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宋体" w:hAnsi="宋体" w:cs="宋体"/>
          <w:b/>
          <w:bCs/>
          <w:kern w:val="0"/>
          <w:sz w:val="44"/>
          <w:szCs w:val="44"/>
        </w:rPr>
      </w:pPr>
    </w:p>
    <w:p>
      <w:pPr>
        <w:widowControl/>
        <w:spacing w:before="100" w:beforeAutospacing="1" w:after="100" w:afterAutospacing="1"/>
        <w:jc w:val="center"/>
        <w:outlineLvl w:val="1"/>
        <w:rPr>
          <w:rFonts w:hint="eastAsia" w:ascii="方正小标宋_GBK" w:hAnsi="宋体" w:eastAsia="方正小标宋_GBK"/>
          <w:kern w:val="0"/>
          <w:sz w:val="44"/>
          <w:szCs w:val="44"/>
          <w:lang w:eastAsia="zh-CN"/>
        </w:rPr>
      </w:pPr>
      <w:r>
        <w:rPr>
          <w:rFonts w:hint="eastAsia" w:ascii="方正小标宋_GBK" w:hAnsi="宋体" w:eastAsia="方正小标宋_GBK"/>
          <w:kern w:val="0"/>
          <w:sz w:val="44"/>
          <w:szCs w:val="44"/>
        </w:rPr>
        <w:t>克孜勒苏柯尔克孜自治州</w:t>
      </w:r>
      <w:r>
        <w:rPr>
          <w:rFonts w:hint="eastAsia" w:ascii="方正小标宋_GBK" w:hAnsi="宋体" w:eastAsia="方正小标宋_GBK"/>
          <w:kern w:val="0"/>
          <w:sz w:val="44"/>
          <w:szCs w:val="44"/>
          <w:lang w:eastAsia="zh-CN"/>
        </w:rPr>
        <w:t>草原工作站</w:t>
      </w: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lang w:val="en-US" w:eastAsia="zh-CN"/>
        </w:rPr>
        <w:t>2020</w:t>
      </w:r>
      <w:r>
        <w:rPr>
          <w:rFonts w:hint="eastAsia" w:ascii="方正小标宋_GBK" w:hAnsi="宋体" w:eastAsia="方正小标宋_GBK"/>
          <w:kern w:val="0"/>
          <w:sz w:val="44"/>
          <w:szCs w:val="44"/>
        </w:rPr>
        <w:t>年部门预算公开</w:t>
      </w: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10"/>
          <w:szCs w:val="10"/>
        </w:rPr>
      </w:pPr>
    </w:p>
    <w:p>
      <w:pPr>
        <w:widowControl/>
        <w:spacing w:line="460" w:lineRule="exact"/>
        <w:ind w:firstLine="900" w:firstLineChars="250"/>
        <w:jc w:val="center"/>
        <w:outlineLvl w:val="1"/>
        <w:rPr>
          <w:rFonts w:ascii="黑体" w:hAnsi="黑体" w:eastAsia="黑体"/>
          <w:kern w:val="0"/>
          <w:sz w:val="36"/>
          <w:szCs w:val="32"/>
        </w:rPr>
      </w:pPr>
      <w:r>
        <w:rPr>
          <w:rFonts w:hint="eastAsia" w:ascii="黑体" w:hAnsi="黑体" w:eastAsia="黑体"/>
          <w:kern w:val="0"/>
          <w:sz w:val="36"/>
          <w:szCs w:val="32"/>
        </w:rPr>
        <w:t>目 录</w:t>
      </w:r>
    </w:p>
    <w:p>
      <w:pPr>
        <w:widowControl/>
        <w:spacing w:line="460" w:lineRule="exact"/>
        <w:ind w:firstLine="720" w:firstLineChars="200"/>
        <w:outlineLvl w:val="1"/>
        <w:rPr>
          <w:rFonts w:ascii="黑体" w:hAnsi="黑体" w:eastAsia="黑体"/>
          <w:kern w:val="0"/>
          <w:sz w:val="36"/>
          <w:szCs w:val="32"/>
        </w:rPr>
      </w:pPr>
    </w:p>
    <w:p>
      <w:pPr>
        <w:keepNext w:val="0"/>
        <w:keepLines w:val="0"/>
        <w:pageBreakBefore w:val="0"/>
        <w:widowControl/>
        <w:kinsoku/>
        <w:wordWrap/>
        <w:overflowPunct/>
        <w:topLinePunct w:val="0"/>
        <w:autoSpaceDE/>
        <w:autoSpaceDN/>
        <w:bidi w:val="0"/>
        <w:adjustRightInd/>
        <w:snapToGrid/>
        <w:spacing w:line="380" w:lineRule="exact"/>
        <w:ind w:firstLine="643" w:firstLineChars="200"/>
        <w:textAlignment w:val="auto"/>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第一部分  </w:t>
      </w:r>
      <w:r>
        <w:rPr>
          <w:rFonts w:hint="eastAsia" w:ascii="仿宋_GB2312" w:hAnsi="宋体" w:eastAsia="仿宋_GB2312"/>
          <w:b/>
          <w:kern w:val="0"/>
          <w:sz w:val="32"/>
          <w:szCs w:val="32"/>
          <w:lang w:eastAsia="zh-CN"/>
        </w:rPr>
        <w:t>克州草原工作站</w:t>
      </w:r>
      <w:r>
        <w:rPr>
          <w:rFonts w:hint="eastAsia" w:ascii="仿宋_GB2312" w:hAnsi="宋体" w:eastAsia="仿宋_GB2312"/>
          <w:b/>
          <w:kern w:val="0"/>
          <w:sz w:val="32"/>
          <w:szCs w:val="32"/>
        </w:rPr>
        <w:t>单位概况</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keepNext w:val="0"/>
        <w:keepLines w:val="0"/>
        <w:pageBreakBefore w:val="0"/>
        <w:widowControl/>
        <w:kinsoku/>
        <w:wordWrap/>
        <w:overflowPunct/>
        <w:topLinePunct w:val="0"/>
        <w:autoSpaceDE/>
        <w:autoSpaceDN/>
        <w:bidi w:val="0"/>
        <w:adjustRightInd/>
        <w:snapToGrid/>
        <w:spacing w:line="380" w:lineRule="exact"/>
        <w:ind w:firstLine="643" w:firstLineChars="200"/>
        <w:textAlignment w:val="auto"/>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第二部分 </w:t>
      </w:r>
      <w:r>
        <w:rPr>
          <w:rFonts w:hint="eastAsia" w:ascii="仿宋_GB2312" w:hAnsi="宋体" w:eastAsia="仿宋_GB2312"/>
          <w:b/>
          <w:kern w:val="0"/>
          <w:sz w:val="32"/>
          <w:szCs w:val="32"/>
          <w:lang w:val="en-US" w:eastAsia="zh-CN"/>
        </w:rPr>
        <w:t>2020</w:t>
      </w:r>
      <w:r>
        <w:rPr>
          <w:rFonts w:hint="eastAsia" w:ascii="仿宋_GB2312" w:hAnsi="宋体" w:eastAsia="仿宋_GB2312"/>
          <w:b/>
          <w:kern w:val="0"/>
          <w:sz w:val="32"/>
          <w:szCs w:val="32"/>
        </w:rPr>
        <w:t>年部门预算公开表</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一、部门收支总体情况表</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二、部门收入总体情况表</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三、部门支出总体情况表</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七、</w:t>
      </w:r>
      <w:r>
        <w:rPr>
          <w:rFonts w:hint="eastAsia" w:ascii="仿宋_GB2312" w:hAnsi="宋体" w:eastAsia="仿宋_GB2312"/>
          <w:bCs/>
          <w:kern w:val="0"/>
          <w:sz w:val="32"/>
          <w:szCs w:val="32"/>
        </w:rPr>
        <w:t>项目支出情况表</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keepNext w:val="0"/>
        <w:keepLines w:val="0"/>
        <w:pageBreakBefore w:val="0"/>
        <w:widowControl/>
        <w:kinsoku/>
        <w:wordWrap/>
        <w:overflowPunct/>
        <w:topLinePunct w:val="0"/>
        <w:autoSpaceDE/>
        <w:autoSpaceDN/>
        <w:bidi w:val="0"/>
        <w:adjustRightInd/>
        <w:snapToGrid/>
        <w:spacing w:line="380" w:lineRule="exact"/>
        <w:ind w:firstLine="643" w:firstLineChars="200"/>
        <w:textAlignment w:val="auto"/>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第三部分 </w:t>
      </w:r>
      <w:r>
        <w:rPr>
          <w:rFonts w:hint="eastAsia" w:ascii="仿宋_GB2312" w:hAnsi="宋体" w:eastAsia="仿宋_GB2312"/>
          <w:b/>
          <w:kern w:val="0"/>
          <w:sz w:val="32"/>
          <w:szCs w:val="32"/>
          <w:lang w:val="en-US" w:eastAsia="zh-CN"/>
        </w:rPr>
        <w:t>2020</w:t>
      </w:r>
      <w:r>
        <w:rPr>
          <w:rFonts w:hint="eastAsia" w:ascii="仿宋_GB2312" w:hAnsi="宋体" w:eastAsia="仿宋_GB2312"/>
          <w:b/>
          <w:kern w:val="0"/>
          <w:sz w:val="32"/>
          <w:szCs w:val="32"/>
        </w:rPr>
        <w:t>年部门预算情况说明</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一、关于</w:t>
      </w:r>
      <w:r>
        <w:rPr>
          <w:rFonts w:hint="eastAsia" w:ascii="仿宋_GB2312" w:hAnsi="宋体" w:eastAsia="仿宋_GB2312"/>
          <w:kern w:val="0"/>
          <w:sz w:val="32"/>
          <w:szCs w:val="32"/>
          <w:lang w:eastAsia="zh-CN"/>
        </w:rPr>
        <w:t>克州草原工作站</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年收支预算情况的总体说明</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二、关于</w:t>
      </w:r>
      <w:r>
        <w:rPr>
          <w:rFonts w:hint="eastAsia" w:ascii="仿宋_GB2312" w:hAnsi="宋体" w:eastAsia="仿宋_GB2312"/>
          <w:kern w:val="0"/>
          <w:sz w:val="32"/>
          <w:szCs w:val="32"/>
          <w:lang w:eastAsia="zh-CN"/>
        </w:rPr>
        <w:t>克州草原工作站</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年收入预算情况说明</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三、关于</w:t>
      </w:r>
      <w:r>
        <w:rPr>
          <w:rFonts w:hint="eastAsia" w:ascii="仿宋_GB2312" w:hAnsi="宋体" w:eastAsia="仿宋_GB2312"/>
          <w:kern w:val="0"/>
          <w:sz w:val="32"/>
          <w:szCs w:val="32"/>
          <w:lang w:eastAsia="zh-CN"/>
        </w:rPr>
        <w:t>克州草原工作站</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年支出预算情况说明</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bCs/>
          <w:kern w:val="0"/>
          <w:sz w:val="32"/>
          <w:szCs w:val="32"/>
        </w:rPr>
      </w:pPr>
      <w:r>
        <w:rPr>
          <w:rFonts w:hint="eastAsia" w:ascii="仿宋_GB2312" w:hAnsi="宋体" w:eastAsia="仿宋_GB2312"/>
          <w:bCs/>
          <w:kern w:val="0"/>
          <w:sz w:val="32"/>
          <w:szCs w:val="32"/>
        </w:rPr>
        <w:t>四、关于</w:t>
      </w:r>
      <w:r>
        <w:rPr>
          <w:rFonts w:hint="eastAsia" w:ascii="仿宋_GB2312" w:hAnsi="宋体" w:eastAsia="仿宋_GB2312"/>
          <w:kern w:val="0"/>
          <w:sz w:val="32"/>
          <w:szCs w:val="32"/>
          <w:lang w:eastAsia="zh-CN"/>
        </w:rPr>
        <w:t>克州草原工作站</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w:t>
      </w:r>
      <w:r>
        <w:rPr>
          <w:rFonts w:hint="eastAsia" w:ascii="仿宋_GB2312" w:hAnsi="宋体" w:eastAsia="仿宋_GB2312"/>
          <w:bCs/>
          <w:kern w:val="0"/>
          <w:sz w:val="32"/>
          <w:szCs w:val="32"/>
        </w:rPr>
        <w:t>财政拨款收支预算情况的总体说明</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五、关于</w:t>
      </w:r>
      <w:r>
        <w:rPr>
          <w:rFonts w:hint="eastAsia" w:ascii="仿宋_GB2312" w:hAnsi="宋体" w:eastAsia="仿宋_GB2312"/>
          <w:kern w:val="0"/>
          <w:sz w:val="32"/>
          <w:szCs w:val="32"/>
          <w:lang w:eastAsia="zh-CN"/>
        </w:rPr>
        <w:t>克州草原工作站</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年一般公共预算当年拨款情况说明</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六、关于</w:t>
      </w:r>
      <w:r>
        <w:rPr>
          <w:rFonts w:hint="eastAsia" w:ascii="仿宋_GB2312" w:hAnsi="宋体" w:eastAsia="仿宋_GB2312"/>
          <w:kern w:val="0"/>
          <w:sz w:val="32"/>
          <w:szCs w:val="32"/>
          <w:lang w:eastAsia="zh-CN"/>
        </w:rPr>
        <w:t>克州草原工作站</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年一般公共预算基本支出情况说明</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七、关于</w:t>
      </w:r>
      <w:r>
        <w:rPr>
          <w:rFonts w:hint="eastAsia" w:ascii="仿宋_GB2312" w:hAnsi="宋体" w:eastAsia="仿宋_GB2312"/>
          <w:kern w:val="0"/>
          <w:sz w:val="32"/>
          <w:szCs w:val="32"/>
          <w:lang w:eastAsia="zh-CN"/>
        </w:rPr>
        <w:t>克州草原工作站</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年项目支出情况说明</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八、关于</w:t>
      </w:r>
      <w:r>
        <w:rPr>
          <w:rFonts w:hint="eastAsia" w:ascii="仿宋_GB2312" w:hAnsi="宋体" w:eastAsia="仿宋_GB2312"/>
          <w:kern w:val="0"/>
          <w:sz w:val="32"/>
          <w:szCs w:val="32"/>
          <w:lang w:eastAsia="zh-CN"/>
        </w:rPr>
        <w:t>克州草原工作站</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年一般公共预算“三公”经费预算情况说明</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九、关于</w:t>
      </w:r>
      <w:r>
        <w:rPr>
          <w:rFonts w:hint="eastAsia" w:ascii="仿宋_GB2312" w:hAnsi="宋体" w:eastAsia="仿宋_GB2312"/>
          <w:kern w:val="0"/>
          <w:sz w:val="32"/>
          <w:szCs w:val="32"/>
          <w:lang w:eastAsia="zh-CN"/>
        </w:rPr>
        <w:t>克州草原工作站</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年政府性基金预算拨款情况说明</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keepNext w:val="0"/>
        <w:keepLines w:val="0"/>
        <w:pageBreakBefore w:val="0"/>
        <w:widowControl/>
        <w:kinsoku/>
        <w:wordWrap/>
        <w:overflowPunct/>
        <w:topLinePunct w:val="0"/>
        <w:autoSpaceDE/>
        <w:autoSpaceDN/>
        <w:bidi w:val="0"/>
        <w:adjustRightInd/>
        <w:snapToGrid/>
        <w:spacing w:line="380" w:lineRule="exact"/>
        <w:ind w:firstLine="643" w:firstLineChars="200"/>
        <w:textAlignment w:val="auto"/>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  名词解释</w:t>
      </w:r>
    </w:p>
    <w:p>
      <w:pPr>
        <w:widowControl/>
        <w:jc w:val="center"/>
        <w:outlineLvl w:val="1"/>
        <w:rPr>
          <w:rFonts w:hint="eastAsia" w:ascii="黑体" w:hAnsi="黑体" w:eastAsia="黑体"/>
          <w:kern w:val="0"/>
          <w:sz w:val="32"/>
          <w:szCs w:val="32"/>
        </w:rPr>
      </w:pPr>
    </w:p>
    <w:p>
      <w:pPr>
        <w:widowControl/>
        <w:jc w:val="center"/>
        <w:outlineLvl w:val="1"/>
        <w:rPr>
          <w:rFonts w:ascii="黑体" w:hAnsi="黑体" w:eastAsia="黑体"/>
          <w:kern w:val="0"/>
          <w:sz w:val="32"/>
          <w:szCs w:val="32"/>
        </w:rPr>
      </w:pPr>
      <w:r>
        <w:rPr>
          <w:rFonts w:hint="eastAsia" w:ascii="黑体" w:hAnsi="黑体" w:eastAsia="黑体"/>
          <w:kern w:val="0"/>
          <w:sz w:val="32"/>
          <w:szCs w:val="32"/>
        </w:rPr>
        <w:t xml:space="preserve">第一部分   </w:t>
      </w:r>
      <w:r>
        <w:rPr>
          <w:rFonts w:hint="eastAsia" w:ascii="黑体" w:hAnsi="黑体" w:eastAsia="黑体"/>
          <w:kern w:val="0"/>
          <w:sz w:val="32"/>
          <w:szCs w:val="32"/>
          <w:lang w:eastAsia="zh-CN"/>
        </w:rPr>
        <w:t>克州草原工作站</w:t>
      </w:r>
      <w:r>
        <w:rPr>
          <w:rFonts w:hint="eastAsia" w:ascii="黑体" w:hAnsi="黑体" w:eastAsia="黑体"/>
          <w:kern w:val="0"/>
          <w:sz w:val="32"/>
          <w:szCs w:val="32"/>
        </w:rPr>
        <w:t>单位概况</w:t>
      </w:r>
    </w:p>
    <w:p>
      <w:pPr>
        <w:widowControl/>
        <w:jc w:val="center"/>
        <w:outlineLvl w:val="1"/>
        <w:rPr>
          <w:rFonts w:ascii="宋体" w:hAnsi="宋体"/>
          <w:b/>
          <w:kern w:val="0"/>
          <w:sz w:val="32"/>
          <w:szCs w:val="32"/>
        </w:rPr>
      </w:pP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一、主要职能</w:t>
      </w:r>
    </w:p>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eastAsia" w:ascii="仿宋_GB2312" w:hAnsi="宋体" w:eastAsia="仿宋_GB2312" w:cs="宋体"/>
          <w:kern w:val="0"/>
          <w:sz w:val="32"/>
          <w:szCs w:val="32"/>
        </w:rPr>
      </w:pPr>
      <w:r>
        <w:rPr>
          <w:rFonts w:hint="eastAsia" w:ascii="黑体" w:hAnsi="黑体" w:eastAsia="黑体" w:cs="宋体"/>
          <w:bCs/>
          <w:kern w:val="0"/>
          <w:sz w:val="32"/>
          <w:szCs w:val="32"/>
        </w:rPr>
        <w:t xml:space="preserve">  </w:t>
      </w:r>
      <w:r>
        <w:rPr>
          <w:rFonts w:hint="eastAsia" w:ascii="仿宋_GB2312" w:hAnsi="宋体" w:eastAsia="仿宋_GB2312" w:cs="宋体"/>
          <w:kern w:val="0"/>
          <w:sz w:val="32"/>
          <w:szCs w:val="32"/>
        </w:rPr>
        <w:t xml:space="preserve">  克州草原工作站主要职能</w:t>
      </w:r>
      <w:r>
        <w:rPr>
          <w:rFonts w:hint="eastAsia" w:ascii="仿宋_GB2312" w:hAnsi="宋体" w:eastAsia="仿宋_GB2312" w:cs="宋体"/>
          <w:kern w:val="0"/>
          <w:sz w:val="32"/>
          <w:szCs w:val="32"/>
          <w:lang w:eastAsia="zh-CN"/>
        </w:rPr>
        <w:t>是</w:t>
      </w:r>
      <w:r>
        <w:rPr>
          <w:rFonts w:hint="eastAsia" w:ascii="仿宋_GB2312" w:hAnsi="宋体" w:eastAsia="仿宋_GB2312" w:cs="宋体"/>
          <w:kern w:val="0"/>
          <w:sz w:val="32"/>
          <w:szCs w:val="32"/>
        </w:rPr>
        <w:t>:负责拟定自治州草原发展事业的方针政策和草原建设的总体规划及年度计划；负责牧草种子繁育体系建设和管理工作；负责草原建设、管理、保护及资源开发利用工作；拟定草业建设项目；受政府委托管理草原所有权、使用权的审定登记工作；依据《</w:t>
      </w:r>
      <w:r>
        <w:rPr>
          <w:rFonts w:hint="eastAsia" w:ascii="仿宋_GB2312" w:hAnsi="宋体" w:eastAsia="仿宋_GB2312" w:cs="宋体"/>
          <w:kern w:val="0"/>
          <w:sz w:val="32"/>
          <w:szCs w:val="32"/>
          <w:lang w:eastAsia="zh-CN"/>
        </w:rPr>
        <w:t>中华人民共和国</w:t>
      </w:r>
      <w:r>
        <w:rPr>
          <w:rFonts w:hint="eastAsia" w:ascii="仿宋_GB2312" w:hAnsi="宋体" w:eastAsia="仿宋_GB2312" w:cs="宋体"/>
          <w:kern w:val="0"/>
          <w:sz w:val="32"/>
          <w:szCs w:val="32"/>
        </w:rPr>
        <w:t xml:space="preserve">草原法》的有关规定，划定草地自然保护区；负责研究制定全州饲料加工的发展规划、政策和措施，负责全州饲料行业的监督管理工作以及饲料生产经营的监督与指导工作；负责实施全州5000万亩草地生态的观测及草原蝗虫鼠害测报防治工作；草地植被演替变化及草原虫鼠的观测、防治、消除等工作；对草业有关的项目进行督促、检查、指导。 </w:t>
      </w: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二、机构设置及人员情况</w:t>
      </w:r>
    </w:p>
    <w:p>
      <w:pPr>
        <w:widowControl/>
        <w:spacing w:line="560" w:lineRule="exact"/>
        <w:ind w:firstLine="640"/>
        <w:jc w:val="left"/>
        <w:rPr>
          <w:rFonts w:hint="eastAsia" w:ascii="仿宋_GB2312" w:hAnsi="仿宋_GB2312" w:eastAsia="仿宋_GB2312" w:cs="仿宋_GB2312"/>
          <w:kern w:val="0"/>
          <w:sz w:val="32"/>
          <w:szCs w:val="32"/>
        </w:rPr>
      </w:pPr>
      <w:r>
        <w:rPr>
          <w:rFonts w:hint="eastAsia" w:ascii="仿宋_GB2312" w:hAnsi="黑体" w:eastAsia="仿宋_GB2312" w:cs="宋体"/>
          <w:bCs/>
          <w:kern w:val="0"/>
          <w:sz w:val="32"/>
          <w:szCs w:val="32"/>
          <w:lang w:eastAsia="zh-CN"/>
        </w:rPr>
        <w:t>克州草原工作站</w:t>
      </w:r>
      <w:r>
        <w:rPr>
          <w:rFonts w:hint="eastAsia" w:ascii="仿宋_GB2312" w:hAnsi="黑体" w:eastAsia="仿宋_GB2312" w:cs="宋体"/>
          <w:bCs/>
          <w:kern w:val="0"/>
          <w:sz w:val="32"/>
          <w:szCs w:val="32"/>
        </w:rPr>
        <w:t>无下属预算单位，下设</w:t>
      </w:r>
      <w:r>
        <w:rPr>
          <w:rFonts w:hint="eastAsia" w:ascii="仿宋_GB2312" w:hAnsi="黑体" w:eastAsia="仿宋_GB2312" w:cs="宋体"/>
          <w:bCs/>
          <w:kern w:val="0"/>
          <w:sz w:val="32"/>
          <w:szCs w:val="32"/>
          <w:lang w:val="en-US" w:eastAsia="zh-CN"/>
        </w:rPr>
        <w:t>4</w:t>
      </w:r>
      <w:r>
        <w:rPr>
          <w:rFonts w:hint="eastAsia" w:ascii="仿宋_GB2312" w:hAnsi="黑体" w:eastAsia="仿宋_GB2312" w:cs="宋体"/>
          <w:bCs/>
          <w:kern w:val="0"/>
          <w:sz w:val="32"/>
          <w:szCs w:val="32"/>
        </w:rPr>
        <w:t>个</w:t>
      </w:r>
      <w:r>
        <w:rPr>
          <w:rFonts w:hint="eastAsia" w:ascii="仿宋_GB2312" w:hAnsi="黑体" w:eastAsia="仿宋_GB2312" w:cs="宋体"/>
          <w:bCs/>
          <w:kern w:val="0"/>
          <w:sz w:val="32"/>
          <w:szCs w:val="32"/>
          <w:lang w:eastAsia="zh-CN"/>
        </w:rPr>
        <w:t>科</w:t>
      </w:r>
      <w:r>
        <w:rPr>
          <w:rFonts w:hint="eastAsia" w:ascii="仿宋_GB2312" w:hAnsi="黑体" w:eastAsia="仿宋_GB2312" w:cs="宋体"/>
          <w:bCs/>
          <w:kern w:val="0"/>
          <w:sz w:val="32"/>
          <w:szCs w:val="32"/>
        </w:rPr>
        <w:t>室，分别是：</w:t>
      </w:r>
      <w:r>
        <w:rPr>
          <w:rFonts w:hint="eastAsia" w:ascii="仿宋_GB2312" w:hAnsi="仿宋_GB2312" w:eastAsia="仿宋_GB2312" w:cs="仿宋_GB2312"/>
          <w:i w:val="0"/>
          <w:caps w:val="0"/>
          <w:color w:val="414141"/>
          <w:spacing w:val="0"/>
          <w:sz w:val="32"/>
          <w:szCs w:val="32"/>
          <w:shd w:val="clear" w:fill="FFFFFF"/>
        </w:rPr>
        <w:t>办公室、业务科、虫鼠害防治中心、牧草种子管理科。</w:t>
      </w:r>
    </w:p>
    <w:p>
      <w:pPr>
        <w:widowControl/>
        <w:spacing w:line="56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克州草原工作站</w:t>
      </w:r>
      <w:r>
        <w:rPr>
          <w:rFonts w:hint="eastAsia" w:ascii="仿宋_GB2312" w:hAnsi="宋体" w:eastAsia="仿宋_GB2312" w:cs="宋体"/>
          <w:kern w:val="0"/>
          <w:sz w:val="32"/>
          <w:szCs w:val="32"/>
        </w:rPr>
        <w:t>编制数</w:t>
      </w:r>
      <w:r>
        <w:rPr>
          <w:rFonts w:hint="eastAsia" w:ascii="仿宋_GB2312" w:hAnsi="宋体" w:eastAsia="仿宋_GB2312" w:cs="宋体"/>
          <w:kern w:val="0"/>
          <w:sz w:val="32"/>
          <w:szCs w:val="32"/>
          <w:lang w:val="en-US" w:eastAsia="zh-CN"/>
        </w:rPr>
        <w:t>30人</w:t>
      </w:r>
      <w:r>
        <w:rPr>
          <w:rFonts w:hint="eastAsia" w:ascii="仿宋_GB2312" w:hAnsi="宋体" w:eastAsia="仿宋_GB2312" w:cs="宋体"/>
          <w:kern w:val="0"/>
          <w:sz w:val="32"/>
          <w:szCs w:val="32"/>
        </w:rPr>
        <w:t>，实有人数</w:t>
      </w:r>
      <w:r>
        <w:rPr>
          <w:rFonts w:hint="eastAsia" w:ascii="仿宋_GB2312" w:hAnsi="宋体" w:eastAsia="仿宋_GB2312" w:cs="宋体"/>
          <w:kern w:val="0"/>
          <w:sz w:val="32"/>
          <w:szCs w:val="32"/>
          <w:lang w:val="en-US" w:eastAsia="zh-CN"/>
        </w:rPr>
        <w:t>68</w:t>
      </w:r>
      <w:r>
        <w:rPr>
          <w:rFonts w:hint="eastAsia" w:ascii="仿宋_GB2312" w:hAnsi="宋体" w:eastAsia="仿宋_GB2312" w:cs="宋体"/>
          <w:kern w:val="0"/>
          <w:sz w:val="32"/>
          <w:szCs w:val="32"/>
        </w:rPr>
        <w:t>人，其中：在职</w:t>
      </w:r>
      <w:r>
        <w:rPr>
          <w:rFonts w:hint="eastAsia" w:ascii="仿宋_GB2312" w:hAnsi="宋体" w:eastAsia="仿宋_GB2312" w:cs="宋体"/>
          <w:kern w:val="0"/>
          <w:sz w:val="32"/>
          <w:szCs w:val="32"/>
          <w:lang w:val="en-US" w:eastAsia="zh-CN"/>
        </w:rPr>
        <w:t>46</w:t>
      </w:r>
      <w:r>
        <w:rPr>
          <w:rFonts w:hint="eastAsia" w:ascii="仿宋_GB2312" w:hAnsi="宋体" w:eastAsia="仿宋_GB2312" w:cs="宋体"/>
          <w:kern w:val="0"/>
          <w:sz w:val="32"/>
          <w:szCs w:val="32"/>
        </w:rPr>
        <w:t>人，增加或减少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人； 退休</w:t>
      </w:r>
      <w:r>
        <w:rPr>
          <w:rFonts w:hint="eastAsia" w:ascii="仿宋_GB2312" w:hAnsi="宋体" w:eastAsia="仿宋_GB2312" w:cs="宋体"/>
          <w:kern w:val="0"/>
          <w:sz w:val="32"/>
          <w:szCs w:val="32"/>
          <w:lang w:val="en-US" w:eastAsia="zh-CN"/>
        </w:rPr>
        <w:t>22</w:t>
      </w:r>
      <w:r>
        <w:rPr>
          <w:rFonts w:hint="eastAsia" w:ascii="仿宋_GB2312" w:hAnsi="宋体" w:eastAsia="仿宋_GB2312" w:cs="宋体"/>
          <w:kern w:val="0"/>
          <w:sz w:val="32"/>
          <w:szCs w:val="32"/>
        </w:rPr>
        <w:t>人，增加或减少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人；离休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 人，增加或减少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人。</w:t>
      </w: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before="120" w:beforeLines="50"/>
        <w:jc w:val="center"/>
        <w:outlineLvl w:val="1"/>
        <w:rPr>
          <w:rFonts w:ascii="黑体" w:hAnsi="黑体" w:eastAsia="黑体"/>
          <w:kern w:val="0"/>
          <w:sz w:val="32"/>
          <w:szCs w:val="32"/>
        </w:rPr>
      </w:pPr>
      <w:r>
        <w:rPr>
          <w:rFonts w:hint="eastAsia" w:ascii="黑体" w:hAnsi="黑体" w:eastAsia="黑体"/>
          <w:kern w:val="0"/>
          <w:sz w:val="32"/>
          <w:szCs w:val="32"/>
        </w:rPr>
        <w:t xml:space="preserve">第二部分  </w:t>
      </w:r>
      <w:r>
        <w:rPr>
          <w:rFonts w:hint="eastAsia" w:ascii="黑体" w:hAnsi="黑体" w:eastAsia="黑体"/>
          <w:kern w:val="0"/>
          <w:sz w:val="32"/>
          <w:szCs w:val="32"/>
          <w:lang w:val="en-US" w:eastAsia="zh-CN"/>
        </w:rPr>
        <w:t>2020</w:t>
      </w:r>
      <w:r>
        <w:rPr>
          <w:rFonts w:hint="eastAsia" w:ascii="黑体" w:hAnsi="黑体" w:eastAsia="黑体"/>
          <w:kern w:val="0"/>
          <w:sz w:val="32"/>
          <w:szCs w:val="32"/>
        </w:rPr>
        <w:t>年部门预算公开表</w:t>
      </w:r>
    </w:p>
    <w:p>
      <w:pPr>
        <w:widowControl/>
        <w:spacing w:before="120"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部门收支总体情况表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编制部门：</w:t>
      </w:r>
      <w:r>
        <w:rPr>
          <w:rFonts w:hint="eastAsia" w:ascii="仿宋_GB2312" w:hAnsi="宋体" w:eastAsia="仿宋_GB2312"/>
          <w:kern w:val="0"/>
          <w:sz w:val="24"/>
          <w:lang w:eastAsia="zh-CN"/>
        </w:rPr>
        <w:t>克州草原工作站</w:t>
      </w:r>
      <w:r>
        <w:rPr>
          <w:rFonts w:hint="eastAsia" w:ascii="仿宋_GB2312" w:hAnsi="宋体" w:eastAsia="仿宋_GB2312"/>
          <w:kern w:val="0"/>
          <w:sz w:val="24"/>
        </w:rPr>
        <w:t xml:space="preserve">                                  单位：万元</w:t>
      </w:r>
    </w:p>
    <w:tbl>
      <w:tblPr>
        <w:tblStyle w:val="7"/>
        <w:tblW w:w="8662" w:type="dxa"/>
        <w:tblInd w:w="93" w:type="dxa"/>
        <w:tblLayout w:type="fixed"/>
        <w:tblCellMar>
          <w:top w:w="0" w:type="dxa"/>
          <w:left w:w="108" w:type="dxa"/>
          <w:bottom w:w="0" w:type="dxa"/>
          <w:right w:w="108" w:type="dxa"/>
        </w:tblCellMar>
      </w:tblPr>
      <w:tblGrid>
        <w:gridCol w:w="2280"/>
        <w:gridCol w:w="1988"/>
        <w:gridCol w:w="2693"/>
        <w:gridCol w:w="1701"/>
      </w:tblGrid>
      <w:tr>
        <w:tblPrEx>
          <w:tblLayout w:type="fixed"/>
          <w:tblCellMar>
            <w:top w:w="0" w:type="dxa"/>
            <w:left w:w="108" w:type="dxa"/>
            <w:bottom w:w="0" w:type="dxa"/>
            <w:right w:w="108" w:type="dxa"/>
          </w:tblCellMar>
        </w:tblPrEx>
        <w:trPr>
          <w:trHeight w:val="297" w:hRule="atLeast"/>
        </w:trPr>
        <w:tc>
          <w:tcPr>
            <w:tcW w:w="4268" w:type="dxa"/>
            <w:gridSpan w:val="2"/>
            <w:tcBorders>
              <w:top w:val="single" w:color="auto" w:sz="4" w:space="0"/>
              <w:left w:val="single" w:color="auto" w:sz="4" w:space="0"/>
              <w:bottom w:val="single" w:color="auto" w:sz="4" w:space="0"/>
              <w:right w:val="single" w:color="000000" w:sz="4" w:space="0"/>
            </w:tcBorders>
            <w:shd w:val="clear" w:color="auto" w:fill="auto"/>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收     入</w:t>
            </w:r>
          </w:p>
        </w:tc>
        <w:tc>
          <w:tcPr>
            <w:tcW w:w="4394" w:type="dxa"/>
            <w:gridSpan w:val="2"/>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支     出</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610.86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一般公共预算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610.86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政府性基金预算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教育收费（财政专户）</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上级补助</w:t>
            </w:r>
            <w:r>
              <w:rPr>
                <w:rFonts w:ascii="仿宋_GB2312" w:hAnsi="宋体" w:eastAsia="仿宋_GB2312" w:cs="宋体"/>
                <w:kern w:val="0"/>
                <w:sz w:val="18"/>
                <w:szCs w:val="18"/>
              </w:rPr>
              <w:t>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5.2</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事业单位经营收入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其他收入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w:t>
            </w:r>
            <w:r>
              <w:rPr>
                <w:rFonts w:ascii="仿宋_GB2312" w:hAnsi="宋体" w:eastAsia="仿宋_GB2312" w:cs="宋体"/>
                <w:kern w:val="0"/>
                <w:sz w:val="18"/>
                <w:szCs w:val="18"/>
              </w:rPr>
              <w:t>专项收入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14</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09</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用事业基金弥补收支差额</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211 节能环保支出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657.56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227 预备费</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230转移性支出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270" w:hRule="exac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小           计</w:t>
            </w:r>
          </w:p>
        </w:tc>
        <w:tc>
          <w:tcPr>
            <w:tcW w:w="1988" w:type="dxa"/>
            <w:tcBorders>
              <w:top w:val="nil"/>
              <w:left w:val="single" w:color="auto" w:sz="4" w:space="0"/>
              <w:bottom w:val="single" w:color="auto" w:sz="4" w:space="0"/>
              <w:right w:val="single" w:color="auto" w:sz="4" w:space="0"/>
            </w:tcBorders>
            <w:shd w:val="clear" w:color="auto" w:fill="auto"/>
            <w:vAlign w:val="top"/>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624.86</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p>
        </w:tc>
        <w:tc>
          <w:tcPr>
            <w:tcW w:w="170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409" w:hRule="atLeas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18"/>
                <w:szCs w:val="18"/>
              </w:rPr>
              <w:t>单位上年结余（不包括国库集中支付额度结余）</w:t>
            </w:r>
          </w:p>
        </w:tc>
        <w:tc>
          <w:tcPr>
            <w:tcW w:w="1988" w:type="dxa"/>
            <w:tcBorders>
              <w:top w:val="nil"/>
              <w:left w:val="single" w:color="auto" w:sz="4" w:space="0"/>
              <w:bottom w:val="single" w:color="auto" w:sz="4" w:space="0"/>
              <w:right w:val="single" w:color="auto" w:sz="4" w:space="0"/>
            </w:tcBorders>
            <w:shd w:val="clear" w:color="auto" w:fill="auto"/>
            <w:vAlign w:val="top"/>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37.9　</w:t>
            </w:r>
          </w:p>
        </w:tc>
        <w:tc>
          <w:tcPr>
            <w:tcW w:w="2693" w:type="dxa"/>
            <w:tcBorders>
              <w:top w:val="nil"/>
              <w:left w:val="nil"/>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20"/>
                <w:szCs w:val="20"/>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177" w:hRule="atLeas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收  入  总  计</w:t>
            </w:r>
          </w:p>
        </w:tc>
        <w:tc>
          <w:tcPr>
            <w:tcW w:w="1988" w:type="dxa"/>
            <w:tcBorders>
              <w:top w:val="nil"/>
              <w:left w:val="single" w:color="auto" w:sz="4" w:space="0"/>
              <w:bottom w:val="single" w:color="auto" w:sz="4" w:space="0"/>
              <w:right w:val="single" w:color="auto" w:sz="4" w:space="0"/>
            </w:tcBorders>
            <w:shd w:val="clear" w:color="auto" w:fill="auto"/>
            <w:vAlign w:val="top"/>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662.76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合  计</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662.76　</w:t>
            </w:r>
          </w:p>
        </w:tc>
      </w:tr>
    </w:tbl>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部门收入总体情况表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填报部门：</w:t>
      </w:r>
      <w:r>
        <w:rPr>
          <w:rFonts w:hint="eastAsia" w:ascii="仿宋_GB2312" w:hAnsi="宋体" w:eastAsia="仿宋_GB2312"/>
          <w:kern w:val="0"/>
          <w:sz w:val="24"/>
          <w:lang w:eastAsia="zh-CN"/>
        </w:rPr>
        <w:t>克州草原工作站</w:t>
      </w:r>
      <w:r>
        <w:rPr>
          <w:rFonts w:hint="eastAsia" w:ascii="仿宋_GB2312" w:hAnsi="宋体" w:eastAsia="仿宋_GB2312"/>
          <w:kern w:val="0"/>
          <w:sz w:val="24"/>
        </w:rPr>
        <w:t xml:space="preserve">                                    单位：万元</w:t>
      </w:r>
    </w:p>
    <w:tbl>
      <w:tblPr>
        <w:tblStyle w:val="7"/>
        <w:tblW w:w="10520" w:type="dxa"/>
        <w:tblInd w:w="-450" w:type="dxa"/>
        <w:tblLayout w:type="fixed"/>
        <w:tblCellMar>
          <w:top w:w="0" w:type="dxa"/>
          <w:left w:w="108" w:type="dxa"/>
          <w:bottom w:w="0" w:type="dxa"/>
          <w:right w:w="108" w:type="dxa"/>
        </w:tblCellMar>
      </w:tblPr>
      <w:tblGrid>
        <w:gridCol w:w="560"/>
        <w:gridCol w:w="468"/>
        <w:gridCol w:w="495"/>
        <w:gridCol w:w="1268"/>
        <w:gridCol w:w="899"/>
        <w:gridCol w:w="866"/>
        <w:gridCol w:w="517"/>
        <w:gridCol w:w="583"/>
        <w:gridCol w:w="417"/>
        <w:gridCol w:w="683"/>
        <w:gridCol w:w="584"/>
        <w:gridCol w:w="450"/>
        <w:gridCol w:w="683"/>
        <w:gridCol w:w="967"/>
        <w:gridCol w:w="1080"/>
      </w:tblGrid>
      <w:tr>
        <w:tblPrEx>
          <w:tblLayout w:type="fixed"/>
          <w:tblCellMar>
            <w:top w:w="0" w:type="dxa"/>
            <w:left w:w="108" w:type="dxa"/>
            <w:bottom w:w="0" w:type="dxa"/>
            <w:right w:w="108" w:type="dxa"/>
          </w:tblCellMar>
        </w:tblPrEx>
        <w:trPr>
          <w:trHeight w:val="522" w:hRule="atLeast"/>
        </w:trPr>
        <w:tc>
          <w:tcPr>
            <w:tcW w:w="152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功能分类科目编码</w:t>
            </w:r>
          </w:p>
        </w:tc>
        <w:tc>
          <w:tcPr>
            <w:tcW w:w="126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功能分类科目名称</w:t>
            </w:r>
          </w:p>
        </w:tc>
        <w:tc>
          <w:tcPr>
            <w:tcW w:w="89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总  计</w:t>
            </w:r>
          </w:p>
        </w:tc>
        <w:tc>
          <w:tcPr>
            <w:tcW w:w="86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一般公共预算拨款</w:t>
            </w:r>
          </w:p>
        </w:tc>
        <w:tc>
          <w:tcPr>
            <w:tcW w:w="51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政府性基金预算拨款</w:t>
            </w:r>
          </w:p>
        </w:tc>
        <w:tc>
          <w:tcPr>
            <w:tcW w:w="58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财政专户管理资金</w:t>
            </w:r>
          </w:p>
        </w:tc>
        <w:tc>
          <w:tcPr>
            <w:tcW w:w="41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事业收入</w:t>
            </w:r>
          </w:p>
        </w:tc>
        <w:tc>
          <w:tcPr>
            <w:tcW w:w="683" w:type="dxa"/>
            <w:vMerge w:val="restart"/>
            <w:tcBorders>
              <w:top w:val="single" w:color="auto" w:sz="4" w:space="0"/>
              <w:left w:val="single" w:color="auto" w:sz="4" w:space="0"/>
              <w:right w:val="single" w:color="auto" w:sz="4" w:space="0"/>
            </w:tcBorders>
          </w:tcPr>
          <w:p>
            <w:pPr>
              <w:jc w:val="center"/>
              <w:rPr>
                <w:rFonts w:ascii="仿宋_GB2312" w:eastAsia="仿宋_GB2312"/>
                <w:b/>
                <w:color w:val="000000"/>
                <w:sz w:val="20"/>
                <w:szCs w:val="20"/>
              </w:rPr>
            </w:pPr>
          </w:p>
          <w:p>
            <w:pPr>
              <w:jc w:val="center"/>
              <w:rPr>
                <w:rFonts w:ascii="仿宋_GB2312" w:eastAsia="仿宋_GB2312"/>
                <w:b/>
                <w:color w:val="000000"/>
                <w:sz w:val="20"/>
                <w:szCs w:val="20"/>
              </w:rPr>
            </w:pPr>
          </w:p>
          <w:p>
            <w:pPr>
              <w:jc w:val="center"/>
              <w:rPr>
                <w:rFonts w:ascii="仿宋_GB2312" w:eastAsia="仿宋_GB2312"/>
                <w:b/>
                <w:color w:val="000000"/>
                <w:sz w:val="20"/>
                <w:szCs w:val="20"/>
              </w:rPr>
            </w:pPr>
            <w:r>
              <w:rPr>
                <w:rFonts w:hint="eastAsia" w:ascii="仿宋_GB2312" w:eastAsia="仿宋_GB2312"/>
                <w:b/>
                <w:color w:val="000000"/>
                <w:sz w:val="20"/>
                <w:szCs w:val="20"/>
              </w:rPr>
              <w:t>上级补助收入</w:t>
            </w:r>
          </w:p>
        </w:tc>
        <w:tc>
          <w:tcPr>
            <w:tcW w:w="58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事业单位经营收入</w:t>
            </w:r>
          </w:p>
        </w:tc>
        <w:tc>
          <w:tcPr>
            <w:tcW w:w="45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其他收入</w:t>
            </w:r>
          </w:p>
        </w:tc>
        <w:tc>
          <w:tcPr>
            <w:tcW w:w="683" w:type="dxa"/>
            <w:vMerge w:val="restart"/>
            <w:tcBorders>
              <w:top w:val="single" w:color="auto" w:sz="4" w:space="0"/>
              <w:left w:val="single" w:color="auto" w:sz="4" w:space="0"/>
              <w:right w:val="single" w:color="auto" w:sz="4" w:space="0"/>
            </w:tcBorders>
          </w:tcPr>
          <w:p>
            <w:pPr>
              <w:rPr>
                <w:rFonts w:ascii="仿宋_GB2312" w:eastAsia="仿宋_GB2312"/>
                <w:b/>
                <w:color w:val="000000"/>
                <w:sz w:val="20"/>
                <w:szCs w:val="20"/>
              </w:rPr>
            </w:pPr>
          </w:p>
          <w:p>
            <w:pPr>
              <w:rPr>
                <w:rFonts w:ascii="仿宋_GB2312" w:eastAsia="仿宋_GB2312"/>
                <w:b/>
                <w:color w:val="000000"/>
                <w:sz w:val="20"/>
                <w:szCs w:val="20"/>
              </w:rPr>
            </w:pPr>
          </w:p>
          <w:p>
            <w:pPr>
              <w:rPr>
                <w:rFonts w:ascii="仿宋_GB2312" w:eastAsia="仿宋_GB2312"/>
                <w:b/>
                <w:color w:val="000000"/>
                <w:sz w:val="20"/>
                <w:szCs w:val="20"/>
              </w:rPr>
            </w:pPr>
            <w:r>
              <w:rPr>
                <w:rFonts w:hint="eastAsia" w:ascii="仿宋_GB2312" w:eastAsia="仿宋_GB2312"/>
                <w:b/>
                <w:color w:val="000000"/>
                <w:sz w:val="20"/>
                <w:szCs w:val="20"/>
              </w:rPr>
              <w:t>上级</w:t>
            </w:r>
            <w:r>
              <w:rPr>
                <w:rFonts w:ascii="仿宋_GB2312" w:eastAsia="仿宋_GB2312"/>
                <w:b/>
                <w:color w:val="000000"/>
                <w:sz w:val="20"/>
                <w:szCs w:val="20"/>
              </w:rPr>
              <w:t>专项收入</w:t>
            </w:r>
          </w:p>
        </w:tc>
        <w:tc>
          <w:tcPr>
            <w:tcW w:w="96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用事业基金弥补收支差额</w:t>
            </w:r>
          </w:p>
        </w:tc>
        <w:tc>
          <w:tcPr>
            <w:tcW w:w="10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18"/>
                <w:szCs w:val="18"/>
              </w:rPr>
            </w:pPr>
            <w:r>
              <w:rPr>
                <w:rFonts w:hint="eastAsia" w:ascii="仿宋_GB2312" w:eastAsia="仿宋_GB2312"/>
                <w:b/>
                <w:color w:val="000000"/>
                <w:sz w:val="18"/>
                <w:szCs w:val="18"/>
              </w:rPr>
              <w:t>单位上年结余（不包括国库集中支付额度结余）</w:t>
            </w:r>
          </w:p>
        </w:tc>
      </w:tr>
      <w:tr>
        <w:tblPrEx>
          <w:tblLayout w:type="fixed"/>
          <w:tblCellMar>
            <w:top w:w="0" w:type="dxa"/>
            <w:left w:w="108" w:type="dxa"/>
            <w:bottom w:w="0" w:type="dxa"/>
            <w:right w:w="108" w:type="dxa"/>
          </w:tblCellMar>
        </w:tblPrEx>
        <w:trPr>
          <w:trHeight w:val="1792"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类</w:t>
            </w:r>
          </w:p>
        </w:tc>
        <w:tc>
          <w:tcPr>
            <w:tcW w:w="46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款</w:t>
            </w:r>
          </w:p>
        </w:tc>
        <w:tc>
          <w:tcPr>
            <w:tcW w:w="49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项</w:t>
            </w:r>
          </w:p>
        </w:tc>
        <w:tc>
          <w:tcPr>
            <w:tcW w:w="1268"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899"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866"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517"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583"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417"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83" w:type="dxa"/>
            <w:vMerge w:val="continue"/>
            <w:tcBorders>
              <w:left w:val="single" w:color="auto" w:sz="4" w:space="0"/>
              <w:bottom w:val="single" w:color="auto" w:sz="4" w:space="0"/>
              <w:right w:val="single" w:color="auto" w:sz="4" w:space="0"/>
            </w:tcBorders>
          </w:tcPr>
          <w:p>
            <w:pPr>
              <w:jc w:val="center"/>
              <w:rPr>
                <w:rFonts w:ascii="仿宋_GB2312" w:eastAsia="仿宋_GB2312"/>
                <w:b/>
                <w:color w:val="000000"/>
                <w:sz w:val="20"/>
                <w:szCs w:val="20"/>
              </w:rPr>
            </w:pPr>
          </w:p>
        </w:tc>
        <w:tc>
          <w:tcPr>
            <w:tcW w:w="584"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45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83" w:type="dxa"/>
            <w:vMerge w:val="continue"/>
            <w:tcBorders>
              <w:left w:val="single" w:color="auto" w:sz="4" w:space="0"/>
              <w:bottom w:val="single" w:color="auto" w:sz="4" w:space="0"/>
              <w:right w:val="single" w:color="auto" w:sz="4" w:space="0"/>
            </w:tcBorders>
          </w:tcPr>
          <w:p>
            <w:pPr>
              <w:rPr>
                <w:rFonts w:ascii="仿宋_GB2312" w:hAnsi="宋体" w:eastAsia="仿宋_GB2312" w:cs="宋体"/>
                <w:color w:val="000000"/>
                <w:sz w:val="20"/>
                <w:szCs w:val="20"/>
              </w:rPr>
            </w:pPr>
          </w:p>
        </w:tc>
        <w:tc>
          <w:tcPr>
            <w:tcW w:w="967"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108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470"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213</w:t>
            </w:r>
            <w:r>
              <w:rPr>
                <w:rFonts w:hint="eastAsia" w:ascii="宋体" w:hAnsi="宋体" w:eastAsia="宋体" w:cs="宋体"/>
                <w:color w:val="000000"/>
                <w:sz w:val="20"/>
                <w:szCs w:val="20"/>
              </w:rPr>
              <w:t>　</w:t>
            </w:r>
          </w:p>
        </w:tc>
        <w:tc>
          <w:tcPr>
            <w:tcW w:w="46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01</w:t>
            </w:r>
          </w:p>
        </w:tc>
        <w:tc>
          <w:tcPr>
            <w:tcW w:w="49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35</w:t>
            </w:r>
          </w:p>
        </w:tc>
        <w:tc>
          <w:tcPr>
            <w:tcW w:w="1268"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农业资源保护修复与利用　</w:t>
            </w:r>
          </w:p>
        </w:tc>
        <w:tc>
          <w:tcPr>
            <w:tcW w:w="899"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633.56</w:t>
            </w:r>
          </w:p>
        </w:tc>
        <w:tc>
          <w:tcPr>
            <w:tcW w:w="866"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595.66</w:t>
            </w:r>
          </w:p>
        </w:tc>
        <w:tc>
          <w:tcPr>
            <w:tcW w:w="517"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sz w:val="20"/>
                <w:szCs w:val="20"/>
              </w:rPr>
            </w:pPr>
          </w:p>
        </w:tc>
        <w:tc>
          <w:tcPr>
            <w:tcW w:w="583"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sz w:val="20"/>
                <w:szCs w:val="20"/>
              </w:rPr>
            </w:pPr>
          </w:p>
        </w:tc>
        <w:tc>
          <w:tcPr>
            <w:tcW w:w="417"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sz w:val="20"/>
                <w:szCs w:val="20"/>
              </w:rPr>
            </w:pPr>
          </w:p>
        </w:tc>
        <w:tc>
          <w:tcPr>
            <w:tcW w:w="683" w:type="dxa"/>
            <w:tcBorders>
              <w:top w:val="single" w:color="auto" w:sz="4" w:space="0"/>
              <w:left w:val="nil"/>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sz w:val="20"/>
                <w:szCs w:val="20"/>
              </w:rPr>
            </w:pPr>
          </w:p>
        </w:tc>
        <w:tc>
          <w:tcPr>
            <w:tcW w:w="584" w:type="dxa"/>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sz w:val="20"/>
                <w:szCs w:val="20"/>
              </w:rPr>
            </w:pPr>
          </w:p>
        </w:tc>
        <w:tc>
          <w:tcPr>
            <w:tcW w:w="450"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sz w:val="20"/>
                <w:szCs w:val="20"/>
              </w:rPr>
            </w:pPr>
          </w:p>
        </w:tc>
        <w:tc>
          <w:tcPr>
            <w:tcW w:w="683" w:type="dxa"/>
            <w:tcBorders>
              <w:top w:val="single" w:color="auto" w:sz="4" w:space="0"/>
              <w:left w:val="nil"/>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sz w:val="20"/>
                <w:szCs w:val="20"/>
                <w:lang w:val="en-US" w:eastAsia="zh-CN"/>
              </w:rPr>
            </w:pPr>
          </w:p>
        </w:tc>
        <w:tc>
          <w:tcPr>
            <w:tcW w:w="967" w:type="dxa"/>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sz w:val="20"/>
                <w:szCs w:val="20"/>
              </w:rPr>
            </w:pPr>
          </w:p>
        </w:tc>
        <w:tc>
          <w:tcPr>
            <w:tcW w:w="1080"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37.9</w:t>
            </w:r>
          </w:p>
        </w:tc>
      </w:tr>
      <w:tr>
        <w:tblPrEx>
          <w:tblLayout w:type="fixed"/>
          <w:tblCellMar>
            <w:top w:w="0" w:type="dxa"/>
            <w:left w:w="108" w:type="dxa"/>
            <w:bottom w:w="0" w:type="dxa"/>
            <w:right w:w="108" w:type="dxa"/>
          </w:tblCellMar>
        </w:tblPrEx>
        <w:trPr>
          <w:trHeight w:val="404"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213</w:t>
            </w:r>
            <w:r>
              <w:rPr>
                <w:rFonts w:hint="eastAsia" w:ascii="宋体" w:hAnsi="宋体" w:eastAsia="宋体" w:cs="宋体"/>
                <w:color w:val="000000"/>
                <w:sz w:val="20"/>
                <w:szCs w:val="20"/>
              </w:rPr>
              <w:t>　</w:t>
            </w:r>
          </w:p>
        </w:tc>
        <w:tc>
          <w:tcPr>
            <w:tcW w:w="46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01</w:t>
            </w:r>
          </w:p>
        </w:tc>
        <w:tc>
          <w:tcPr>
            <w:tcW w:w="49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lang w:val="en-US"/>
              </w:rPr>
            </w:pPr>
            <w:r>
              <w:rPr>
                <w:rFonts w:hint="eastAsia" w:ascii="宋体" w:hAnsi="宋体" w:eastAsia="宋体" w:cs="宋体"/>
                <w:color w:val="000000"/>
                <w:sz w:val="20"/>
                <w:szCs w:val="20"/>
                <w:lang w:val="en-US" w:eastAsia="zh-CN"/>
              </w:rPr>
              <w:t>99</w:t>
            </w:r>
          </w:p>
        </w:tc>
        <w:tc>
          <w:tcPr>
            <w:tcW w:w="1268"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其他农业农村支出　</w:t>
            </w:r>
          </w:p>
        </w:tc>
        <w:tc>
          <w:tcPr>
            <w:tcW w:w="899"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24</w:t>
            </w:r>
          </w:p>
        </w:tc>
        <w:tc>
          <w:tcPr>
            <w:tcW w:w="866"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10</w:t>
            </w:r>
          </w:p>
        </w:tc>
        <w:tc>
          <w:tcPr>
            <w:tcW w:w="517"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sz w:val="20"/>
                <w:szCs w:val="20"/>
              </w:rPr>
            </w:pPr>
          </w:p>
        </w:tc>
        <w:tc>
          <w:tcPr>
            <w:tcW w:w="583"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sz w:val="20"/>
                <w:szCs w:val="20"/>
              </w:rPr>
            </w:pPr>
          </w:p>
        </w:tc>
        <w:tc>
          <w:tcPr>
            <w:tcW w:w="417"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sz w:val="20"/>
                <w:szCs w:val="20"/>
              </w:rPr>
            </w:pPr>
          </w:p>
        </w:tc>
        <w:tc>
          <w:tcPr>
            <w:tcW w:w="683"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sz w:val="20"/>
                <w:szCs w:val="20"/>
              </w:rPr>
            </w:pPr>
          </w:p>
        </w:tc>
        <w:tc>
          <w:tcPr>
            <w:tcW w:w="584"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sz w:val="20"/>
                <w:szCs w:val="20"/>
              </w:rPr>
            </w:pPr>
          </w:p>
        </w:tc>
        <w:tc>
          <w:tcPr>
            <w:tcW w:w="45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sz w:val="20"/>
                <w:szCs w:val="20"/>
              </w:rPr>
            </w:pPr>
          </w:p>
        </w:tc>
        <w:tc>
          <w:tcPr>
            <w:tcW w:w="683"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14</w:t>
            </w:r>
          </w:p>
        </w:tc>
        <w:tc>
          <w:tcPr>
            <w:tcW w:w="967"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sz w:val="20"/>
                <w:szCs w:val="20"/>
              </w:rPr>
            </w:pPr>
          </w:p>
        </w:tc>
        <w:tc>
          <w:tcPr>
            <w:tcW w:w="1080" w:type="dxa"/>
            <w:tcBorders>
              <w:top w:val="nil"/>
              <w:left w:val="nil"/>
              <w:bottom w:val="single" w:color="auto" w:sz="4" w:space="0"/>
              <w:right w:val="single" w:color="auto" w:sz="4" w:space="0"/>
            </w:tcBorders>
            <w:shd w:val="clear" w:color="auto" w:fill="auto"/>
            <w:vAlign w:val="center"/>
          </w:tcPr>
          <w:p>
            <w:pPr>
              <w:ind w:right="400"/>
              <w:jc w:val="center"/>
              <w:rPr>
                <w:rFonts w:hint="eastAsia"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437"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205</w:t>
            </w:r>
          </w:p>
        </w:tc>
        <w:tc>
          <w:tcPr>
            <w:tcW w:w="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02</w:t>
            </w:r>
          </w:p>
        </w:tc>
        <w:tc>
          <w:tcPr>
            <w:tcW w:w="4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01</w:t>
            </w:r>
          </w:p>
        </w:tc>
        <w:tc>
          <w:tcPr>
            <w:tcW w:w="1268"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学前教育</w:t>
            </w:r>
          </w:p>
        </w:tc>
        <w:tc>
          <w:tcPr>
            <w:tcW w:w="899"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5.2</w:t>
            </w:r>
          </w:p>
        </w:tc>
        <w:tc>
          <w:tcPr>
            <w:tcW w:w="866"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5.2</w:t>
            </w:r>
          </w:p>
        </w:tc>
        <w:tc>
          <w:tcPr>
            <w:tcW w:w="517"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sz w:val="20"/>
                <w:szCs w:val="20"/>
              </w:rPr>
            </w:pPr>
          </w:p>
        </w:tc>
        <w:tc>
          <w:tcPr>
            <w:tcW w:w="583"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sz w:val="20"/>
                <w:szCs w:val="20"/>
              </w:rPr>
            </w:pPr>
          </w:p>
        </w:tc>
        <w:tc>
          <w:tcPr>
            <w:tcW w:w="417"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sz w:val="20"/>
                <w:szCs w:val="20"/>
              </w:rPr>
            </w:pPr>
          </w:p>
        </w:tc>
        <w:tc>
          <w:tcPr>
            <w:tcW w:w="683"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sz w:val="20"/>
                <w:szCs w:val="20"/>
              </w:rPr>
            </w:pPr>
          </w:p>
        </w:tc>
        <w:tc>
          <w:tcPr>
            <w:tcW w:w="584"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sz w:val="20"/>
                <w:szCs w:val="20"/>
              </w:rPr>
            </w:pPr>
          </w:p>
        </w:tc>
        <w:tc>
          <w:tcPr>
            <w:tcW w:w="45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sz w:val="20"/>
                <w:szCs w:val="20"/>
              </w:rPr>
            </w:pPr>
          </w:p>
        </w:tc>
        <w:tc>
          <w:tcPr>
            <w:tcW w:w="683"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sz w:val="20"/>
                <w:szCs w:val="20"/>
              </w:rPr>
            </w:pPr>
          </w:p>
        </w:tc>
        <w:tc>
          <w:tcPr>
            <w:tcW w:w="967"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ind w:right="400"/>
              <w:rPr>
                <w:rFonts w:hint="eastAsia"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504"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68"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99"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866"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517"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583"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683" w:type="dxa"/>
            <w:tcBorders>
              <w:top w:val="single" w:color="auto" w:sz="4" w:space="0"/>
              <w:left w:val="nil"/>
              <w:bottom w:val="single" w:color="auto" w:sz="4" w:space="0"/>
              <w:right w:val="single" w:color="auto" w:sz="4" w:space="0"/>
            </w:tcBorders>
          </w:tcPr>
          <w:p>
            <w:pPr>
              <w:jc w:val="right"/>
              <w:rPr>
                <w:rFonts w:hint="eastAsia" w:ascii="宋体" w:hAnsi="宋体" w:eastAsia="宋体" w:cs="宋体"/>
                <w:color w:val="000000"/>
                <w:sz w:val="20"/>
                <w:szCs w:val="20"/>
              </w:rPr>
            </w:pPr>
          </w:p>
        </w:tc>
        <w:tc>
          <w:tcPr>
            <w:tcW w:w="584"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45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683" w:type="dxa"/>
            <w:tcBorders>
              <w:top w:val="single" w:color="auto" w:sz="4" w:space="0"/>
              <w:left w:val="nil"/>
              <w:bottom w:val="single" w:color="auto" w:sz="4" w:space="0"/>
              <w:right w:val="single" w:color="auto" w:sz="4" w:space="0"/>
            </w:tcBorders>
          </w:tcPr>
          <w:p>
            <w:pPr>
              <w:jc w:val="right"/>
              <w:rPr>
                <w:rFonts w:hint="eastAsia" w:ascii="宋体" w:hAnsi="宋体" w:eastAsia="宋体" w:cs="宋体"/>
                <w:color w:val="000000"/>
                <w:sz w:val="20"/>
                <w:szCs w:val="20"/>
              </w:rPr>
            </w:pPr>
          </w:p>
        </w:tc>
        <w:tc>
          <w:tcPr>
            <w:tcW w:w="967"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ind w:right="400"/>
              <w:rPr>
                <w:rFonts w:hint="eastAsia"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453"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68"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99"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866"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517"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583"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683" w:type="dxa"/>
            <w:tcBorders>
              <w:top w:val="single" w:color="auto" w:sz="4" w:space="0"/>
              <w:left w:val="nil"/>
              <w:bottom w:val="single" w:color="auto" w:sz="4" w:space="0"/>
              <w:right w:val="single" w:color="auto" w:sz="4" w:space="0"/>
            </w:tcBorders>
          </w:tcPr>
          <w:p>
            <w:pPr>
              <w:jc w:val="right"/>
              <w:rPr>
                <w:rFonts w:hint="eastAsia" w:ascii="宋体" w:hAnsi="宋体" w:eastAsia="宋体" w:cs="宋体"/>
                <w:color w:val="000000"/>
                <w:sz w:val="20"/>
                <w:szCs w:val="20"/>
              </w:rPr>
            </w:pPr>
          </w:p>
        </w:tc>
        <w:tc>
          <w:tcPr>
            <w:tcW w:w="584"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45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683" w:type="dxa"/>
            <w:tcBorders>
              <w:top w:val="single" w:color="auto" w:sz="4" w:space="0"/>
              <w:left w:val="nil"/>
              <w:bottom w:val="single" w:color="auto" w:sz="4" w:space="0"/>
              <w:right w:val="single" w:color="auto" w:sz="4" w:space="0"/>
            </w:tcBorders>
          </w:tcPr>
          <w:p>
            <w:pPr>
              <w:jc w:val="right"/>
              <w:rPr>
                <w:rFonts w:hint="eastAsia" w:ascii="宋体" w:hAnsi="宋体" w:eastAsia="宋体" w:cs="宋体"/>
                <w:color w:val="000000"/>
                <w:sz w:val="20"/>
                <w:szCs w:val="20"/>
              </w:rPr>
            </w:pPr>
          </w:p>
        </w:tc>
        <w:tc>
          <w:tcPr>
            <w:tcW w:w="967"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ind w:right="400"/>
              <w:rPr>
                <w:rFonts w:hint="eastAsia"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387"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68"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9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6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8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370"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68"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9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6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8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387"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68"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9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6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8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303"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68"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9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6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8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370"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68"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9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6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8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387"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68"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9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6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8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387"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68"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9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6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8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370"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68"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9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6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8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70"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68"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9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6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8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70"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68"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9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6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8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70"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68"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9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6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8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70"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68"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9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6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8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80"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68"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合计</w:t>
            </w:r>
          </w:p>
        </w:tc>
        <w:tc>
          <w:tcPr>
            <w:tcW w:w="8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662.76 </w:t>
            </w:r>
          </w:p>
        </w:tc>
        <w:tc>
          <w:tcPr>
            <w:tcW w:w="8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610.86 </w:t>
            </w:r>
          </w:p>
        </w:tc>
        <w:tc>
          <w:tcPr>
            <w:tcW w:w="5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p>
        </w:tc>
        <w:tc>
          <w:tcPr>
            <w:tcW w:w="58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p>
        </w:tc>
        <w:tc>
          <w:tcPr>
            <w:tcW w:w="683" w:type="dxa"/>
            <w:tcBorders>
              <w:top w:val="single" w:color="auto" w:sz="4" w:space="0"/>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584" w:type="dxa"/>
            <w:tcBorders>
              <w:top w:val="nil"/>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p>
        </w:tc>
        <w:tc>
          <w:tcPr>
            <w:tcW w:w="45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p>
        </w:tc>
        <w:tc>
          <w:tcPr>
            <w:tcW w:w="6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eastAsia="仿宋_GB2312"/>
                <w:color w:val="000000"/>
                <w:sz w:val="20"/>
                <w:szCs w:val="20"/>
              </w:rPr>
            </w:pPr>
            <w:r>
              <w:rPr>
                <w:rFonts w:hint="eastAsia" w:ascii="宋体" w:hAnsi="宋体" w:eastAsia="宋体" w:cs="宋体"/>
                <w:i w:val="0"/>
                <w:color w:val="000000"/>
                <w:kern w:val="0"/>
                <w:sz w:val="20"/>
                <w:szCs w:val="20"/>
                <w:u w:val="none"/>
                <w:lang w:val="en-US" w:eastAsia="zh-CN" w:bidi="ar"/>
              </w:rPr>
              <w:t xml:space="preserve">14 </w:t>
            </w:r>
          </w:p>
        </w:tc>
        <w:tc>
          <w:tcPr>
            <w:tcW w:w="967" w:type="dxa"/>
            <w:tcBorders>
              <w:top w:val="nil"/>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37.9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部门支出总体情况表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w:t>
      </w:r>
      <w:r>
        <w:rPr>
          <w:rFonts w:hint="eastAsia" w:ascii="仿宋_GB2312" w:hAnsi="宋体" w:eastAsia="仿宋_GB2312"/>
          <w:kern w:val="0"/>
          <w:sz w:val="24"/>
          <w:lang w:eastAsia="zh-CN"/>
        </w:rPr>
        <w:t>克州草原工作站</w:t>
      </w:r>
      <w:r>
        <w:rPr>
          <w:rFonts w:hint="eastAsia" w:ascii="仿宋_GB2312" w:hAnsi="宋体" w:eastAsia="仿宋_GB2312"/>
          <w:kern w:val="0"/>
          <w:sz w:val="24"/>
        </w:rPr>
        <w:t xml:space="preserve">                                      单位：万元</w:t>
      </w:r>
    </w:p>
    <w:tbl>
      <w:tblPr>
        <w:tblStyle w:val="7"/>
        <w:tblW w:w="9420" w:type="dxa"/>
        <w:tblInd w:w="-240" w:type="dxa"/>
        <w:tblLayout w:type="fixed"/>
        <w:tblCellMar>
          <w:top w:w="0" w:type="dxa"/>
          <w:left w:w="108" w:type="dxa"/>
          <w:bottom w:w="0" w:type="dxa"/>
          <w:right w:w="108" w:type="dxa"/>
        </w:tblCellMar>
      </w:tblPr>
      <w:tblGrid>
        <w:gridCol w:w="401"/>
        <w:gridCol w:w="400"/>
        <w:gridCol w:w="400"/>
        <w:gridCol w:w="2604"/>
        <w:gridCol w:w="1855"/>
        <w:gridCol w:w="1856"/>
        <w:gridCol w:w="1904"/>
      </w:tblGrid>
      <w:tr>
        <w:tblPrEx>
          <w:tblLayout w:type="fixed"/>
          <w:tblCellMar>
            <w:top w:w="0" w:type="dxa"/>
            <w:left w:w="108" w:type="dxa"/>
            <w:bottom w:w="0" w:type="dxa"/>
            <w:right w:w="108" w:type="dxa"/>
          </w:tblCellMar>
        </w:tblPrEx>
        <w:trPr>
          <w:trHeight w:val="345" w:hRule="atLeast"/>
        </w:trPr>
        <w:tc>
          <w:tcPr>
            <w:tcW w:w="380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w:t>
            </w:r>
          </w:p>
        </w:tc>
        <w:tc>
          <w:tcPr>
            <w:tcW w:w="5615"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支出预算</w:t>
            </w:r>
          </w:p>
        </w:tc>
      </w:tr>
      <w:tr>
        <w:tblPrEx>
          <w:tblLayout w:type="fixed"/>
          <w:tblCellMar>
            <w:top w:w="0" w:type="dxa"/>
            <w:left w:w="108" w:type="dxa"/>
            <w:bottom w:w="0" w:type="dxa"/>
            <w:right w:w="108" w:type="dxa"/>
          </w:tblCellMar>
        </w:tblPrEx>
        <w:trPr>
          <w:trHeight w:val="480" w:hRule="atLeast"/>
        </w:trPr>
        <w:tc>
          <w:tcPr>
            <w:tcW w:w="120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60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85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合计</w:t>
            </w:r>
          </w:p>
        </w:tc>
        <w:tc>
          <w:tcPr>
            <w:tcW w:w="185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基本支出</w:t>
            </w:r>
          </w:p>
        </w:tc>
        <w:tc>
          <w:tcPr>
            <w:tcW w:w="190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项目支出</w:t>
            </w:r>
          </w:p>
        </w:tc>
      </w:tr>
      <w:tr>
        <w:tblPrEx>
          <w:tblLayout w:type="fixed"/>
          <w:tblCellMar>
            <w:top w:w="0" w:type="dxa"/>
            <w:left w:w="108" w:type="dxa"/>
            <w:bottom w:w="0" w:type="dxa"/>
            <w:right w:w="108" w:type="dxa"/>
          </w:tblCellMar>
        </w:tblPrEx>
        <w:trPr>
          <w:trHeight w:val="270"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类</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款</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项</w:t>
            </w:r>
          </w:p>
        </w:tc>
        <w:tc>
          <w:tcPr>
            <w:tcW w:w="260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5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90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16"/>
                <w:szCs w:val="16"/>
                <w:lang w:val="en-US" w:eastAsia="zh-CN"/>
              </w:rPr>
            </w:pPr>
            <w:r>
              <w:rPr>
                <w:rFonts w:hint="eastAsia" w:ascii="宋体" w:hAnsi="宋体" w:cs="宋体"/>
                <w:b w:val="0"/>
                <w:bCs w:val="0"/>
                <w:color w:val="000000"/>
                <w:kern w:val="0"/>
                <w:sz w:val="16"/>
                <w:szCs w:val="16"/>
                <w:lang w:val="en-US" w:eastAsia="zh-CN"/>
              </w:rPr>
              <w:t>213</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16"/>
                <w:szCs w:val="16"/>
                <w:lang w:val="en-US" w:eastAsia="zh-CN"/>
              </w:rPr>
            </w:pPr>
            <w:r>
              <w:rPr>
                <w:rFonts w:hint="eastAsia" w:ascii="宋体" w:hAnsi="宋体" w:cs="宋体"/>
                <w:b w:val="0"/>
                <w:bCs w:val="0"/>
                <w:color w:val="000000"/>
                <w:kern w:val="0"/>
                <w:sz w:val="16"/>
                <w:szCs w:val="16"/>
                <w:lang w:val="en-US" w:eastAsia="zh-CN"/>
              </w:rPr>
              <w:t>01</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16"/>
                <w:szCs w:val="16"/>
                <w:lang w:val="en-US" w:eastAsia="zh-CN"/>
              </w:rPr>
            </w:pPr>
            <w:r>
              <w:rPr>
                <w:rFonts w:hint="eastAsia" w:ascii="宋体" w:hAnsi="宋体" w:cs="宋体"/>
                <w:b w:val="0"/>
                <w:bCs w:val="0"/>
                <w:color w:val="000000"/>
                <w:kern w:val="0"/>
                <w:sz w:val="16"/>
                <w:szCs w:val="16"/>
                <w:lang w:val="en-US" w:eastAsia="zh-CN"/>
              </w:rPr>
              <w:t>35</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仿宋_GB2312" w:eastAsia="仿宋_GB2312"/>
                <w:color w:val="000000"/>
                <w:sz w:val="20"/>
                <w:szCs w:val="20"/>
              </w:rPr>
              <w:t>农业资源保护修复与利用</w:t>
            </w: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22"/>
                <w:szCs w:val="22"/>
              </w:rPr>
            </w:pPr>
            <w:r>
              <w:rPr>
                <w:rFonts w:hint="eastAsia" w:ascii="宋体" w:hAnsi="宋体" w:cs="宋体"/>
                <w:b w:val="0"/>
                <w:bCs w:val="0"/>
                <w:color w:val="000000"/>
                <w:kern w:val="0"/>
                <w:sz w:val="22"/>
                <w:szCs w:val="22"/>
              </w:rPr>
              <w:t>633.56</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22"/>
                <w:szCs w:val="22"/>
              </w:rPr>
            </w:pPr>
            <w:r>
              <w:rPr>
                <w:rFonts w:hint="eastAsia" w:ascii="宋体" w:hAnsi="宋体" w:cs="宋体"/>
                <w:b w:val="0"/>
                <w:bCs w:val="0"/>
                <w:color w:val="000000"/>
                <w:kern w:val="0"/>
                <w:sz w:val="22"/>
                <w:szCs w:val="22"/>
              </w:rPr>
              <w:t>633.56</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22"/>
                <w:szCs w:val="22"/>
              </w:rPr>
            </w:pPr>
            <w:r>
              <w:rPr>
                <w:rFonts w:hint="eastAsia" w:ascii="宋体" w:hAnsi="宋体" w:cs="宋体"/>
                <w:b w:val="0"/>
                <w:bCs w:val="0"/>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val="0"/>
                <w:bCs w:val="0"/>
                <w:color w:val="000000"/>
                <w:kern w:val="0"/>
                <w:sz w:val="16"/>
                <w:szCs w:val="16"/>
                <w:lang w:val="en-US" w:eastAsia="zh-CN"/>
              </w:rPr>
              <w:t>213</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val="0"/>
                <w:bCs w:val="0"/>
                <w:color w:val="000000"/>
                <w:kern w:val="0"/>
                <w:sz w:val="16"/>
                <w:szCs w:val="16"/>
                <w:lang w:val="en-US" w:eastAsia="zh-CN"/>
              </w:rPr>
              <w:t>01</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lang w:val="en-US"/>
              </w:rPr>
            </w:pPr>
            <w:r>
              <w:rPr>
                <w:rFonts w:hint="eastAsia" w:ascii="宋体" w:hAnsi="宋体" w:cs="宋体"/>
                <w:b w:val="0"/>
                <w:bCs w:val="0"/>
                <w:color w:val="000000"/>
                <w:kern w:val="0"/>
                <w:sz w:val="16"/>
                <w:szCs w:val="16"/>
                <w:lang w:val="en-US" w:eastAsia="zh-CN"/>
              </w:rPr>
              <w:t>99</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仿宋_GB2312" w:eastAsia="仿宋_GB2312"/>
                <w:color w:val="000000"/>
                <w:sz w:val="20"/>
                <w:szCs w:val="20"/>
              </w:rPr>
              <w:t>其他农业农村支出　</w:t>
            </w: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szCs w:val="22"/>
                <w:lang w:val="en-US" w:eastAsia="zh-CN"/>
              </w:rPr>
            </w:pPr>
            <w:r>
              <w:rPr>
                <w:rFonts w:hint="eastAsia" w:ascii="宋体" w:hAnsi="宋体" w:cs="宋体"/>
                <w:b w:val="0"/>
                <w:bCs w:val="0"/>
                <w:color w:val="000000"/>
                <w:kern w:val="0"/>
                <w:sz w:val="22"/>
                <w:szCs w:val="22"/>
              </w:rPr>
              <w:t>　</w:t>
            </w:r>
            <w:r>
              <w:rPr>
                <w:rFonts w:hint="eastAsia" w:ascii="宋体" w:hAnsi="宋体" w:cs="宋体"/>
                <w:b w:val="0"/>
                <w:bCs w:val="0"/>
                <w:color w:val="000000"/>
                <w:kern w:val="0"/>
                <w:sz w:val="22"/>
                <w:szCs w:val="22"/>
                <w:lang w:val="en-US" w:eastAsia="zh-CN"/>
              </w:rPr>
              <w:t>24</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22"/>
                <w:szCs w:val="22"/>
              </w:rPr>
            </w:pPr>
            <w:r>
              <w:rPr>
                <w:rFonts w:hint="eastAsia" w:ascii="宋体" w:hAnsi="宋体" w:cs="宋体"/>
                <w:b w:val="0"/>
                <w:bCs w:val="0"/>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22"/>
                <w:szCs w:val="22"/>
              </w:rPr>
            </w:pPr>
            <w:r>
              <w:rPr>
                <w:rFonts w:hint="eastAsia" w:ascii="宋体" w:hAnsi="宋体" w:cs="宋体"/>
                <w:b w:val="0"/>
                <w:bCs w:val="0"/>
                <w:color w:val="000000"/>
                <w:kern w:val="0"/>
                <w:sz w:val="22"/>
                <w:szCs w:val="22"/>
              </w:rPr>
              <w:t>24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lang w:val="en-US"/>
              </w:rPr>
            </w:pPr>
            <w:r>
              <w:rPr>
                <w:rFonts w:hint="eastAsia" w:ascii="宋体" w:hAnsi="宋体" w:cs="宋体"/>
                <w:b w:val="0"/>
                <w:bCs w:val="0"/>
                <w:color w:val="000000"/>
                <w:kern w:val="0"/>
                <w:sz w:val="16"/>
                <w:szCs w:val="16"/>
                <w:lang w:val="en-US" w:eastAsia="zh-CN"/>
              </w:rPr>
              <w:t>205</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val="0"/>
                <w:bCs w:val="0"/>
                <w:color w:val="000000"/>
                <w:kern w:val="0"/>
                <w:sz w:val="16"/>
                <w:szCs w:val="16"/>
                <w:lang w:val="en-US" w:eastAsia="zh-CN"/>
              </w:rPr>
              <w:t>02</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val="0"/>
                <w:bCs w:val="0"/>
                <w:color w:val="000000"/>
                <w:kern w:val="0"/>
                <w:sz w:val="16"/>
                <w:szCs w:val="16"/>
                <w:lang w:val="en-US" w:eastAsia="zh-CN"/>
              </w:rPr>
              <w:t>01</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仿宋_GB2312" w:eastAsia="仿宋_GB2312"/>
                <w:color w:val="000000"/>
                <w:sz w:val="20"/>
                <w:szCs w:val="20"/>
              </w:rPr>
              <w:t>学前教育</w:t>
            </w: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22"/>
                <w:szCs w:val="22"/>
              </w:rPr>
            </w:pPr>
            <w:r>
              <w:rPr>
                <w:rFonts w:hint="eastAsia" w:ascii="宋体" w:hAnsi="宋体" w:cs="宋体"/>
                <w:b w:val="0"/>
                <w:bCs w:val="0"/>
                <w:color w:val="000000"/>
                <w:kern w:val="0"/>
                <w:sz w:val="22"/>
                <w:szCs w:val="22"/>
                <w:lang w:val="en-US" w:eastAsia="zh-CN"/>
              </w:rPr>
              <w:t>5.2</w:t>
            </w:r>
            <w:r>
              <w:rPr>
                <w:rFonts w:hint="eastAsia" w:ascii="宋体" w:hAnsi="宋体" w:cs="宋体"/>
                <w:b w:val="0"/>
                <w:bCs w:val="0"/>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22"/>
                <w:szCs w:val="22"/>
              </w:rPr>
            </w:pPr>
            <w:r>
              <w:rPr>
                <w:rFonts w:hint="eastAsia" w:ascii="宋体" w:hAnsi="宋体" w:cs="宋体"/>
                <w:b w:val="0"/>
                <w:bCs w:val="0"/>
                <w:color w:val="000000"/>
                <w:kern w:val="0"/>
                <w:sz w:val="22"/>
                <w:szCs w:val="22"/>
                <w:lang w:val="en-US" w:eastAsia="zh-CN"/>
              </w:rPr>
              <w:t>5.2</w:t>
            </w:r>
            <w:r>
              <w:rPr>
                <w:rFonts w:hint="eastAsia" w:ascii="宋体" w:hAnsi="宋体" w:cs="宋体"/>
                <w:b w:val="0"/>
                <w:bCs w:val="0"/>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22"/>
                <w:szCs w:val="22"/>
              </w:rPr>
            </w:pPr>
            <w:r>
              <w:rPr>
                <w:rFonts w:hint="eastAsia" w:ascii="宋体" w:hAnsi="宋体" w:cs="宋体"/>
                <w:b w:val="0"/>
                <w:bCs w:val="0"/>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b w:val="0"/>
                <w:bCs w:val="0"/>
                <w:color w:val="000000"/>
                <w:kern w:val="0"/>
                <w:sz w:val="22"/>
                <w:szCs w:val="22"/>
              </w:rPr>
              <w:t>662.76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b w:val="0"/>
                <w:bCs w:val="0"/>
                <w:color w:val="000000"/>
                <w:kern w:val="0"/>
                <w:sz w:val="22"/>
                <w:szCs w:val="22"/>
              </w:rPr>
              <w:t>638.76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b w:val="0"/>
                <w:bCs w:val="0"/>
                <w:color w:val="000000"/>
                <w:kern w:val="0"/>
                <w:sz w:val="22"/>
                <w:szCs w:val="22"/>
              </w:rPr>
              <w:t>　24</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spacing w:before="120"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120" w:beforeLines="50"/>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spacing w:before="120" w:beforeLines="50"/>
        <w:outlineLvl w:val="1"/>
        <w:rPr>
          <w:rFonts w:ascii="仿宋_GB2312" w:hAnsi="宋体" w:eastAsia="仿宋_GB2312"/>
          <w:kern w:val="0"/>
          <w:sz w:val="28"/>
          <w:szCs w:val="28"/>
        </w:rPr>
      </w:pPr>
      <w:r>
        <w:rPr>
          <w:rFonts w:hint="eastAsia" w:ascii="仿宋_GB2312" w:hAnsi="宋体" w:eastAsia="仿宋_GB2312"/>
          <w:kern w:val="0"/>
          <w:sz w:val="28"/>
          <w:szCs w:val="28"/>
        </w:rPr>
        <w:t>编制部门：</w:t>
      </w:r>
      <w:r>
        <w:rPr>
          <w:rFonts w:hint="eastAsia" w:ascii="仿宋_GB2312" w:hAnsi="宋体" w:eastAsia="仿宋_GB2312"/>
          <w:kern w:val="0"/>
          <w:sz w:val="24"/>
          <w:lang w:eastAsia="zh-CN"/>
        </w:rPr>
        <w:t>克州草原工作站</w:t>
      </w:r>
      <w:r>
        <w:rPr>
          <w:rFonts w:hint="eastAsia" w:ascii="仿宋_GB2312" w:hAnsi="宋体" w:eastAsia="仿宋_GB2312"/>
          <w:kern w:val="0"/>
          <w:sz w:val="28"/>
          <w:szCs w:val="28"/>
        </w:rPr>
        <w:t xml:space="preserve">                         单位：万元</w:t>
      </w:r>
    </w:p>
    <w:tbl>
      <w:tblPr>
        <w:tblStyle w:val="7"/>
        <w:tblW w:w="9449" w:type="dxa"/>
        <w:tblInd w:w="-240" w:type="dxa"/>
        <w:tblLayout w:type="fixed"/>
        <w:tblCellMar>
          <w:top w:w="0" w:type="dxa"/>
          <w:left w:w="108" w:type="dxa"/>
          <w:bottom w:w="0" w:type="dxa"/>
          <w:right w:w="108" w:type="dxa"/>
        </w:tblCellMar>
      </w:tblPr>
      <w:tblGrid>
        <w:gridCol w:w="1620"/>
        <w:gridCol w:w="1230"/>
        <w:gridCol w:w="2580"/>
        <w:gridCol w:w="1418"/>
        <w:gridCol w:w="1275"/>
        <w:gridCol w:w="1326"/>
      </w:tblGrid>
      <w:tr>
        <w:tblPrEx>
          <w:tblLayout w:type="fixed"/>
          <w:tblCellMar>
            <w:top w:w="0" w:type="dxa"/>
            <w:left w:w="108" w:type="dxa"/>
            <w:bottom w:w="0" w:type="dxa"/>
            <w:right w:w="108" w:type="dxa"/>
          </w:tblCellMar>
        </w:tblPrEx>
        <w:trPr>
          <w:trHeight w:val="285" w:hRule="atLeast"/>
        </w:trPr>
        <w:tc>
          <w:tcPr>
            <w:tcW w:w="285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6599"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r>
      <w:tr>
        <w:tblPrEx>
          <w:tblLayout w:type="fixed"/>
          <w:tblCellMar>
            <w:top w:w="0" w:type="dxa"/>
            <w:left w:w="108" w:type="dxa"/>
            <w:bottom w:w="0" w:type="dxa"/>
            <w:right w:w="108" w:type="dxa"/>
          </w:tblCellMar>
        </w:tblPrEx>
        <w:trPr>
          <w:trHeight w:val="465" w:hRule="atLeas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610.86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一般公共预算</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610.86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政府性基金预算</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5.2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5.2</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09 </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211 节能环保支出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605.66</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605.66</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227 预备费</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230转移性支出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收  入  总  计</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610.86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color w:val="000000"/>
                <w:kern w:val="0"/>
                <w:sz w:val="22"/>
                <w:szCs w:val="22"/>
              </w:rPr>
              <w:t>610.86</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color w:val="000000"/>
                <w:kern w:val="0"/>
                <w:sz w:val="22"/>
                <w:szCs w:val="22"/>
              </w:rPr>
              <w:t>610.86</w:t>
            </w: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7"/>
        <w:tblW w:w="9214" w:type="dxa"/>
        <w:tblInd w:w="-34" w:type="dxa"/>
        <w:tblLayout w:type="fixed"/>
        <w:tblCellMar>
          <w:top w:w="0" w:type="dxa"/>
          <w:left w:w="108" w:type="dxa"/>
          <w:bottom w:w="0" w:type="dxa"/>
          <w:right w:w="108" w:type="dxa"/>
        </w:tblCellMar>
      </w:tblPr>
      <w:tblGrid>
        <w:gridCol w:w="568"/>
        <w:gridCol w:w="492"/>
        <w:gridCol w:w="497"/>
        <w:gridCol w:w="2430"/>
        <w:gridCol w:w="660"/>
        <w:gridCol w:w="1024"/>
        <w:gridCol w:w="216"/>
        <w:gridCol w:w="1626"/>
        <w:gridCol w:w="1701"/>
      </w:tblGrid>
      <w:tr>
        <w:tblPrEx>
          <w:tblLayout w:type="fixed"/>
          <w:tblCellMar>
            <w:top w:w="0" w:type="dxa"/>
            <w:left w:w="108" w:type="dxa"/>
            <w:bottom w:w="0" w:type="dxa"/>
            <w:right w:w="108" w:type="dxa"/>
          </w:tblCellMar>
        </w:tblPrEx>
        <w:trPr>
          <w:trHeight w:val="450" w:hRule="atLeast"/>
        </w:trPr>
        <w:tc>
          <w:tcPr>
            <w:tcW w:w="9214" w:type="dxa"/>
            <w:gridSpan w:val="9"/>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Layout w:type="fixed"/>
          <w:tblCellMar>
            <w:top w:w="0" w:type="dxa"/>
            <w:left w:w="108" w:type="dxa"/>
            <w:bottom w:w="0" w:type="dxa"/>
            <w:right w:w="108" w:type="dxa"/>
          </w:tblCellMar>
        </w:tblPrEx>
        <w:trPr>
          <w:trHeight w:val="285" w:hRule="atLeast"/>
        </w:trPr>
        <w:tc>
          <w:tcPr>
            <w:tcW w:w="3987" w:type="dxa"/>
            <w:gridSpan w:val="4"/>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宋体" w:eastAsia="仿宋_GB2312"/>
                <w:kern w:val="0"/>
                <w:sz w:val="24"/>
                <w:lang w:eastAsia="zh-CN"/>
              </w:rPr>
              <w:t>克州草原工作站</w:t>
            </w:r>
          </w:p>
        </w:tc>
        <w:tc>
          <w:tcPr>
            <w:tcW w:w="66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p>
        </w:tc>
        <w:tc>
          <w:tcPr>
            <w:tcW w:w="1240"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3327" w:type="dxa"/>
            <w:gridSpan w:val="2"/>
            <w:tcBorders>
              <w:top w:val="nil"/>
              <w:left w:val="nil"/>
              <w:bottom w:val="nil"/>
              <w:right w:val="nil"/>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Layout w:type="fixed"/>
          <w:tblCellMar>
            <w:top w:w="0" w:type="dxa"/>
            <w:left w:w="108" w:type="dxa"/>
            <w:bottom w:w="0" w:type="dxa"/>
            <w:right w:w="108" w:type="dxa"/>
          </w:tblCellMar>
        </w:tblPrEx>
        <w:trPr>
          <w:trHeight w:val="405" w:hRule="atLeast"/>
        </w:trPr>
        <w:tc>
          <w:tcPr>
            <w:tcW w:w="3987"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项目</w:t>
            </w:r>
          </w:p>
        </w:tc>
        <w:tc>
          <w:tcPr>
            <w:tcW w:w="5227"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Layout w:type="fixed"/>
          <w:tblCellMar>
            <w:top w:w="0" w:type="dxa"/>
            <w:left w:w="108" w:type="dxa"/>
            <w:bottom w:w="0" w:type="dxa"/>
            <w:right w:w="108" w:type="dxa"/>
          </w:tblCellMar>
        </w:tblPrEx>
        <w:trPr>
          <w:trHeight w:val="465" w:hRule="atLeast"/>
        </w:trPr>
        <w:tc>
          <w:tcPr>
            <w:tcW w:w="1557"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43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小计</w:t>
            </w:r>
          </w:p>
        </w:tc>
        <w:tc>
          <w:tcPr>
            <w:tcW w:w="1842"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Layout w:type="fixed"/>
          <w:tblCellMar>
            <w:top w:w="0" w:type="dxa"/>
            <w:left w:w="108" w:type="dxa"/>
            <w:bottom w:w="0" w:type="dxa"/>
            <w:right w:w="108" w:type="dxa"/>
          </w:tblCellMar>
        </w:tblPrEx>
        <w:trPr>
          <w:trHeight w:val="3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49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43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8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color w:val="000000"/>
                <w:kern w:val="0"/>
                <w:sz w:val="20"/>
                <w:szCs w:val="20"/>
                <w:lang w:val="en-US" w:eastAsia="zh-CN"/>
              </w:rPr>
            </w:pPr>
            <w:r>
              <w:rPr>
                <w:rFonts w:hint="eastAsia" w:ascii="宋体" w:hAnsi="宋体" w:eastAsia="宋体" w:cs="宋体"/>
                <w:b w:val="0"/>
                <w:bCs/>
                <w:color w:val="000000"/>
                <w:kern w:val="0"/>
                <w:sz w:val="20"/>
                <w:szCs w:val="20"/>
                <w:lang w:val="en-US" w:eastAsia="zh-CN"/>
              </w:rPr>
              <w:t>213</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color w:val="000000"/>
                <w:kern w:val="0"/>
                <w:sz w:val="20"/>
                <w:szCs w:val="20"/>
                <w:lang w:val="en-US" w:eastAsia="zh-CN"/>
              </w:rPr>
            </w:pPr>
            <w:r>
              <w:rPr>
                <w:rFonts w:hint="eastAsia" w:ascii="宋体" w:hAnsi="宋体" w:eastAsia="宋体" w:cs="宋体"/>
                <w:b w:val="0"/>
                <w:bCs/>
                <w:color w:val="000000"/>
                <w:kern w:val="0"/>
                <w:sz w:val="20"/>
                <w:szCs w:val="20"/>
                <w:lang w:val="en-US" w:eastAsia="zh-CN"/>
              </w:rPr>
              <w:t>01</w:t>
            </w:r>
          </w:p>
        </w:tc>
        <w:tc>
          <w:tcPr>
            <w:tcW w:w="49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color w:val="000000"/>
                <w:kern w:val="0"/>
                <w:sz w:val="20"/>
                <w:szCs w:val="20"/>
                <w:lang w:val="en-US" w:eastAsia="zh-CN"/>
              </w:rPr>
            </w:pPr>
            <w:r>
              <w:rPr>
                <w:rFonts w:hint="eastAsia" w:ascii="宋体" w:hAnsi="宋体" w:eastAsia="宋体" w:cs="宋体"/>
                <w:b w:val="0"/>
                <w:bCs/>
                <w:color w:val="000000"/>
                <w:kern w:val="0"/>
                <w:sz w:val="20"/>
                <w:szCs w:val="20"/>
                <w:lang w:val="en-US" w:eastAsia="zh-CN"/>
              </w:rPr>
              <w:t>35</w:t>
            </w:r>
          </w:p>
        </w:tc>
        <w:tc>
          <w:tcPr>
            <w:tcW w:w="243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20"/>
                <w:szCs w:val="20"/>
              </w:rPr>
            </w:pPr>
            <w:r>
              <w:rPr>
                <w:rFonts w:hint="eastAsia" w:ascii="仿宋_GB2312" w:eastAsia="仿宋_GB2312"/>
                <w:color w:val="000000"/>
                <w:sz w:val="20"/>
                <w:szCs w:val="20"/>
              </w:rPr>
              <w:t>农业资源保护修复与利用</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val="0"/>
                <w:bCs/>
                <w:color w:val="000000"/>
                <w:kern w:val="0"/>
                <w:sz w:val="20"/>
                <w:szCs w:val="20"/>
              </w:rPr>
            </w:pPr>
            <w:r>
              <w:rPr>
                <w:rFonts w:hint="eastAsia" w:ascii="仿宋_GB2312" w:hAnsi="宋体" w:eastAsia="仿宋_GB2312" w:cs="宋体"/>
                <w:b w:val="0"/>
                <w:bCs/>
                <w:color w:val="000000"/>
                <w:kern w:val="0"/>
                <w:sz w:val="20"/>
                <w:szCs w:val="20"/>
              </w:rPr>
              <w:t>595.66</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val="0"/>
                <w:bCs/>
                <w:color w:val="000000"/>
                <w:kern w:val="0"/>
                <w:sz w:val="20"/>
                <w:szCs w:val="20"/>
              </w:rPr>
            </w:pPr>
            <w:r>
              <w:rPr>
                <w:rFonts w:hint="eastAsia" w:ascii="仿宋_GB2312" w:hAnsi="宋体" w:eastAsia="仿宋_GB2312" w:cs="宋体"/>
                <w:b w:val="0"/>
                <w:bCs/>
                <w:color w:val="000000"/>
                <w:kern w:val="0"/>
                <w:sz w:val="20"/>
                <w:szCs w:val="20"/>
              </w:rPr>
              <w:t>595.66</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val="0"/>
                <w:bCs/>
                <w:color w:val="000000"/>
                <w:kern w:val="0"/>
                <w:sz w:val="20"/>
                <w:szCs w:val="20"/>
                <w:lang w:val="en-US" w:eastAsia="zh-CN"/>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color w:val="000000"/>
                <w:kern w:val="0"/>
                <w:sz w:val="20"/>
                <w:szCs w:val="20"/>
                <w:lang w:val="en-US" w:eastAsia="zh-CN"/>
              </w:rPr>
            </w:pPr>
            <w:r>
              <w:rPr>
                <w:rFonts w:hint="eastAsia" w:ascii="宋体" w:hAnsi="宋体" w:eastAsia="宋体" w:cs="宋体"/>
                <w:b w:val="0"/>
                <w:bCs/>
                <w:color w:val="000000"/>
                <w:kern w:val="0"/>
                <w:sz w:val="20"/>
                <w:szCs w:val="20"/>
                <w:lang w:val="en-US" w:eastAsia="zh-CN"/>
              </w:rPr>
              <w:t>213</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color w:val="000000"/>
                <w:kern w:val="0"/>
                <w:sz w:val="20"/>
                <w:szCs w:val="20"/>
                <w:lang w:val="en-US" w:eastAsia="zh-CN"/>
              </w:rPr>
            </w:pPr>
            <w:r>
              <w:rPr>
                <w:rFonts w:hint="eastAsia" w:ascii="宋体" w:hAnsi="宋体" w:eastAsia="宋体" w:cs="宋体"/>
                <w:b w:val="0"/>
                <w:bCs/>
                <w:color w:val="000000"/>
                <w:kern w:val="0"/>
                <w:sz w:val="20"/>
                <w:szCs w:val="20"/>
                <w:lang w:val="en-US" w:eastAsia="zh-CN"/>
              </w:rPr>
              <w:t>01</w:t>
            </w:r>
          </w:p>
        </w:tc>
        <w:tc>
          <w:tcPr>
            <w:tcW w:w="49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color w:val="000000"/>
                <w:kern w:val="0"/>
                <w:sz w:val="20"/>
                <w:szCs w:val="20"/>
                <w:lang w:val="en-US" w:eastAsia="zh-CN"/>
              </w:rPr>
            </w:pPr>
            <w:r>
              <w:rPr>
                <w:rFonts w:hint="eastAsia" w:ascii="宋体" w:hAnsi="宋体" w:eastAsia="宋体" w:cs="宋体"/>
                <w:b w:val="0"/>
                <w:bCs/>
                <w:color w:val="000000"/>
                <w:kern w:val="0"/>
                <w:sz w:val="20"/>
                <w:szCs w:val="20"/>
                <w:lang w:val="en-US" w:eastAsia="zh-CN"/>
              </w:rPr>
              <w:t>99</w:t>
            </w:r>
          </w:p>
        </w:tc>
        <w:tc>
          <w:tcPr>
            <w:tcW w:w="243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color w:val="000000"/>
                <w:kern w:val="0"/>
                <w:sz w:val="20"/>
                <w:szCs w:val="20"/>
                <w:lang w:val="en-US" w:eastAsia="zh-CN"/>
              </w:rPr>
            </w:pPr>
            <w:r>
              <w:rPr>
                <w:rFonts w:hint="eastAsia" w:ascii="仿宋_GB2312" w:hAnsi="宋体" w:eastAsia="仿宋_GB2312" w:cs="宋体"/>
                <w:b w:val="0"/>
                <w:bCs/>
                <w:color w:val="000000"/>
                <w:kern w:val="0"/>
                <w:sz w:val="20"/>
                <w:szCs w:val="20"/>
                <w:lang w:val="en-US" w:eastAsia="zh-CN"/>
              </w:rPr>
              <w:t>其他农业农村支出</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10</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10</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205</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02</w:t>
            </w:r>
          </w:p>
        </w:tc>
        <w:tc>
          <w:tcPr>
            <w:tcW w:w="49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01</w:t>
            </w:r>
          </w:p>
        </w:tc>
        <w:tc>
          <w:tcPr>
            <w:tcW w:w="24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学前教育</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5.2</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5.2</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4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4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4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4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4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合计</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val="0"/>
                <w:bCs/>
                <w:color w:val="000000"/>
                <w:kern w:val="0"/>
                <w:sz w:val="20"/>
                <w:szCs w:val="20"/>
              </w:rPr>
            </w:pPr>
            <w:r>
              <w:rPr>
                <w:rFonts w:hint="eastAsia" w:ascii="仿宋_GB2312" w:hAnsi="宋体" w:eastAsia="仿宋_GB2312" w:cs="宋体"/>
                <w:b w:val="0"/>
                <w:bCs/>
                <w:color w:val="000000"/>
                <w:kern w:val="0"/>
                <w:sz w:val="20"/>
                <w:szCs w:val="20"/>
              </w:rPr>
              <w:t>　610.86</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val="0"/>
                <w:bCs/>
                <w:color w:val="000000"/>
                <w:kern w:val="0"/>
                <w:sz w:val="20"/>
                <w:szCs w:val="20"/>
              </w:rPr>
            </w:pPr>
            <w:r>
              <w:rPr>
                <w:rFonts w:hint="eastAsia" w:ascii="仿宋_GB2312" w:hAnsi="宋体" w:eastAsia="仿宋_GB2312" w:cs="宋体"/>
                <w:b w:val="0"/>
                <w:bCs/>
                <w:color w:val="000000"/>
                <w:kern w:val="0"/>
                <w:sz w:val="20"/>
                <w:szCs w:val="20"/>
              </w:rPr>
              <w:t>　600.86</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val="0"/>
                <w:bCs/>
                <w:color w:val="000000"/>
                <w:kern w:val="0"/>
                <w:sz w:val="20"/>
                <w:szCs w:val="20"/>
              </w:rPr>
            </w:pPr>
            <w:r>
              <w:rPr>
                <w:rFonts w:hint="eastAsia" w:ascii="仿宋_GB2312" w:hAnsi="宋体" w:eastAsia="仿宋_GB2312" w:cs="宋体"/>
                <w:b w:val="0"/>
                <w:bCs/>
                <w:color w:val="000000"/>
                <w:kern w:val="0"/>
                <w:sz w:val="20"/>
                <w:szCs w:val="20"/>
              </w:rPr>
              <w:t>　</w:t>
            </w:r>
            <w:r>
              <w:rPr>
                <w:rFonts w:hint="eastAsia" w:ascii="仿宋_GB2312" w:hAnsi="宋体" w:eastAsia="仿宋_GB2312" w:cs="宋体"/>
                <w:b w:val="0"/>
                <w:bCs/>
                <w:color w:val="000000"/>
                <w:kern w:val="0"/>
                <w:sz w:val="20"/>
                <w:szCs w:val="20"/>
                <w:lang w:val="en-US" w:eastAsia="zh-CN"/>
              </w:rPr>
              <w:t>10</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7"/>
        <w:tblW w:w="9328" w:type="dxa"/>
        <w:tblInd w:w="-148" w:type="dxa"/>
        <w:tblLayout w:type="fixed"/>
        <w:tblCellMar>
          <w:top w:w="0" w:type="dxa"/>
          <w:left w:w="108" w:type="dxa"/>
          <w:bottom w:w="0" w:type="dxa"/>
          <w:right w:w="108" w:type="dxa"/>
        </w:tblCellMar>
      </w:tblPr>
      <w:tblGrid>
        <w:gridCol w:w="757"/>
        <w:gridCol w:w="731"/>
        <w:gridCol w:w="3050"/>
        <w:gridCol w:w="682"/>
        <w:gridCol w:w="706"/>
        <w:gridCol w:w="976"/>
        <w:gridCol w:w="725"/>
        <w:gridCol w:w="1701"/>
      </w:tblGrid>
      <w:tr>
        <w:tblPrEx>
          <w:tblLayout w:type="fixed"/>
          <w:tblCellMar>
            <w:top w:w="0" w:type="dxa"/>
            <w:left w:w="108" w:type="dxa"/>
            <w:bottom w:w="0" w:type="dxa"/>
            <w:right w:w="108" w:type="dxa"/>
          </w:tblCellMar>
        </w:tblPrEx>
        <w:trPr>
          <w:trHeight w:val="299" w:hRule="atLeast"/>
        </w:trPr>
        <w:tc>
          <w:tcPr>
            <w:tcW w:w="9328" w:type="dxa"/>
            <w:gridSpan w:val="8"/>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Layout w:type="fixed"/>
          <w:tblCellMar>
            <w:top w:w="0" w:type="dxa"/>
            <w:left w:w="108" w:type="dxa"/>
            <w:bottom w:w="0" w:type="dxa"/>
            <w:right w:w="108" w:type="dxa"/>
          </w:tblCellMar>
        </w:tblPrEx>
        <w:trPr>
          <w:trHeight w:val="405" w:hRule="atLeast"/>
        </w:trPr>
        <w:tc>
          <w:tcPr>
            <w:tcW w:w="4538" w:type="dxa"/>
            <w:gridSpan w:val="3"/>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宋体" w:eastAsia="仿宋_GB2312"/>
                <w:kern w:val="0"/>
                <w:sz w:val="24"/>
                <w:lang w:eastAsia="zh-CN"/>
              </w:rPr>
              <w:t>克州草原工作站</w:t>
            </w:r>
          </w:p>
        </w:tc>
        <w:tc>
          <w:tcPr>
            <w:tcW w:w="682"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p>
        </w:tc>
        <w:tc>
          <w:tcPr>
            <w:tcW w:w="1682"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2"/>
            <w:tcBorders>
              <w:top w:val="nil"/>
              <w:left w:val="nil"/>
              <w:bottom w:val="nil"/>
              <w:right w:val="nil"/>
            </w:tcBorders>
            <w:shd w:val="clear" w:color="auto" w:fill="auto"/>
            <w:vAlign w:val="center"/>
          </w:tcPr>
          <w:p>
            <w:pPr>
              <w:widowControl/>
              <w:ind w:firstLine="720" w:firstLineChars="3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Layout w:type="fixed"/>
          <w:tblCellMar>
            <w:top w:w="0" w:type="dxa"/>
            <w:left w:w="108" w:type="dxa"/>
            <w:bottom w:w="0" w:type="dxa"/>
            <w:right w:w="108" w:type="dxa"/>
          </w:tblCellMar>
        </w:tblPrEx>
        <w:trPr>
          <w:trHeight w:val="296" w:hRule="atLeast"/>
        </w:trPr>
        <w:tc>
          <w:tcPr>
            <w:tcW w:w="4538"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479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Layout w:type="fixed"/>
          <w:tblCellMar>
            <w:top w:w="0" w:type="dxa"/>
            <w:left w:w="108" w:type="dxa"/>
            <w:bottom w:w="0" w:type="dxa"/>
            <w:right w:w="108" w:type="dxa"/>
          </w:tblCellMar>
        </w:tblPrEx>
        <w:trPr>
          <w:trHeight w:val="511" w:hRule="atLeast"/>
        </w:trPr>
        <w:tc>
          <w:tcPr>
            <w:tcW w:w="1488" w:type="dxa"/>
            <w:gridSpan w:val="2"/>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305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388"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小计</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Layout w:type="fixed"/>
          <w:tblCellMar>
            <w:top w:w="0" w:type="dxa"/>
            <w:left w:w="108" w:type="dxa"/>
            <w:bottom w:w="0" w:type="dxa"/>
            <w:right w:w="108" w:type="dxa"/>
          </w:tblCellMar>
        </w:tblPrEx>
        <w:trPr>
          <w:trHeight w:val="90"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73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305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388"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366"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31</w:t>
            </w:r>
          </w:p>
        </w:tc>
        <w:tc>
          <w:tcPr>
            <w:tcW w:w="30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公务用车运行维护费</w:t>
            </w:r>
          </w:p>
        </w:tc>
        <w:tc>
          <w:tcPr>
            <w:tcW w:w="13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2.20</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2.20</w:t>
            </w:r>
          </w:p>
        </w:tc>
      </w:tr>
      <w:tr>
        <w:tblPrEx>
          <w:tblLayout w:type="fixed"/>
          <w:tblCellMar>
            <w:top w:w="0" w:type="dxa"/>
            <w:left w:w="108" w:type="dxa"/>
            <w:bottom w:w="0" w:type="dxa"/>
            <w:right w:w="108" w:type="dxa"/>
          </w:tblCellMar>
        </w:tblPrEx>
        <w:trPr>
          <w:trHeight w:val="28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02</w:t>
            </w:r>
          </w:p>
        </w:tc>
        <w:tc>
          <w:tcPr>
            <w:tcW w:w="30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津贴补贴</w:t>
            </w:r>
          </w:p>
        </w:tc>
        <w:tc>
          <w:tcPr>
            <w:tcW w:w="13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216.31</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216.31</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0"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99</w:t>
            </w:r>
          </w:p>
        </w:tc>
        <w:tc>
          <w:tcPr>
            <w:tcW w:w="30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其他商品和服务支出</w:t>
            </w:r>
          </w:p>
        </w:tc>
        <w:tc>
          <w:tcPr>
            <w:tcW w:w="1388"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29</w:t>
            </w:r>
          </w:p>
        </w:tc>
        <w:tc>
          <w:tcPr>
            <w:tcW w:w="30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福利费</w:t>
            </w:r>
          </w:p>
        </w:tc>
        <w:tc>
          <w:tcPr>
            <w:tcW w:w="13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4.52</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4.52</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303</w:t>
            </w:r>
          </w:p>
        </w:tc>
        <w:tc>
          <w:tcPr>
            <w:tcW w:w="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99</w:t>
            </w:r>
          </w:p>
        </w:tc>
        <w:tc>
          <w:tcPr>
            <w:tcW w:w="30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其他对个人和家庭的补助</w:t>
            </w:r>
          </w:p>
        </w:tc>
        <w:tc>
          <w:tcPr>
            <w:tcW w:w="13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31.12</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31.12</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303</w:t>
            </w:r>
          </w:p>
        </w:tc>
        <w:tc>
          <w:tcPr>
            <w:tcW w:w="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02</w:t>
            </w:r>
          </w:p>
        </w:tc>
        <w:tc>
          <w:tcPr>
            <w:tcW w:w="30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退休费</w:t>
            </w:r>
          </w:p>
        </w:tc>
        <w:tc>
          <w:tcPr>
            <w:tcW w:w="13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13.54</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13.54</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12</w:t>
            </w:r>
          </w:p>
        </w:tc>
        <w:tc>
          <w:tcPr>
            <w:tcW w:w="30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其他社会保障缴费</w:t>
            </w:r>
          </w:p>
        </w:tc>
        <w:tc>
          <w:tcPr>
            <w:tcW w:w="13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30.92</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30.92</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28</w:t>
            </w:r>
          </w:p>
        </w:tc>
        <w:tc>
          <w:tcPr>
            <w:tcW w:w="30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工会经费</w:t>
            </w:r>
          </w:p>
        </w:tc>
        <w:tc>
          <w:tcPr>
            <w:tcW w:w="13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2.51</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2.51</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07</w:t>
            </w:r>
          </w:p>
        </w:tc>
        <w:tc>
          <w:tcPr>
            <w:tcW w:w="30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邮电费</w:t>
            </w:r>
          </w:p>
        </w:tc>
        <w:tc>
          <w:tcPr>
            <w:tcW w:w="13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1.30</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1.30</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08</w:t>
            </w:r>
          </w:p>
        </w:tc>
        <w:tc>
          <w:tcPr>
            <w:tcW w:w="30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机关事业单位基本养老保险缴费</w:t>
            </w:r>
          </w:p>
        </w:tc>
        <w:tc>
          <w:tcPr>
            <w:tcW w:w="13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57.92</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57.92</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316"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03</w:t>
            </w:r>
          </w:p>
        </w:tc>
        <w:tc>
          <w:tcPr>
            <w:tcW w:w="30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奖金</w:t>
            </w:r>
          </w:p>
        </w:tc>
        <w:tc>
          <w:tcPr>
            <w:tcW w:w="13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14.73</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14.73</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01</w:t>
            </w:r>
          </w:p>
        </w:tc>
        <w:tc>
          <w:tcPr>
            <w:tcW w:w="30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基本工资</w:t>
            </w:r>
          </w:p>
        </w:tc>
        <w:tc>
          <w:tcPr>
            <w:tcW w:w="13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176.73</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176.73</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11</w:t>
            </w:r>
          </w:p>
        </w:tc>
        <w:tc>
          <w:tcPr>
            <w:tcW w:w="30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差旅费</w:t>
            </w:r>
          </w:p>
        </w:tc>
        <w:tc>
          <w:tcPr>
            <w:tcW w:w="13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2.10</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2.10</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01</w:t>
            </w:r>
          </w:p>
        </w:tc>
        <w:tc>
          <w:tcPr>
            <w:tcW w:w="30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办公费</w:t>
            </w:r>
          </w:p>
        </w:tc>
        <w:tc>
          <w:tcPr>
            <w:tcW w:w="13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1.00</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1.00</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02</w:t>
            </w:r>
          </w:p>
        </w:tc>
        <w:tc>
          <w:tcPr>
            <w:tcW w:w="30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印刷费</w:t>
            </w:r>
          </w:p>
        </w:tc>
        <w:tc>
          <w:tcPr>
            <w:tcW w:w="13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0.40</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0.40</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303</w:t>
            </w:r>
          </w:p>
        </w:tc>
        <w:tc>
          <w:tcPr>
            <w:tcW w:w="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09</w:t>
            </w:r>
          </w:p>
        </w:tc>
        <w:tc>
          <w:tcPr>
            <w:tcW w:w="30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奖励金</w:t>
            </w:r>
          </w:p>
        </w:tc>
        <w:tc>
          <w:tcPr>
            <w:tcW w:w="13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1.64</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1.64</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17</w:t>
            </w:r>
          </w:p>
        </w:tc>
        <w:tc>
          <w:tcPr>
            <w:tcW w:w="30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公务接待费</w:t>
            </w:r>
          </w:p>
        </w:tc>
        <w:tc>
          <w:tcPr>
            <w:tcW w:w="13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0.20</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0.20</w:t>
            </w:r>
          </w:p>
        </w:tc>
      </w:tr>
      <w:tr>
        <w:tblPrEx>
          <w:tblLayout w:type="fixed"/>
          <w:tblCellMar>
            <w:top w:w="0" w:type="dxa"/>
            <w:left w:w="108" w:type="dxa"/>
            <w:bottom w:w="0" w:type="dxa"/>
            <w:right w:w="108" w:type="dxa"/>
          </w:tblCellMar>
        </w:tblPrEx>
        <w:trPr>
          <w:trHeight w:val="333"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13</w:t>
            </w:r>
          </w:p>
        </w:tc>
        <w:tc>
          <w:tcPr>
            <w:tcW w:w="30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住房公积金</w:t>
            </w:r>
          </w:p>
        </w:tc>
        <w:tc>
          <w:tcPr>
            <w:tcW w:w="13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41.64</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41.64</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05</w:t>
            </w:r>
          </w:p>
        </w:tc>
        <w:tc>
          <w:tcPr>
            <w:tcW w:w="30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水费</w:t>
            </w:r>
          </w:p>
        </w:tc>
        <w:tc>
          <w:tcPr>
            <w:tcW w:w="13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0.60</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0.60</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06</w:t>
            </w:r>
          </w:p>
        </w:tc>
        <w:tc>
          <w:tcPr>
            <w:tcW w:w="30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电费</w:t>
            </w:r>
          </w:p>
        </w:tc>
        <w:tc>
          <w:tcPr>
            <w:tcW w:w="13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0.60</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0.60</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303</w:t>
            </w:r>
          </w:p>
        </w:tc>
        <w:tc>
          <w:tcPr>
            <w:tcW w:w="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05</w:t>
            </w:r>
          </w:p>
        </w:tc>
        <w:tc>
          <w:tcPr>
            <w:tcW w:w="30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生活补助</w:t>
            </w:r>
          </w:p>
        </w:tc>
        <w:tc>
          <w:tcPr>
            <w:tcW w:w="13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0.89</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0.89</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39</w:t>
            </w:r>
          </w:p>
        </w:tc>
        <w:tc>
          <w:tcPr>
            <w:tcW w:w="30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其他交通费用</w:t>
            </w:r>
          </w:p>
        </w:tc>
        <w:tc>
          <w:tcPr>
            <w:tcW w:w="1388"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14</w:t>
            </w:r>
          </w:p>
        </w:tc>
        <w:tc>
          <w:tcPr>
            <w:tcW w:w="30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租赁费</w:t>
            </w:r>
          </w:p>
        </w:tc>
        <w:tc>
          <w:tcPr>
            <w:tcW w:w="1388"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3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30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0"/>
                <w:szCs w:val="20"/>
              </w:rPr>
              <w:t>合计</w:t>
            </w:r>
          </w:p>
        </w:tc>
        <w:tc>
          <w:tcPr>
            <w:tcW w:w="138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600.86</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585.44</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15.43</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7"/>
        <w:tblW w:w="9540" w:type="dxa"/>
        <w:tblInd w:w="-360" w:type="dxa"/>
        <w:tblLayout w:type="fixed"/>
        <w:tblCellMar>
          <w:top w:w="0" w:type="dxa"/>
          <w:left w:w="108" w:type="dxa"/>
          <w:bottom w:w="0" w:type="dxa"/>
          <w:right w:w="108" w:type="dxa"/>
        </w:tblCellMar>
      </w:tblPr>
      <w:tblGrid>
        <w:gridCol w:w="8"/>
        <w:gridCol w:w="546"/>
        <w:gridCol w:w="446"/>
        <w:gridCol w:w="450"/>
        <w:gridCol w:w="1200"/>
        <w:gridCol w:w="1183"/>
        <w:gridCol w:w="525"/>
        <w:gridCol w:w="525"/>
        <w:gridCol w:w="650"/>
        <w:gridCol w:w="617"/>
        <w:gridCol w:w="583"/>
        <w:gridCol w:w="302"/>
        <w:gridCol w:w="200"/>
        <w:gridCol w:w="419"/>
        <w:gridCol w:w="578"/>
        <w:gridCol w:w="420"/>
        <w:gridCol w:w="420"/>
        <w:gridCol w:w="389"/>
        <w:gridCol w:w="79"/>
      </w:tblGrid>
      <w:tr>
        <w:tblPrEx>
          <w:tblLayout w:type="fixed"/>
          <w:tblCellMar>
            <w:top w:w="0" w:type="dxa"/>
            <w:left w:w="108" w:type="dxa"/>
            <w:bottom w:w="0" w:type="dxa"/>
            <w:right w:w="108" w:type="dxa"/>
          </w:tblCellMar>
        </w:tblPrEx>
        <w:trPr>
          <w:gridBefore w:val="1"/>
          <w:gridAfter w:val="1"/>
          <w:wBefore w:w="8" w:type="dxa"/>
          <w:wAfter w:w="79" w:type="dxa"/>
          <w:trHeight w:val="375" w:hRule="atLeast"/>
        </w:trPr>
        <w:tc>
          <w:tcPr>
            <w:tcW w:w="9453" w:type="dxa"/>
            <w:gridSpan w:val="17"/>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项目支出情况表</w:t>
            </w:r>
          </w:p>
        </w:tc>
      </w:tr>
      <w:tr>
        <w:tblPrEx>
          <w:tblLayout w:type="fixed"/>
          <w:tblCellMar>
            <w:top w:w="0" w:type="dxa"/>
            <w:left w:w="108" w:type="dxa"/>
            <w:bottom w:w="0" w:type="dxa"/>
            <w:right w:w="108" w:type="dxa"/>
          </w:tblCellMar>
        </w:tblPrEx>
        <w:trPr>
          <w:gridBefore w:val="1"/>
          <w:gridAfter w:val="1"/>
          <w:wBefore w:w="8" w:type="dxa"/>
          <w:wAfter w:w="79" w:type="dxa"/>
          <w:trHeight w:val="405" w:hRule="atLeast"/>
        </w:trPr>
        <w:tc>
          <w:tcPr>
            <w:tcW w:w="4350" w:type="dxa"/>
            <w:gridSpan w:val="6"/>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宋体" w:eastAsia="仿宋_GB2312"/>
                <w:kern w:val="0"/>
                <w:sz w:val="24"/>
                <w:lang w:eastAsia="zh-CN"/>
              </w:rPr>
              <w:t>克州草原工作站</w:t>
            </w:r>
          </w:p>
        </w:tc>
        <w:tc>
          <w:tcPr>
            <w:tcW w:w="1175"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p>
        </w:tc>
        <w:tc>
          <w:tcPr>
            <w:tcW w:w="1502" w:type="dxa"/>
            <w:gridSpan w:val="3"/>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6"/>
            <w:tcBorders>
              <w:top w:val="nil"/>
              <w:left w:val="nil"/>
              <w:bottom w:val="nil"/>
              <w:right w:val="nil"/>
            </w:tcBorders>
            <w:shd w:val="clear" w:color="auto" w:fill="auto"/>
            <w:vAlign w:val="center"/>
          </w:tcPr>
          <w:p>
            <w:pPr>
              <w:widowControl/>
              <w:ind w:firstLine="960" w:firstLineChars="4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450" w:type="dxa"/>
            <w:gridSpan w:val="4"/>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120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183" w:type="dxa"/>
            <w:vMerge w:val="restart"/>
            <w:shd w:val="clear" w:color="auto" w:fill="auto"/>
            <w:vAlign w:val="center"/>
          </w:tcPr>
          <w:p>
            <w:pPr>
              <w:jc w:val="center"/>
              <w:rPr>
                <w:rFonts w:ascii="Calibri" w:hAnsi="Calibri"/>
                <w:sz w:val="24"/>
              </w:rPr>
            </w:pPr>
            <w:r>
              <w:rPr>
                <w:rFonts w:hint="eastAsia" w:ascii="仿宋_GB2312" w:hAnsi="宋体" w:eastAsia="仿宋_GB2312"/>
                <w:b/>
                <w:kern w:val="0"/>
                <w:sz w:val="24"/>
              </w:rPr>
              <w:t>项目名称</w:t>
            </w:r>
          </w:p>
        </w:tc>
        <w:tc>
          <w:tcPr>
            <w:tcW w:w="525"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525"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65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617"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583"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02"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19"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468"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7" w:hRule="atLeast"/>
        </w:trPr>
        <w:tc>
          <w:tcPr>
            <w:tcW w:w="554" w:type="dxa"/>
            <w:gridSpan w:val="2"/>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446" w:type="dxa"/>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450" w:type="dxa"/>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1200" w:type="dxa"/>
            <w:vMerge w:val="continue"/>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p>
        </w:tc>
        <w:tc>
          <w:tcPr>
            <w:tcW w:w="1183"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25"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25"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5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17"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83"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02"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19"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68"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54" w:type="dxa"/>
            <w:gridSpan w:val="2"/>
            <w:shd w:val="clear" w:color="auto" w:fill="auto"/>
          </w:tcPr>
          <w:p>
            <w:pPr>
              <w:widowControl/>
              <w:jc w:val="left"/>
              <w:outlineLvl w:val="1"/>
              <w:rPr>
                <w:rFonts w:hint="eastAsia" w:ascii="仿宋_GB2312" w:hAnsi="宋体" w:eastAsia="仿宋_GB2312"/>
                <w:kern w:val="0"/>
                <w:sz w:val="20"/>
                <w:szCs w:val="20"/>
                <w:lang w:val="en-US" w:eastAsia="zh-CN"/>
              </w:rPr>
            </w:pPr>
            <w:r>
              <w:rPr>
                <w:rFonts w:hint="eastAsia" w:ascii="仿宋_GB2312" w:hAnsi="宋体" w:eastAsia="仿宋_GB2312"/>
                <w:kern w:val="0"/>
                <w:sz w:val="20"/>
                <w:szCs w:val="20"/>
                <w:lang w:val="en-US" w:eastAsia="zh-CN"/>
              </w:rPr>
              <w:t>213</w:t>
            </w:r>
          </w:p>
        </w:tc>
        <w:tc>
          <w:tcPr>
            <w:tcW w:w="446"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lang w:val="en-US" w:eastAsia="zh-CN"/>
              </w:rPr>
              <w:t>01</w:t>
            </w:r>
            <w:r>
              <w:rPr>
                <w:rFonts w:hint="eastAsia" w:ascii="仿宋_GB2312" w:hAnsi="宋体" w:eastAsia="仿宋_GB2312"/>
                <w:kern w:val="0"/>
                <w:sz w:val="20"/>
                <w:szCs w:val="20"/>
              </w:rPr>
              <w:t>　</w:t>
            </w:r>
          </w:p>
        </w:tc>
        <w:tc>
          <w:tcPr>
            <w:tcW w:w="450" w:type="dxa"/>
            <w:shd w:val="clear" w:color="auto" w:fill="auto"/>
          </w:tcPr>
          <w:p>
            <w:pPr>
              <w:widowControl/>
              <w:jc w:val="left"/>
              <w:outlineLvl w:val="1"/>
              <w:rPr>
                <w:rFonts w:hint="eastAsia" w:ascii="仿宋_GB2312" w:hAnsi="宋体" w:eastAsia="仿宋_GB2312"/>
                <w:kern w:val="0"/>
                <w:sz w:val="20"/>
                <w:szCs w:val="20"/>
                <w:lang w:val="en-US" w:eastAsia="zh-CN"/>
              </w:rPr>
            </w:pPr>
            <w:r>
              <w:rPr>
                <w:rFonts w:hint="eastAsia" w:ascii="仿宋_GB2312" w:hAnsi="宋体" w:eastAsia="仿宋_GB2312"/>
                <w:kern w:val="0"/>
                <w:sz w:val="20"/>
                <w:szCs w:val="20"/>
                <w:lang w:val="en-US" w:eastAsia="zh-CN"/>
              </w:rPr>
              <w:t>99</w:t>
            </w:r>
          </w:p>
        </w:tc>
        <w:tc>
          <w:tcPr>
            <w:tcW w:w="1200" w:type="dxa"/>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其他农业农村支出</w:t>
            </w:r>
          </w:p>
        </w:tc>
        <w:tc>
          <w:tcPr>
            <w:tcW w:w="1183" w:type="dxa"/>
            <w:shd w:val="clear" w:color="auto" w:fill="auto"/>
          </w:tcPr>
          <w:p>
            <w:pPr>
              <w:widowControl/>
              <w:jc w:val="left"/>
              <w:outlineLvl w:val="1"/>
              <w:rPr>
                <w:rFonts w:hint="eastAsia" w:ascii="仿宋_GB2312" w:hAnsi="宋体" w:eastAsia="仿宋_GB2312"/>
                <w:kern w:val="0"/>
                <w:sz w:val="16"/>
                <w:szCs w:val="16"/>
                <w:lang w:val="en-US" w:eastAsia="zh-CN"/>
              </w:rPr>
            </w:pPr>
            <w:r>
              <w:rPr>
                <w:rFonts w:hint="eastAsia" w:ascii="仿宋_GB2312" w:hAnsi="宋体" w:eastAsia="仿宋_GB2312"/>
                <w:kern w:val="0"/>
                <w:sz w:val="16"/>
                <w:szCs w:val="16"/>
                <w:lang w:eastAsia="zh-CN"/>
              </w:rPr>
              <w:t>群众工作经费</w:t>
            </w:r>
            <w:r>
              <w:rPr>
                <w:rFonts w:hint="eastAsia" w:ascii="仿宋_GB2312" w:hAnsi="宋体" w:eastAsia="仿宋_GB2312"/>
                <w:kern w:val="0"/>
                <w:sz w:val="16"/>
                <w:szCs w:val="16"/>
                <w:lang w:val="en-US" w:eastAsia="zh-CN"/>
              </w:rPr>
              <w:t>1</w:t>
            </w:r>
          </w:p>
        </w:tc>
        <w:tc>
          <w:tcPr>
            <w:tcW w:w="525" w:type="dxa"/>
            <w:shd w:val="clear" w:color="auto" w:fill="auto"/>
            <w:vAlign w:val="center"/>
          </w:tcPr>
          <w:p>
            <w:pPr>
              <w:widowControl/>
              <w:jc w:val="center"/>
              <w:outlineLvl w:val="1"/>
              <w:rPr>
                <w:rFonts w:hint="eastAsia" w:ascii="仿宋_GB2312" w:hAnsi="宋体" w:eastAsia="仿宋_GB2312"/>
                <w:kern w:val="0"/>
                <w:sz w:val="20"/>
                <w:szCs w:val="20"/>
                <w:lang w:val="en-US" w:eastAsia="zh-CN"/>
              </w:rPr>
            </w:pPr>
            <w:r>
              <w:rPr>
                <w:rFonts w:hint="eastAsia" w:ascii="仿宋_GB2312" w:hAnsi="宋体" w:eastAsia="仿宋_GB2312"/>
                <w:kern w:val="0"/>
                <w:sz w:val="20"/>
                <w:szCs w:val="20"/>
                <w:lang w:val="en-US" w:eastAsia="zh-CN"/>
              </w:rPr>
              <w:t>14</w:t>
            </w:r>
          </w:p>
        </w:tc>
        <w:tc>
          <w:tcPr>
            <w:tcW w:w="525" w:type="dxa"/>
            <w:shd w:val="clear" w:color="auto" w:fill="auto"/>
            <w:vAlign w:val="center"/>
          </w:tcPr>
          <w:p>
            <w:pPr>
              <w:widowControl/>
              <w:jc w:val="center"/>
              <w:outlineLvl w:val="1"/>
              <w:rPr>
                <w:rFonts w:ascii="仿宋_GB2312" w:hAnsi="宋体" w:eastAsia="仿宋_GB2312"/>
                <w:kern w:val="0"/>
                <w:sz w:val="20"/>
                <w:szCs w:val="20"/>
              </w:rPr>
            </w:pPr>
          </w:p>
        </w:tc>
        <w:tc>
          <w:tcPr>
            <w:tcW w:w="650" w:type="dxa"/>
            <w:shd w:val="clear" w:color="auto" w:fill="auto"/>
            <w:vAlign w:val="center"/>
          </w:tcPr>
          <w:p>
            <w:pPr>
              <w:widowControl/>
              <w:jc w:val="center"/>
              <w:outlineLvl w:val="1"/>
              <w:rPr>
                <w:rFonts w:hint="eastAsia" w:ascii="仿宋_GB2312" w:hAnsi="宋体" w:eastAsia="仿宋_GB2312"/>
                <w:kern w:val="0"/>
                <w:sz w:val="20"/>
                <w:szCs w:val="20"/>
                <w:lang w:val="en-US" w:eastAsia="zh-CN"/>
              </w:rPr>
            </w:pPr>
            <w:r>
              <w:rPr>
                <w:rFonts w:hint="eastAsia" w:ascii="仿宋_GB2312" w:hAnsi="宋体" w:eastAsia="仿宋_GB2312"/>
                <w:kern w:val="0"/>
                <w:sz w:val="20"/>
                <w:szCs w:val="20"/>
                <w:lang w:val="en-US" w:eastAsia="zh-CN"/>
              </w:rPr>
              <w:t>14</w:t>
            </w:r>
          </w:p>
        </w:tc>
        <w:tc>
          <w:tcPr>
            <w:tcW w:w="617" w:type="dxa"/>
            <w:shd w:val="clear" w:color="auto" w:fill="auto"/>
            <w:vAlign w:val="center"/>
          </w:tcPr>
          <w:p>
            <w:pPr>
              <w:widowControl/>
              <w:jc w:val="center"/>
              <w:outlineLvl w:val="1"/>
              <w:rPr>
                <w:rFonts w:ascii="仿宋_GB2312" w:hAnsi="宋体" w:eastAsia="仿宋_GB2312"/>
                <w:kern w:val="0"/>
                <w:sz w:val="20"/>
                <w:szCs w:val="20"/>
              </w:rPr>
            </w:pPr>
          </w:p>
        </w:tc>
        <w:tc>
          <w:tcPr>
            <w:tcW w:w="583" w:type="dxa"/>
            <w:shd w:val="clear" w:color="auto" w:fill="auto"/>
            <w:vAlign w:val="center"/>
          </w:tcPr>
          <w:p>
            <w:pPr>
              <w:widowControl/>
              <w:jc w:val="center"/>
              <w:outlineLvl w:val="1"/>
              <w:rPr>
                <w:rFonts w:ascii="仿宋_GB2312" w:hAnsi="宋体" w:eastAsia="仿宋_GB2312"/>
                <w:kern w:val="0"/>
                <w:sz w:val="20"/>
                <w:szCs w:val="20"/>
              </w:rPr>
            </w:pPr>
          </w:p>
        </w:tc>
        <w:tc>
          <w:tcPr>
            <w:tcW w:w="502" w:type="dxa"/>
            <w:gridSpan w:val="2"/>
            <w:shd w:val="clear" w:color="auto" w:fill="auto"/>
            <w:vAlign w:val="center"/>
          </w:tcPr>
          <w:p>
            <w:pPr>
              <w:widowControl/>
              <w:jc w:val="center"/>
              <w:outlineLvl w:val="1"/>
              <w:rPr>
                <w:rFonts w:ascii="仿宋_GB2312" w:hAnsi="宋体" w:eastAsia="仿宋_GB2312"/>
                <w:kern w:val="0"/>
                <w:sz w:val="20"/>
                <w:szCs w:val="20"/>
              </w:rPr>
            </w:pPr>
          </w:p>
        </w:tc>
        <w:tc>
          <w:tcPr>
            <w:tcW w:w="419" w:type="dxa"/>
            <w:shd w:val="clear" w:color="auto" w:fill="auto"/>
            <w:vAlign w:val="center"/>
          </w:tcPr>
          <w:p>
            <w:pPr>
              <w:widowControl/>
              <w:jc w:val="center"/>
              <w:outlineLvl w:val="1"/>
              <w:rPr>
                <w:rFonts w:ascii="仿宋_GB2312" w:hAnsi="宋体" w:eastAsia="仿宋_GB2312"/>
                <w:kern w:val="0"/>
                <w:sz w:val="20"/>
                <w:szCs w:val="20"/>
              </w:rPr>
            </w:pPr>
          </w:p>
        </w:tc>
        <w:tc>
          <w:tcPr>
            <w:tcW w:w="578" w:type="dxa"/>
            <w:shd w:val="clear" w:color="auto" w:fill="auto"/>
            <w:vAlign w:val="center"/>
          </w:tcPr>
          <w:p>
            <w:pPr>
              <w:widowControl/>
              <w:jc w:val="center"/>
              <w:outlineLvl w:val="1"/>
              <w:rPr>
                <w:rFonts w:ascii="仿宋_GB2312" w:hAnsi="宋体" w:eastAsia="仿宋_GB2312"/>
                <w:kern w:val="0"/>
                <w:sz w:val="20"/>
                <w:szCs w:val="20"/>
              </w:rPr>
            </w:pPr>
          </w:p>
        </w:tc>
        <w:tc>
          <w:tcPr>
            <w:tcW w:w="420" w:type="dxa"/>
            <w:shd w:val="clear" w:color="auto" w:fill="auto"/>
            <w:vAlign w:val="center"/>
          </w:tcPr>
          <w:p>
            <w:pPr>
              <w:widowControl/>
              <w:jc w:val="center"/>
              <w:outlineLvl w:val="1"/>
              <w:rPr>
                <w:rFonts w:ascii="仿宋_GB2312" w:hAnsi="宋体" w:eastAsia="仿宋_GB2312"/>
                <w:kern w:val="0"/>
                <w:sz w:val="20"/>
                <w:szCs w:val="20"/>
              </w:rPr>
            </w:pPr>
          </w:p>
        </w:tc>
        <w:tc>
          <w:tcPr>
            <w:tcW w:w="420" w:type="dxa"/>
            <w:shd w:val="clear" w:color="auto" w:fill="auto"/>
            <w:vAlign w:val="center"/>
          </w:tcPr>
          <w:p>
            <w:pPr>
              <w:widowControl/>
              <w:jc w:val="center"/>
              <w:outlineLvl w:val="1"/>
              <w:rPr>
                <w:rFonts w:ascii="仿宋_GB2312" w:hAnsi="宋体" w:eastAsia="仿宋_GB2312"/>
                <w:kern w:val="0"/>
                <w:sz w:val="20"/>
                <w:szCs w:val="20"/>
              </w:rPr>
            </w:pPr>
          </w:p>
        </w:tc>
        <w:tc>
          <w:tcPr>
            <w:tcW w:w="468" w:type="dxa"/>
            <w:gridSpan w:val="2"/>
            <w:shd w:val="clear" w:color="auto" w:fill="auto"/>
            <w:vAlign w:val="center"/>
          </w:tcPr>
          <w:p>
            <w:pPr>
              <w:widowControl/>
              <w:jc w:val="center"/>
              <w:outlineLvl w:val="1"/>
              <w:rPr>
                <w:rFonts w:ascii="仿宋_GB2312" w:hAnsi="宋体"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54" w:type="dxa"/>
            <w:gridSpan w:val="2"/>
            <w:shd w:val="clear" w:color="auto" w:fill="auto"/>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lang w:val="en-US" w:eastAsia="zh-CN"/>
              </w:rPr>
              <w:t>213</w:t>
            </w:r>
          </w:p>
        </w:tc>
        <w:tc>
          <w:tcPr>
            <w:tcW w:w="446" w:type="dxa"/>
            <w:shd w:val="clear" w:color="auto" w:fill="auto"/>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lang w:val="en-US" w:eastAsia="zh-CN"/>
              </w:rPr>
              <w:t>01</w:t>
            </w:r>
            <w:r>
              <w:rPr>
                <w:rFonts w:hint="eastAsia" w:ascii="仿宋_GB2312" w:hAnsi="宋体" w:eastAsia="仿宋_GB2312"/>
                <w:kern w:val="0"/>
                <w:sz w:val="20"/>
                <w:szCs w:val="20"/>
              </w:rPr>
              <w:t>　</w:t>
            </w:r>
          </w:p>
        </w:tc>
        <w:tc>
          <w:tcPr>
            <w:tcW w:w="450" w:type="dxa"/>
            <w:shd w:val="clear" w:color="auto" w:fill="auto"/>
            <w:vAlign w:val="top"/>
          </w:tcPr>
          <w:p>
            <w:pPr>
              <w:widowControl/>
              <w:jc w:val="left"/>
              <w:outlineLvl w:val="1"/>
              <w:rPr>
                <w:rFonts w:ascii="仿宋_GB2312" w:hAnsi="宋体" w:eastAsia="仿宋_GB2312"/>
                <w:kern w:val="0"/>
                <w:sz w:val="20"/>
                <w:szCs w:val="20"/>
                <w:lang w:val="en-US"/>
              </w:rPr>
            </w:pPr>
            <w:r>
              <w:rPr>
                <w:rFonts w:hint="eastAsia" w:ascii="仿宋_GB2312" w:hAnsi="宋体" w:eastAsia="仿宋_GB2312"/>
                <w:kern w:val="0"/>
                <w:sz w:val="20"/>
                <w:szCs w:val="20"/>
                <w:lang w:val="en-US" w:eastAsia="zh-CN"/>
              </w:rPr>
              <w:t>99</w:t>
            </w:r>
          </w:p>
        </w:tc>
        <w:tc>
          <w:tcPr>
            <w:tcW w:w="1200" w:type="dxa"/>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其他农业农村支出</w:t>
            </w:r>
          </w:p>
        </w:tc>
        <w:tc>
          <w:tcPr>
            <w:tcW w:w="1183" w:type="dxa"/>
            <w:shd w:val="clear" w:color="auto" w:fill="auto"/>
          </w:tcPr>
          <w:p>
            <w:pPr>
              <w:widowControl/>
              <w:jc w:val="left"/>
              <w:outlineLvl w:val="1"/>
              <w:rPr>
                <w:rFonts w:hint="eastAsia" w:ascii="仿宋_GB2312" w:hAnsi="宋体" w:eastAsia="仿宋_GB2312"/>
                <w:kern w:val="0"/>
                <w:sz w:val="16"/>
                <w:szCs w:val="16"/>
                <w:lang w:val="en-US" w:eastAsia="zh-CN"/>
              </w:rPr>
            </w:pPr>
            <w:r>
              <w:rPr>
                <w:rFonts w:hint="eastAsia" w:ascii="仿宋_GB2312" w:hAnsi="宋体" w:eastAsia="仿宋_GB2312"/>
                <w:kern w:val="0"/>
                <w:sz w:val="16"/>
                <w:szCs w:val="16"/>
                <w:lang w:eastAsia="zh-CN"/>
              </w:rPr>
              <w:t>群众工作经费</w:t>
            </w:r>
            <w:r>
              <w:rPr>
                <w:rFonts w:hint="eastAsia" w:ascii="仿宋_GB2312" w:hAnsi="宋体" w:eastAsia="仿宋_GB2312"/>
                <w:kern w:val="0"/>
                <w:sz w:val="16"/>
                <w:szCs w:val="16"/>
                <w:lang w:val="en-US" w:eastAsia="zh-CN"/>
              </w:rPr>
              <w:t>2</w:t>
            </w:r>
          </w:p>
        </w:tc>
        <w:tc>
          <w:tcPr>
            <w:tcW w:w="525" w:type="dxa"/>
            <w:shd w:val="clear" w:color="auto" w:fill="auto"/>
            <w:vAlign w:val="center"/>
          </w:tcPr>
          <w:p>
            <w:pPr>
              <w:widowControl/>
              <w:jc w:val="center"/>
              <w:outlineLvl w:val="1"/>
              <w:rPr>
                <w:rFonts w:hint="eastAsia" w:ascii="仿宋_GB2312" w:hAnsi="宋体" w:eastAsia="仿宋_GB2312"/>
                <w:kern w:val="0"/>
                <w:sz w:val="20"/>
                <w:szCs w:val="20"/>
                <w:lang w:val="en-US" w:eastAsia="zh-CN"/>
              </w:rPr>
            </w:pPr>
            <w:r>
              <w:rPr>
                <w:rFonts w:hint="eastAsia" w:ascii="仿宋_GB2312" w:hAnsi="宋体" w:eastAsia="仿宋_GB2312"/>
                <w:kern w:val="0"/>
                <w:sz w:val="20"/>
                <w:szCs w:val="20"/>
                <w:lang w:val="en-US" w:eastAsia="zh-CN"/>
              </w:rPr>
              <w:t>10</w:t>
            </w:r>
          </w:p>
        </w:tc>
        <w:tc>
          <w:tcPr>
            <w:tcW w:w="525" w:type="dxa"/>
            <w:shd w:val="clear" w:color="auto" w:fill="auto"/>
            <w:vAlign w:val="center"/>
          </w:tcPr>
          <w:p>
            <w:pPr>
              <w:widowControl/>
              <w:jc w:val="center"/>
              <w:outlineLvl w:val="1"/>
              <w:rPr>
                <w:rFonts w:ascii="仿宋_GB2312" w:hAnsi="宋体" w:eastAsia="仿宋_GB2312"/>
                <w:kern w:val="0"/>
                <w:sz w:val="20"/>
                <w:szCs w:val="20"/>
              </w:rPr>
            </w:pPr>
          </w:p>
        </w:tc>
        <w:tc>
          <w:tcPr>
            <w:tcW w:w="650" w:type="dxa"/>
            <w:shd w:val="clear" w:color="auto" w:fill="auto"/>
            <w:vAlign w:val="center"/>
          </w:tcPr>
          <w:p>
            <w:pPr>
              <w:widowControl/>
              <w:jc w:val="center"/>
              <w:outlineLvl w:val="1"/>
              <w:rPr>
                <w:rFonts w:hint="eastAsia" w:ascii="仿宋_GB2312" w:hAnsi="宋体" w:eastAsia="仿宋_GB2312"/>
                <w:kern w:val="0"/>
                <w:sz w:val="20"/>
                <w:szCs w:val="20"/>
                <w:lang w:val="en-US" w:eastAsia="zh-CN"/>
              </w:rPr>
            </w:pPr>
            <w:r>
              <w:rPr>
                <w:rFonts w:hint="eastAsia" w:ascii="仿宋_GB2312" w:hAnsi="宋体" w:eastAsia="仿宋_GB2312"/>
                <w:kern w:val="0"/>
                <w:sz w:val="20"/>
                <w:szCs w:val="20"/>
                <w:lang w:val="en-US" w:eastAsia="zh-CN"/>
              </w:rPr>
              <w:t>10</w:t>
            </w:r>
          </w:p>
        </w:tc>
        <w:tc>
          <w:tcPr>
            <w:tcW w:w="617" w:type="dxa"/>
            <w:shd w:val="clear" w:color="auto" w:fill="auto"/>
            <w:vAlign w:val="center"/>
          </w:tcPr>
          <w:p>
            <w:pPr>
              <w:widowControl/>
              <w:jc w:val="center"/>
              <w:outlineLvl w:val="1"/>
              <w:rPr>
                <w:rFonts w:ascii="仿宋_GB2312" w:hAnsi="宋体" w:eastAsia="仿宋_GB2312"/>
                <w:kern w:val="0"/>
                <w:sz w:val="20"/>
                <w:szCs w:val="20"/>
              </w:rPr>
            </w:pPr>
          </w:p>
        </w:tc>
        <w:tc>
          <w:tcPr>
            <w:tcW w:w="583" w:type="dxa"/>
            <w:shd w:val="clear" w:color="auto" w:fill="auto"/>
            <w:vAlign w:val="center"/>
          </w:tcPr>
          <w:p>
            <w:pPr>
              <w:widowControl/>
              <w:jc w:val="center"/>
              <w:outlineLvl w:val="1"/>
              <w:rPr>
                <w:rFonts w:ascii="仿宋_GB2312" w:hAnsi="宋体" w:eastAsia="仿宋_GB2312"/>
                <w:kern w:val="0"/>
                <w:sz w:val="20"/>
                <w:szCs w:val="20"/>
              </w:rPr>
            </w:pPr>
          </w:p>
        </w:tc>
        <w:tc>
          <w:tcPr>
            <w:tcW w:w="502" w:type="dxa"/>
            <w:gridSpan w:val="2"/>
            <w:shd w:val="clear" w:color="auto" w:fill="auto"/>
            <w:vAlign w:val="center"/>
          </w:tcPr>
          <w:p>
            <w:pPr>
              <w:widowControl/>
              <w:jc w:val="center"/>
              <w:outlineLvl w:val="1"/>
              <w:rPr>
                <w:rFonts w:ascii="仿宋_GB2312" w:hAnsi="宋体" w:eastAsia="仿宋_GB2312"/>
                <w:kern w:val="0"/>
                <w:sz w:val="20"/>
                <w:szCs w:val="20"/>
              </w:rPr>
            </w:pPr>
          </w:p>
        </w:tc>
        <w:tc>
          <w:tcPr>
            <w:tcW w:w="419" w:type="dxa"/>
            <w:shd w:val="clear" w:color="auto" w:fill="auto"/>
            <w:vAlign w:val="center"/>
          </w:tcPr>
          <w:p>
            <w:pPr>
              <w:widowControl/>
              <w:jc w:val="center"/>
              <w:outlineLvl w:val="1"/>
              <w:rPr>
                <w:rFonts w:ascii="仿宋_GB2312" w:hAnsi="宋体" w:eastAsia="仿宋_GB2312"/>
                <w:kern w:val="0"/>
                <w:sz w:val="20"/>
                <w:szCs w:val="20"/>
              </w:rPr>
            </w:pPr>
          </w:p>
        </w:tc>
        <w:tc>
          <w:tcPr>
            <w:tcW w:w="578" w:type="dxa"/>
            <w:shd w:val="clear" w:color="auto" w:fill="auto"/>
            <w:vAlign w:val="center"/>
          </w:tcPr>
          <w:p>
            <w:pPr>
              <w:widowControl/>
              <w:jc w:val="center"/>
              <w:outlineLvl w:val="1"/>
              <w:rPr>
                <w:rFonts w:ascii="仿宋_GB2312" w:hAnsi="宋体" w:eastAsia="仿宋_GB2312"/>
                <w:kern w:val="0"/>
                <w:sz w:val="20"/>
                <w:szCs w:val="20"/>
              </w:rPr>
            </w:pPr>
          </w:p>
        </w:tc>
        <w:tc>
          <w:tcPr>
            <w:tcW w:w="420" w:type="dxa"/>
            <w:shd w:val="clear" w:color="auto" w:fill="auto"/>
            <w:vAlign w:val="center"/>
          </w:tcPr>
          <w:p>
            <w:pPr>
              <w:widowControl/>
              <w:jc w:val="center"/>
              <w:outlineLvl w:val="1"/>
              <w:rPr>
                <w:rFonts w:ascii="仿宋_GB2312" w:hAnsi="宋体" w:eastAsia="仿宋_GB2312"/>
                <w:kern w:val="0"/>
                <w:sz w:val="20"/>
                <w:szCs w:val="20"/>
              </w:rPr>
            </w:pPr>
          </w:p>
        </w:tc>
        <w:tc>
          <w:tcPr>
            <w:tcW w:w="420" w:type="dxa"/>
            <w:shd w:val="clear" w:color="auto" w:fill="auto"/>
            <w:vAlign w:val="center"/>
          </w:tcPr>
          <w:p>
            <w:pPr>
              <w:widowControl/>
              <w:jc w:val="center"/>
              <w:outlineLvl w:val="1"/>
              <w:rPr>
                <w:rFonts w:ascii="仿宋_GB2312" w:hAnsi="宋体" w:eastAsia="仿宋_GB2312"/>
                <w:kern w:val="0"/>
                <w:sz w:val="20"/>
                <w:szCs w:val="20"/>
              </w:rPr>
            </w:pPr>
          </w:p>
        </w:tc>
        <w:tc>
          <w:tcPr>
            <w:tcW w:w="468" w:type="dxa"/>
            <w:gridSpan w:val="2"/>
            <w:shd w:val="clear" w:color="auto" w:fill="auto"/>
            <w:vAlign w:val="center"/>
          </w:tcPr>
          <w:p>
            <w:pPr>
              <w:widowControl/>
              <w:jc w:val="center"/>
              <w:outlineLvl w:val="1"/>
              <w:rPr>
                <w:rFonts w:ascii="仿宋_GB2312" w:hAnsi="宋体"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54"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46"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50"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1200"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1183"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25"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25"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650"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617"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83"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02"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19"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78"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68"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54"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46"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50"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1200"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1183"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25"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25"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650"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617"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83"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02"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19"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78"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68"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54"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46"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50"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1200"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1183"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25"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25"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650"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617"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83"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02"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19"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78"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68"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54"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4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0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18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2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2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1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8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02"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54"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4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0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18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2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2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1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8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02"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54"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4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0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18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2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2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1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8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02"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54"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4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0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18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2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2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1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8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02"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54"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4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0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18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2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2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1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8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02"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54" w:type="dxa"/>
            <w:gridSpan w:val="2"/>
            <w:shd w:val="clear" w:color="auto" w:fill="auto"/>
          </w:tcPr>
          <w:p>
            <w:pPr>
              <w:widowControl/>
              <w:jc w:val="left"/>
              <w:outlineLvl w:val="1"/>
              <w:rPr>
                <w:rFonts w:ascii="仿宋_GB2312" w:hAnsi="宋体" w:eastAsia="仿宋_GB2312"/>
                <w:kern w:val="0"/>
                <w:sz w:val="32"/>
                <w:szCs w:val="32"/>
              </w:rPr>
            </w:pPr>
          </w:p>
        </w:tc>
        <w:tc>
          <w:tcPr>
            <w:tcW w:w="446" w:type="dxa"/>
            <w:shd w:val="clear" w:color="auto" w:fill="auto"/>
          </w:tcPr>
          <w:p>
            <w:pPr>
              <w:widowControl/>
              <w:jc w:val="left"/>
              <w:outlineLvl w:val="1"/>
              <w:rPr>
                <w:rFonts w:ascii="仿宋_GB2312" w:hAnsi="宋体" w:eastAsia="仿宋_GB2312"/>
                <w:kern w:val="0"/>
                <w:sz w:val="32"/>
                <w:szCs w:val="32"/>
              </w:rPr>
            </w:pPr>
          </w:p>
        </w:tc>
        <w:tc>
          <w:tcPr>
            <w:tcW w:w="450" w:type="dxa"/>
            <w:shd w:val="clear" w:color="auto" w:fill="auto"/>
          </w:tcPr>
          <w:p>
            <w:pPr>
              <w:widowControl/>
              <w:jc w:val="left"/>
              <w:outlineLvl w:val="1"/>
              <w:rPr>
                <w:rFonts w:ascii="仿宋_GB2312" w:hAnsi="宋体" w:eastAsia="仿宋_GB2312"/>
                <w:kern w:val="0"/>
                <w:sz w:val="32"/>
                <w:szCs w:val="32"/>
              </w:rPr>
            </w:pPr>
          </w:p>
        </w:tc>
        <w:tc>
          <w:tcPr>
            <w:tcW w:w="1200" w:type="dxa"/>
            <w:shd w:val="clear" w:color="auto" w:fill="auto"/>
          </w:tcPr>
          <w:p>
            <w:pPr>
              <w:widowControl/>
              <w:jc w:val="left"/>
              <w:outlineLvl w:val="1"/>
              <w:rPr>
                <w:rFonts w:ascii="仿宋_GB2312" w:hAnsi="宋体" w:eastAsia="仿宋_GB2312"/>
                <w:kern w:val="0"/>
                <w:sz w:val="32"/>
                <w:szCs w:val="32"/>
              </w:rPr>
            </w:pPr>
          </w:p>
        </w:tc>
        <w:tc>
          <w:tcPr>
            <w:tcW w:w="1183" w:type="dxa"/>
            <w:shd w:val="clear" w:color="auto" w:fill="auto"/>
          </w:tcPr>
          <w:p>
            <w:pPr>
              <w:widowControl/>
              <w:jc w:val="left"/>
              <w:outlineLvl w:val="1"/>
              <w:rPr>
                <w:rFonts w:ascii="仿宋_GB2312" w:hAnsi="宋体" w:eastAsia="仿宋_GB2312"/>
                <w:kern w:val="0"/>
                <w:sz w:val="32"/>
                <w:szCs w:val="32"/>
              </w:rPr>
            </w:pPr>
          </w:p>
        </w:tc>
        <w:tc>
          <w:tcPr>
            <w:tcW w:w="525" w:type="dxa"/>
            <w:shd w:val="clear" w:color="auto" w:fill="auto"/>
          </w:tcPr>
          <w:p>
            <w:pPr>
              <w:widowControl/>
              <w:jc w:val="left"/>
              <w:outlineLvl w:val="1"/>
              <w:rPr>
                <w:rFonts w:ascii="仿宋_GB2312" w:hAnsi="宋体" w:eastAsia="仿宋_GB2312"/>
                <w:kern w:val="0"/>
                <w:sz w:val="32"/>
                <w:szCs w:val="32"/>
              </w:rPr>
            </w:pPr>
          </w:p>
        </w:tc>
        <w:tc>
          <w:tcPr>
            <w:tcW w:w="525" w:type="dxa"/>
            <w:shd w:val="clear" w:color="auto" w:fill="auto"/>
          </w:tcPr>
          <w:p>
            <w:pPr>
              <w:widowControl/>
              <w:jc w:val="left"/>
              <w:outlineLvl w:val="1"/>
              <w:rPr>
                <w:rFonts w:ascii="仿宋_GB2312" w:hAnsi="宋体" w:eastAsia="仿宋_GB2312"/>
                <w:kern w:val="0"/>
                <w:sz w:val="32"/>
                <w:szCs w:val="32"/>
              </w:rPr>
            </w:pPr>
          </w:p>
        </w:tc>
        <w:tc>
          <w:tcPr>
            <w:tcW w:w="650" w:type="dxa"/>
            <w:shd w:val="clear" w:color="auto" w:fill="auto"/>
          </w:tcPr>
          <w:p>
            <w:pPr>
              <w:widowControl/>
              <w:jc w:val="left"/>
              <w:outlineLvl w:val="1"/>
              <w:rPr>
                <w:rFonts w:ascii="仿宋_GB2312" w:hAnsi="宋体" w:eastAsia="仿宋_GB2312"/>
                <w:kern w:val="0"/>
                <w:sz w:val="32"/>
                <w:szCs w:val="32"/>
              </w:rPr>
            </w:pPr>
          </w:p>
        </w:tc>
        <w:tc>
          <w:tcPr>
            <w:tcW w:w="617" w:type="dxa"/>
            <w:shd w:val="clear" w:color="auto" w:fill="auto"/>
          </w:tcPr>
          <w:p>
            <w:pPr>
              <w:widowControl/>
              <w:jc w:val="left"/>
              <w:outlineLvl w:val="1"/>
              <w:rPr>
                <w:rFonts w:ascii="仿宋_GB2312" w:hAnsi="宋体" w:eastAsia="仿宋_GB2312"/>
                <w:kern w:val="0"/>
                <w:sz w:val="32"/>
                <w:szCs w:val="32"/>
              </w:rPr>
            </w:pPr>
          </w:p>
        </w:tc>
        <w:tc>
          <w:tcPr>
            <w:tcW w:w="583" w:type="dxa"/>
            <w:shd w:val="clear" w:color="auto" w:fill="auto"/>
          </w:tcPr>
          <w:p>
            <w:pPr>
              <w:widowControl/>
              <w:jc w:val="left"/>
              <w:outlineLvl w:val="1"/>
              <w:rPr>
                <w:rFonts w:ascii="仿宋_GB2312" w:hAnsi="宋体" w:eastAsia="仿宋_GB2312"/>
                <w:kern w:val="0"/>
                <w:sz w:val="32"/>
                <w:szCs w:val="32"/>
              </w:rPr>
            </w:pPr>
          </w:p>
        </w:tc>
        <w:tc>
          <w:tcPr>
            <w:tcW w:w="502" w:type="dxa"/>
            <w:gridSpan w:val="2"/>
            <w:shd w:val="clear" w:color="auto" w:fill="auto"/>
          </w:tcPr>
          <w:p>
            <w:pPr>
              <w:widowControl/>
              <w:jc w:val="left"/>
              <w:outlineLvl w:val="1"/>
              <w:rPr>
                <w:rFonts w:ascii="仿宋_GB2312" w:hAnsi="宋体" w:eastAsia="仿宋_GB2312"/>
                <w:kern w:val="0"/>
                <w:sz w:val="32"/>
                <w:szCs w:val="32"/>
              </w:rPr>
            </w:pPr>
          </w:p>
        </w:tc>
        <w:tc>
          <w:tcPr>
            <w:tcW w:w="419" w:type="dxa"/>
            <w:shd w:val="clear" w:color="auto" w:fill="auto"/>
          </w:tcPr>
          <w:p>
            <w:pPr>
              <w:widowControl/>
              <w:jc w:val="left"/>
              <w:outlineLvl w:val="1"/>
              <w:rPr>
                <w:rFonts w:ascii="仿宋_GB2312" w:hAnsi="宋体" w:eastAsia="仿宋_GB2312"/>
                <w:kern w:val="0"/>
                <w:sz w:val="32"/>
                <w:szCs w:val="32"/>
              </w:rPr>
            </w:pPr>
          </w:p>
        </w:tc>
        <w:tc>
          <w:tcPr>
            <w:tcW w:w="578" w:type="dxa"/>
            <w:shd w:val="clear" w:color="auto" w:fill="auto"/>
          </w:tcPr>
          <w:p>
            <w:pPr>
              <w:widowControl/>
              <w:jc w:val="left"/>
              <w:outlineLvl w:val="1"/>
              <w:rPr>
                <w:rFonts w:ascii="仿宋_GB2312" w:hAnsi="宋体" w:eastAsia="仿宋_GB2312"/>
                <w:kern w:val="0"/>
                <w:sz w:val="32"/>
                <w:szCs w:val="32"/>
              </w:rPr>
            </w:pPr>
          </w:p>
        </w:tc>
        <w:tc>
          <w:tcPr>
            <w:tcW w:w="420" w:type="dxa"/>
            <w:shd w:val="clear" w:color="auto" w:fill="auto"/>
          </w:tcPr>
          <w:p>
            <w:pPr>
              <w:widowControl/>
              <w:jc w:val="left"/>
              <w:outlineLvl w:val="1"/>
              <w:rPr>
                <w:rFonts w:ascii="仿宋_GB2312" w:hAnsi="宋体" w:eastAsia="仿宋_GB2312"/>
                <w:kern w:val="0"/>
                <w:sz w:val="32"/>
                <w:szCs w:val="32"/>
              </w:rPr>
            </w:pPr>
          </w:p>
        </w:tc>
        <w:tc>
          <w:tcPr>
            <w:tcW w:w="420" w:type="dxa"/>
            <w:shd w:val="clear" w:color="auto" w:fill="auto"/>
          </w:tcPr>
          <w:p>
            <w:pPr>
              <w:widowControl/>
              <w:jc w:val="left"/>
              <w:outlineLvl w:val="1"/>
              <w:rPr>
                <w:rFonts w:ascii="仿宋_GB2312" w:hAnsi="宋体" w:eastAsia="仿宋_GB2312"/>
                <w:kern w:val="0"/>
                <w:sz w:val="32"/>
                <w:szCs w:val="32"/>
              </w:rPr>
            </w:pPr>
          </w:p>
        </w:tc>
        <w:tc>
          <w:tcPr>
            <w:tcW w:w="468" w:type="dxa"/>
            <w:gridSpan w:val="2"/>
            <w:shd w:val="clear" w:color="auto" w:fill="auto"/>
          </w:tcPr>
          <w:p>
            <w:pPr>
              <w:widowControl/>
              <w:jc w:val="left"/>
              <w:outlineLvl w:val="1"/>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54"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4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0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18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2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2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1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8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02"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54"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4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0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18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2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2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1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8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02"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54"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4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0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183" w:type="dxa"/>
            <w:shd w:val="clear" w:color="auto" w:fill="auto"/>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kern w:val="0"/>
                <w:szCs w:val="21"/>
              </w:rPr>
              <w:t>合计</w:t>
            </w:r>
          </w:p>
        </w:tc>
        <w:tc>
          <w:tcPr>
            <w:tcW w:w="525" w:type="dxa"/>
            <w:shd w:val="clear" w:color="auto" w:fill="auto"/>
            <w:vAlign w:val="center"/>
          </w:tcPr>
          <w:p>
            <w:pPr>
              <w:widowControl/>
              <w:jc w:val="center"/>
              <w:outlineLvl w:val="1"/>
              <w:rPr>
                <w:rFonts w:hint="eastAsia" w:ascii="仿宋_GB2312" w:hAnsi="宋体" w:eastAsia="仿宋_GB2312"/>
                <w:kern w:val="0"/>
                <w:sz w:val="21"/>
                <w:szCs w:val="21"/>
                <w:lang w:val="en-US" w:eastAsia="zh-CN"/>
              </w:rPr>
            </w:pPr>
            <w:r>
              <w:rPr>
                <w:rFonts w:hint="eastAsia" w:ascii="仿宋_GB2312" w:hAnsi="宋体" w:eastAsia="仿宋_GB2312"/>
                <w:kern w:val="0"/>
                <w:sz w:val="21"/>
                <w:szCs w:val="21"/>
                <w:lang w:val="en-US" w:eastAsia="zh-CN"/>
              </w:rPr>
              <w:t>24</w:t>
            </w:r>
          </w:p>
        </w:tc>
        <w:tc>
          <w:tcPr>
            <w:tcW w:w="525" w:type="dxa"/>
            <w:shd w:val="clear" w:color="auto" w:fill="auto"/>
            <w:vAlign w:val="center"/>
          </w:tcPr>
          <w:p>
            <w:pPr>
              <w:widowControl/>
              <w:jc w:val="center"/>
              <w:outlineLvl w:val="1"/>
              <w:rPr>
                <w:rFonts w:ascii="仿宋_GB2312" w:hAnsi="宋体" w:eastAsia="仿宋_GB2312"/>
                <w:kern w:val="0"/>
                <w:sz w:val="21"/>
                <w:szCs w:val="21"/>
              </w:rPr>
            </w:pPr>
          </w:p>
        </w:tc>
        <w:tc>
          <w:tcPr>
            <w:tcW w:w="650" w:type="dxa"/>
            <w:shd w:val="clear" w:color="auto" w:fill="auto"/>
            <w:vAlign w:val="center"/>
          </w:tcPr>
          <w:p>
            <w:pPr>
              <w:widowControl/>
              <w:jc w:val="center"/>
              <w:outlineLvl w:val="1"/>
              <w:rPr>
                <w:rFonts w:ascii="仿宋_GB2312" w:hAnsi="宋体" w:eastAsia="仿宋_GB2312"/>
                <w:kern w:val="0"/>
                <w:sz w:val="21"/>
                <w:szCs w:val="21"/>
              </w:rPr>
            </w:pPr>
          </w:p>
        </w:tc>
        <w:tc>
          <w:tcPr>
            <w:tcW w:w="617" w:type="dxa"/>
            <w:shd w:val="clear" w:color="auto" w:fill="auto"/>
            <w:vAlign w:val="center"/>
          </w:tcPr>
          <w:p>
            <w:pPr>
              <w:widowControl/>
              <w:jc w:val="center"/>
              <w:outlineLvl w:val="1"/>
              <w:rPr>
                <w:rFonts w:hint="eastAsia" w:ascii="仿宋_GB2312" w:hAnsi="宋体" w:eastAsia="仿宋_GB2312"/>
                <w:kern w:val="0"/>
                <w:sz w:val="21"/>
                <w:szCs w:val="21"/>
                <w:lang w:val="en-US" w:eastAsia="zh-CN"/>
              </w:rPr>
            </w:pPr>
            <w:r>
              <w:rPr>
                <w:rFonts w:hint="eastAsia" w:ascii="仿宋_GB2312" w:hAnsi="宋体" w:eastAsia="仿宋_GB2312"/>
                <w:kern w:val="0"/>
                <w:sz w:val="21"/>
                <w:szCs w:val="21"/>
                <w:lang w:val="en-US" w:eastAsia="zh-CN"/>
              </w:rPr>
              <w:t>24</w:t>
            </w:r>
          </w:p>
        </w:tc>
        <w:tc>
          <w:tcPr>
            <w:tcW w:w="583" w:type="dxa"/>
            <w:shd w:val="clear" w:color="auto" w:fill="auto"/>
            <w:vAlign w:val="center"/>
          </w:tcPr>
          <w:p>
            <w:pPr>
              <w:widowControl/>
              <w:jc w:val="center"/>
              <w:outlineLvl w:val="1"/>
              <w:rPr>
                <w:rFonts w:ascii="仿宋_GB2312" w:hAnsi="宋体" w:eastAsia="仿宋_GB2312"/>
                <w:kern w:val="0"/>
                <w:sz w:val="21"/>
                <w:szCs w:val="21"/>
              </w:rPr>
            </w:pPr>
          </w:p>
        </w:tc>
        <w:tc>
          <w:tcPr>
            <w:tcW w:w="502" w:type="dxa"/>
            <w:gridSpan w:val="2"/>
            <w:shd w:val="clear" w:color="auto" w:fill="auto"/>
            <w:vAlign w:val="center"/>
          </w:tcPr>
          <w:p>
            <w:pPr>
              <w:widowControl/>
              <w:jc w:val="center"/>
              <w:outlineLvl w:val="1"/>
              <w:rPr>
                <w:rFonts w:ascii="仿宋_GB2312" w:hAnsi="宋体" w:eastAsia="仿宋_GB2312"/>
                <w:kern w:val="0"/>
                <w:sz w:val="21"/>
                <w:szCs w:val="21"/>
              </w:rPr>
            </w:pPr>
          </w:p>
        </w:tc>
        <w:tc>
          <w:tcPr>
            <w:tcW w:w="419" w:type="dxa"/>
            <w:shd w:val="clear" w:color="auto" w:fill="auto"/>
            <w:vAlign w:val="center"/>
          </w:tcPr>
          <w:p>
            <w:pPr>
              <w:widowControl/>
              <w:jc w:val="center"/>
              <w:outlineLvl w:val="1"/>
              <w:rPr>
                <w:rFonts w:ascii="仿宋_GB2312" w:hAnsi="宋体" w:eastAsia="仿宋_GB2312"/>
                <w:kern w:val="0"/>
                <w:sz w:val="21"/>
                <w:szCs w:val="21"/>
              </w:rPr>
            </w:pPr>
          </w:p>
        </w:tc>
        <w:tc>
          <w:tcPr>
            <w:tcW w:w="578" w:type="dxa"/>
            <w:shd w:val="clear" w:color="auto" w:fill="auto"/>
            <w:vAlign w:val="center"/>
          </w:tcPr>
          <w:p>
            <w:pPr>
              <w:widowControl/>
              <w:jc w:val="center"/>
              <w:outlineLvl w:val="1"/>
              <w:rPr>
                <w:rFonts w:ascii="仿宋_GB2312" w:hAnsi="宋体" w:eastAsia="仿宋_GB2312"/>
                <w:kern w:val="0"/>
                <w:sz w:val="21"/>
                <w:szCs w:val="21"/>
              </w:rPr>
            </w:pPr>
          </w:p>
        </w:tc>
        <w:tc>
          <w:tcPr>
            <w:tcW w:w="420" w:type="dxa"/>
            <w:shd w:val="clear" w:color="auto" w:fill="auto"/>
            <w:vAlign w:val="center"/>
          </w:tcPr>
          <w:p>
            <w:pPr>
              <w:widowControl/>
              <w:jc w:val="center"/>
              <w:outlineLvl w:val="1"/>
              <w:rPr>
                <w:rFonts w:ascii="仿宋_GB2312" w:hAnsi="宋体" w:eastAsia="仿宋_GB2312"/>
                <w:kern w:val="0"/>
                <w:sz w:val="21"/>
                <w:szCs w:val="21"/>
              </w:rPr>
            </w:pPr>
          </w:p>
        </w:tc>
        <w:tc>
          <w:tcPr>
            <w:tcW w:w="420" w:type="dxa"/>
            <w:shd w:val="clear" w:color="auto" w:fill="auto"/>
            <w:vAlign w:val="center"/>
          </w:tcPr>
          <w:p>
            <w:pPr>
              <w:widowControl/>
              <w:jc w:val="center"/>
              <w:outlineLvl w:val="1"/>
              <w:rPr>
                <w:rFonts w:ascii="仿宋_GB2312" w:hAnsi="宋体" w:eastAsia="仿宋_GB2312"/>
                <w:kern w:val="0"/>
                <w:sz w:val="21"/>
                <w:szCs w:val="21"/>
              </w:rPr>
            </w:pPr>
          </w:p>
        </w:tc>
        <w:tc>
          <w:tcPr>
            <w:tcW w:w="468" w:type="dxa"/>
            <w:gridSpan w:val="2"/>
            <w:shd w:val="clear" w:color="auto" w:fill="auto"/>
            <w:vAlign w:val="center"/>
          </w:tcPr>
          <w:p>
            <w:pPr>
              <w:widowControl/>
              <w:jc w:val="center"/>
              <w:outlineLvl w:val="1"/>
              <w:rPr>
                <w:rFonts w:ascii="仿宋_GB2312" w:hAnsi="宋体" w:eastAsia="仿宋_GB2312"/>
                <w:kern w:val="0"/>
                <w:sz w:val="21"/>
                <w:szCs w:val="21"/>
              </w:rPr>
            </w:pP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left"/>
        <w:outlineLvl w:val="1"/>
        <w:rPr>
          <w:rFonts w:ascii="仿宋_GB2312" w:hAnsi="宋体" w:eastAsia="仿宋_GB2312"/>
          <w:b/>
          <w:kern w:val="0"/>
          <w:sz w:val="32"/>
          <w:szCs w:val="32"/>
        </w:rPr>
      </w:pP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center"/>
        <w:outlineLvl w:val="1"/>
        <w:rPr>
          <w:rFonts w:ascii="仿宋_GB2312" w:hAnsi="宋体" w:eastAsia="仿宋_GB2312"/>
          <w:b/>
          <w:kern w:val="0"/>
          <w:sz w:val="32"/>
          <w:szCs w:val="32"/>
        </w:rPr>
      </w:pPr>
    </w:p>
    <w:p>
      <w:pPr>
        <w:widowControl/>
        <w:jc w:val="left"/>
        <w:outlineLvl w:val="1"/>
        <w:rPr>
          <w:rFonts w:ascii="仿宋_GB2312" w:hAnsi="宋体" w:eastAsia="仿宋_GB2312"/>
          <w:kern w:val="0"/>
          <w:sz w:val="24"/>
        </w:rPr>
      </w:pPr>
      <w:r>
        <w:rPr>
          <w:rFonts w:hint="eastAsia" w:ascii="仿宋_GB2312" w:hAnsi="宋体" w:eastAsia="仿宋_GB2312"/>
          <w:kern w:val="0"/>
          <w:sz w:val="24"/>
        </w:rPr>
        <w:t xml:space="preserve">编制单位： </w:t>
      </w:r>
      <w:r>
        <w:rPr>
          <w:rFonts w:hint="eastAsia" w:ascii="仿宋_GB2312" w:hAnsi="宋体" w:eastAsia="仿宋_GB2312"/>
          <w:kern w:val="0"/>
          <w:sz w:val="24"/>
          <w:lang w:eastAsia="zh-CN"/>
        </w:rPr>
        <w:t>克州草原工作站</w:t>
      </w:r>
      <w:r>
        <w:rPr>
          <w:rFonts w:hint="eastAsia" w:ascii="仿宋_GB2312" w:hAnsi="宋体" w:eastAsia="仿宋_GB2312"/>
          <w:kern w:val="0"/>
          <w:sz w:val="24"/>
        </w:rPr>
        <w:t xml:space="preserve">                                 单位：万元</w:t>
      </w:r>
    </w:p>
    <w:tbl>
      <w:tblPr>
        <w:tblStyle w:val="7"/>
        <w:tblW w:w="9240" w:type="dxa"/>
        <w:tblInd w:w="-173" w:type="dxa"/>
        <w:tblLayout w:type="fixed"/>
        <w:tblCellMar>
          <w:top w:w="0" w:type="dxa"/>
          <w:left w:w="108" w:type="dxa"/>
          <w:bottom w:w="0" w:type="dxa"/>
          <w:right w:w="108" w:type="dxa"/>
        </w:tblCellMar>
      </w:tblPr>
      <w:tblGrid>
        <w:gridCol w:w="1575"/>
        <w:gridCol w:w="1417"/>
        <w:gridCol w:w="1559"/>
        <w:gridCol w:w="1418"/>
        <w:gridCol w:w="1559"/>
        <w:gridCol w:w="1712"/>
      </w:tblGrid>
      <w:tr>
        <w:tblPrEx>
          <w:tblLayout w:type="fixed"/>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Layout w:type="fixed"/>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小计</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2.40</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2.20</w:t>
            </w:r>
          </w:p>
        </w:tc>
        <w:tc>
          <w:tcPr>
            <w:tcW w:w="14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2.20</w:t>
            </w:r>
          </w:p>
        </w:tc>
        <w:tc>
          <w:tcPr>
            <w:tcW w:w="17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0.20</w:t>
            </w:r>
          </w:p>
        </w:tc>
      </w:tr>
      <w:tr>
        <w:tblPrEx>
          <w:tblLayout w:type="fixed"/>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widowControl/>
        <w:outlineLvl w:val="1"/>
        <w:rPr>
          <w:rFonts w:ascii="仿宋_GB2312" w:hAnsi="宋体" w:eastAsia="仿宋_GB2312"/>
          <w:b/>
          <w:kern w:val="0"/>
          <w:sz w:val="32"/>
          <w:szCs w:val="32"/>
        </w:rPr>
      </w:pPr>
      <w:r>
        <w:rPr>
          <w:rFonts w:hint="eastAsia" w:ascii="仿宋_GB2312" w:hAnsi="宋体" w:eastAsia="仿宋_GB2312"/>
          <w:b/>
          <w:kern w:val="0"/>
          <w:sz w:val="28"/>
          <w:szCs w:val="32"/>
        </w:rPr>
        <w:t>备注：无内容应公开空表并说明情况。</w:t>
      </w: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编制单位：</w:t>
      </w:r>
      <w:r>
        <w:rPr>
          <w:rFonts w:hint="eastAsia" w:ascii="仿宋_GB2312" w:hAnsi="宋体" w:eastAsia="仿宋_GB2312"/>
          <w:kern w:val="0"/>
          <w:sz w:val="24"/>
          <w:lang w:eastAsia="zh-CN"/>
        </w:rPr>
        <w:t>克州草原工作站</w:t>
      </w:r>
      <w:r>
        <w:rPr>
          <w:rFonts w:hint="eastAsia" w:ascii="仿宋_GB2312" w:hAnsi="宋体" w:eastAsia="仿宋_GB2312"/>
          <w:kern w:val="0"/>
          <w:sz w:val="24"/>
        </w:rPr>
        <w:t xml:space="preserve">                                     单位：万元</w:t>
      </w:r>
    </w:p>
    <w:tbl>
      <w:tblPr>
        <w:tblStyle w:val="7"/>
        <w:tblW w:w="9214" w:type="dxa"/>
        <w:tblInd w:w="-34" w:type="dxa"/>
        <w:tblLayout w:type="fixed"/>
        <w:tblCellMar>
          <w:top w:w="0" w:type="dxa"/>
          <w:left w:w="108" w:type="dxa"/>
          <w:bottom w:w="0" w:type="dxa"/>
          <w:right w:w="108" w:type="dxa"/>
        </w:tblCellMar>
      </w:tblPr>
      <w:tblGrid>
        <w:gridCol w:w="585"/>
        <w:gridCol w:w="457"/>
        <w:gridCol w:w="457"/>
        <w:gridCol w:w="2896"/>
        <w:gridCol w:w="1559"/>
        <w:gridCol w:w="1701"/>
        <w:gridCol w:w="1559"/>
      </w:tblGrid>
      <w:tr>
        <w:tblPrEx>
          <w:tblLayout w:type="fixed"/>
          <w:tblCellMar>
            <w:top w:w="0" w:type="dxa"/>
            <w:left w:w="108" w:type="dxa"/>
            <w:bottom w:w="0" w:type="dxa"/>
            <w:right w:w="108" w:type="dxa"/>
          </w:tblCellMar>
        </w:tblPrEx>
        <w:trPr>
          <w:trHeight w:val="465" w:hRule="atLeast"/>
        </w:trPr>
        <w:tc>
          <w:tcPr>
            <w:tcW w:w="439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81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Layout w:type="fixed"/>
          <w:tblCellMar>
            <w:top w:w="0" w:type="dxa"/>
            <w:left w:w="108" w:type="dxa"/>
            <w:bottom w:w="0" w:type="dxa"/>
            <w:right w:w="108" w:type="dxa"/>
          </w:tblCellMar>
        </w:tblPrEx>
        <w:trPr>
          <w:trHeight w:val="360" w:hRule="atLeast"/>
        </w:trPr>
        <w:tc>
          <w:tcPr>
            <w:tcW w:w="14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89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小计</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Layout w:type="fixed"/>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8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w:t>
      </w:r>
      <w:r>
        <w:rPr>
          <w:rFonts w:hint="eastAsia" w:ascii="仿宋_GB2312" w:hAnsi="宋体" w:eastAsia="仿宋_GB2312"/>
          <w:b/>
          <w:kern w:val="0"/>
          <w:sz w:val="28"/>
          <w:szCs w:val="32"/>
          <w:lang w:eastAsia="zh-CN"/>
        </w:rPr>
        <w:t>克州草原站</w:t>
      </w:r>
      <w:r>
        <w:rPr>
          <w:rFonts w:hint="eastAsia" w:ascii="仿宋_GB2312" w:hAnsi="宋体" w:eastAsia="仿宋_GB2312"/>
          <w:b/>
          <w:kern w:val="0"/>
          <w:sz w:val="28"/>
          <w:szCs w:val="32"/>
          <w:lang w:val="en-US" w:eastAsia="zh-CN"/>
        </w:rPr>
        <w:t>2020年未安排</w:t>
      </w:r>
      <w:r>
        <w:rPr>
          <w:rFonts w:hint="eastAsia" w:ascii="仿宋_GB2312" w:hAnsi="宋体" w:eastAsia="仿宋_GB2312"/>
          <w:b/>
          <w:kern w:val="0"/>
          <w:sz w:val="28"/>
          <w:szCs w:val="28"/>
        </w:rPr>
        <w:t>政府性基金预算</w:t>
      </w:r>
      <w:r>
        <w:rPr>
          <w:rFonts w:hint="eastAsia" w:ascii="仿宋_GB2312" w:hAnsi="宋体" w:eastAsia="仿宋_GB2312"/>
          <w:b/>
          <w:kern w:val="0"/>
          <w:sz w:val="28"/>
          <w:szCs w:val="32"/>
        </w:rPr>
        <w:t>。</w:t>
      </w:r>
    </w:p>
    <w:p>
      <w:pPr>
        <w:widowControl/>
        <w:jc w:val="left"/>
        <w:outlineLvl w:val="1"/>
        <w:rPr>
          <w:rFonts w:ascii="仿宋_GB2312" w:hAnsi="宋体" w:eastAsia="仿宋_GB2312"/>
          <w:kern w:val="0"/>
          <w:sz w:val="32"/>
          <w:szCs w:val="32"/>
        </w:rPr>
        <w:sectPr>
          <w:footerReference r:id="rId3" w:type="default"/>
          <w:footerReference r:id="rId4" w:type="even"/>
          <w:pgSz w:w="11906" w:h="16838"/>
          <w:pgMar w:top="2098" w:right="1418" w:bottom="1928" w:left="1588" w:header="851" w:footer="992" w:gutter="0"/>
          <w:pgNumType w:fmt="numberInDash"/>
          <w:cols w:space="720" w:num="1"/>
          <w:titlePg/>
          <w:docGrid w:linePitch="312" w:charSpace="0"/>
        </w:sectPr>
      </w:pPr>
    </w:p>
    <w:p>
      <w:pPr>
        <w:spacing w:line="560" w:lineRule="exact"/>
        <w:jc w:val="center"/>
        <w:rPr>
          <w:rFonts w:ascii="黑体" w:hAnsi="黑体" w:eastAsia="黑体"/>
          <w:kern w:val="0"/>
          <w:sz w:val="32"/>
          <w:szCs w:val="32"/>
        </w:rPr>
      </w:pPr>
      <w:r>
        <w:rPr>
          <w:rFonts w:hint="eastAsia" w:ascii="黑体" w:hAnsi="黑体" w:eastAsia="黑体"/>
          <w:kern w:val="0"/>
          <w:sz w:val="32"/>
          <w:szCs w:val="32"/>
        </w:rPr>
        <w:t xml:space="preserve">第三部分  </w:t>
      </w:r>
      <w:r>
        <w:rPr>
          <w:rFonts w:hint="eastAsia" w:ascii="黑体" w:hAnsi="黑体" w:eastAsia="黑体"/>
          <w:kern w:val="0"/>
          <w:sz w:val="32"/>
          <w:szCs w:val="32"/>
          <w:lang w:val="en-US" w:eastAsia="zh-CN"/>
        </w:rPr>
        <w:t>2020</w:t>
      </w:r>
      <w:r>
        <w:rPr>
          <w:rFonts w:hint="eastAsia" w:ascii="黑体" w:hAnsi="黑体" w:eastAsia="黑体"/>
          <w:kern w:val="0"/>
          <w:sz w:val="32"/>
          <w:szCs w:val="32"/>
        </w:rPr>
        <w:t>年</w:t>
      </w:r>
      <w:r>
        <w:rPr>
          <w:rFonts w:hint="eastAsia" w:ascii="黑体" w:hAnsi="黑体" w:eastAsia="黑体"/>
          <w:kern w:val="0"/>
          <w:sz w:val="32"/>
          <w:szCs w:val="32"/>
          <w:lang w:eastAsia="zh-CN"/>
        </w:rPr>
        <w:t>部门</w:t>
      </w:r>
      <w:r>
        <w:rPr>
          <w:rFonts w:hint="eastAsia" w:ascii="黑体" w:hAnsi="黑体" w:eastAsia="黑体"/>
          <w:kern w:val="0"/>
          <w:sz w:val="32"/>
          <w:szCs w:val="32"/>
        </w:rPr>
        <w:t>预算情况说明</w:t>
      </w:r>
    </w:p>
    <w:p>
      <w:pPr>
        <w:spacing w:line="560" w:lineRule="exact"/>
        <w:jc w:val="center"/>
        <w:rPr>
          <w:rFonts w:ascii="黑体" w:hAnsi="黑体" w:eastAsia="黑体"/>
          <w:kern w:val="0"/>
          <w:sz w:val="32"/>
          <w:szCs w:val="32"/>
        </w:rPr>
      </w:pPr>
    </w:p>
    <w:p>
      <w:pPr>
        <w:spacing w:line="560" w:lineRule="exact"/>
        <w:ind w:firstLine="640" w:firstLineChars="200"/>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w:t>
      </w:r>
      <w:r>
        <w:rPr>
          <w:rFonts w:hint="eastAsia" w:ascii="黑体" w:hAnsi="宋体" w:eastAsia="黑体" w:cs="宋体"/>
          <w:kern w:val="0"/>
          <w:sz w:val="32"/>
          <w:szCs w:val="32"/>
          <w:lang w:eastAsia="zh-CN"/>
        </w:rPr>
        <w:t>克州草原工作站</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w:t>
      </w:r>
      <w:r>
        <w:rPr>
          <w:rFonts w:hint="eastAsia" w:ascii="仿宋_GB2312" w:hAnsi="宋体" w:eastAsia="仿宋_GB2312" w:cs="宋体"/>
          <w:kern w:val="0"/>
          <w:sz w:val="32"/>
          <w:szCs w:val="32"/>
          <w:lang w:eastAsia="zh-CN"/>
        </w:rPr>
        <w:t>克州草原工作站</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年所有收入和支出均纳入部门预算管理。收支总预算662.76万元。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收入预算包括：一般公共预算610.86</w:t>
      </w:r>
      <w:r>
        <w:rPr>
          <w:rFonts w:hint="eastAsia" w:ascii="仿宋_GB2312" w:hAnsi="宋体" w:eastAsia="仿宋_GB2312" w:cs="宋体"/>
          <w:kern w:val="0"/>
          <w:sz w:val="32"/>
          <w:szCs w:val="32"/>
          <w:lang w:eastAsia="zh-CN"/>
        </w:rPr>
        <w:t>万元</w:t>
      </w:r>
      <w:r>
        <w:rPr>
          <w:rFonts w:hint="eastAsia" w:ascii="仿宋_GB2312" w:hAnsi="宋体" w:eastAsia="仿宋_GB2312" w:cs="宋体"/>
          <w:kern w:val="0"/>
          <w:sz w:val="32"/>
          <w:szCs w:val="32"/>
        </w:rPr>
        <w:t>、 上级专项收入</w:t>
      </w:r>
      <w:r>
        <w:rPr>
          <w:rFonts w:hint="eastAsia" w:ascii="仿宋_GB2312" w:hAnsi="宋体" w:eastAsia="仿宋_GB2312" w:cs="宋体"/>
          <w:kern w:val="0"/>
          <w:sz w:val="32"/>
          <w:szCs w:val="32"/>
          <w:lang w:val="en-US" w:eastAsia="zh-CN"/>
        </w:rPr>
        <w:t>14万元</w:t>
      </w:r>
      <w:r>
        <w:rPr>
          <w:rFonts w:hint="eastAsia" w:ascii="仿宋_GB2312" w:hAnsi="宋体" w:eastAsia="仿宋_GB2312" w:cs="宋体"/>
          <w:kern w:val="0"/>
          <w:sz w:val="32"/>
          <w:szCs w:val="32"/>
        </w:rPr>
        <w:t>、单位上年结余（不包括国库集中支付额度结余）37.9</w:t>
      </w:r>
      <w:r>
        <w:rPr>
          <w:rFonts w:hint="eastAsia" w:ascii="仿宋_GB2312" w:hAnsi="宋体" w:eastAsia="仿宋_GB2312" w:cs="宋体"/>
          <w:kern w:val="0"/>
          <w:sz w:val="32"/>
          <w:szCs w:val="32"/>
          <w:lang w:eastAsia="zh-CN"/>
        </w:rPr>
        <w:t>万元</w:t>
      </w:r>
      <w:r>
        <w:rPr>
          <w:rFonts w:hint="eastAsia" w:ascii="仿宋_GB2312" w:hAnsi="宋体" w:eastAsia="仿宋_GB2312" w:cs="宋体"/>
          <w:kern w:val="0"/>
          <w:sz w:val="32"/>
          <w:szCs w:val="32"/>
        </w:rPr>
        <w:t>等。</w:t>
      </w:r>
    </w:p>
    <w:p>
      <w:pPr>
        <w:spacing w:line="560" w:lineRule="exac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支出预算包括：农林水支出657.56</w:t>
      </w:r>
      <w:r>
        <w:rPr>
          <w:rFonts w:hint="eastAsia" w:ascii="仿宋_GB2312" w:hAnsi="宋体" w:eastAsia="仿宋_GB2312" w:cs="宋体"/>
          <w:kern w:val="0"/>
          <w:sz w:val="32"/>
          <w:szCs w:val="32"/>
          <w:lang w:eastAsia="zh-CN"/>
        </w:rPr>
        <w:t>万元、教育支出</w:t>
      </w:r>
      <w:r>
        <w:rPr>
          <w:rFonts w:hint="eastAsia" w:ascii="仿宋_GB2312" w:hAnsi="宋体" w:eastAsia="仿宋_GB2312" w:cs="宋体"/>
          <w:kern w:val="0"/>
          <w:sz w:val="32"/>
          <w:szCs w:val="32"/>
          <w:lang w:val="en-US" w:eastAsia="zh-CN"/>
        </w:rPr>
        <w:t>5.2万元。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二、关于</w:t>
      </w:r>
      <w:r>
        <w:rPr>
          <w:rFonts w:hint="eastAsia" w:ascii="黑体" w:hAnsi="宋体" w:eastAsia="黑体" w:cs="宋体"/>
          <w:kern w:val="0"/>
          <w:sz w:val="32"/>
          <w:szCs w:val="32"/>
          <w:lang w:eastAsia="zh-CN"/>
        </w:rPr>
        <w:t>克州草原工作站</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年收入预算情况说明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克州草原工作站</w:t>
      </w:r>
      <w:r>
        <w:rPr>
          <w:rFonts w:hint="eastAsia" w:ascii="仿宋_GB2312" w:hAnsi="宋体" w:eastAsia="仿宋_GB2312" w:cs="宋体"/>
          <w:kern w:val="0"/>
          <w:sz w:val="32"/>
          <w:szCs w:val="32"/>
        </w:rPr>
        <w:t>收入预算662.76万元，其中：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一般公共预算610.86万元，占</w:t>
      </w:r>
      <w:r>
        <w:rPr>
          <w:rFonts w:hint="eastAsia" w:ascii="仿宋_GB2312" w:hAnsi="宋体" w:eastAsia="仿宋_GB2312" w:cs="宋体"/>
          <w:kern w:val="0"/>
          <w:sz w:val="32"/>
          <w:szCs w:val="32"/>
          <w:lang w:val="en-US" w:eastAsia="zh-CN"/>
        </w:rPr>
        <w:t>92.16</w:t>
      </w:r>
      <w:r>
        <w:rPr>
          <w:rFonts w:hint="eastAsia" w:ascii="仿宋_GB2312" w:hAnsi="宋体" w:eastAsia="仿宋_GB2312" w:cs="宋体"/>
          <w:kern w:val="0"/>
          <w:sz w:val="32"/>
          <w:szCs w:val="32"/>
        </w:rPr>
        <w:t>%，比上年减少</w:t>
      </w:r>
      <w:r>
        <w:rPr>
          <w:rFonts w:hint="eastAsia" w:ascii="仿宋_GB2312" w:hAnsi="宋体" w:eastAsia="仿宋_GB2312" w:cs="宋体"/>
          <w:kern w:val="0"/>
          <w:sz w:val="32"/>
          <w:szCs w:val="32"/>
          <w:lang w:val="en-US" w:eastAsia="zh-CN"/>
        </w:rPr>
        <w:t>10.05</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在职人员工资降低</w:t>
      </w:r>
      <w:r>
        <w:rPr>
          <w:rFonts w:hint="eastAsia" w:ascii="仿宋_GB2312" w:hAnsi="宋体" w:eastAsia="仿宋_GB2312" w:cs="宋体"/>
          <w:kern w:val="0"/>
          <w:sz w:val="32"/>
          <w:szCs w:val="32"/>
        </w:rPr>
        <w:t xml:space="preserve">；    </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政府性基金预算未安排。</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上级专项收入14万元，占2.11</w:t>
      </w:r>
      <w:r>
        <w:rPr>
          <w:rFonts w:hint="eastAsia" w:ascii="仿宋_GB2312" w:hAnsi="宋体" w:eastAsia="仿宋_GB2312" w:cs="宋体"/>
          <w:kern w:val="0"/>
          <w:sz w:val="32"/>
          <w:szCs w:val="32"/>
        </w:rPr>
        <w:t>%，比上年增加</w:t>
      </w:r>
      <w:r>
        <w:rPr>
          <w:rFonts w:hint="eastAsia" w:ascii="仿宋_GB2312" w:hAnsi="宋体" w:eastAsia="仿宋_GB2312" w:cs="宋体"/>
          <w:kern w:val="0"/>
          <w:sz w:val="32"/>
          <w:szCs w:val="32"/>
          <w:lang w:val="en-US" w:eastAsia="zh-CN"/>
        </w:rPr>
        <w:t>14</w:t>
      </w:r>
      <w:r>
        <w:rPr>
          <w:rFonts w:hint="eastAsia" w:ascii="仿宋_GB2312" w:hAnsi="宋体" w:eastAsia="仿宋_GB2312" w:cs="宋体"/>
          <w:kern w:val="0"/>
          <w:sz w:val="32"/>
          <w:szCs w:val="32"/>
        </w:rPr>
        <w:t>万元，主要原因是为民办实事经费</w:t>
      </w:r>
      <w:r>
        <w:rPr>
          <w:rFonts w:hint="eastAsia" w:ascii="仿宋_GB2312" w:hAnsi="宋体" w:eastAsia="仿宋_GB2312" w:cs="宋体"/>
          <w:kern w:val="0"/>
          <w:sz w:val="32"/>
          <w:szCs w:val="32"/>
          <w:lang w:eastAsia="zh-CN"/>
        </w:rPr>
        <w:t>和第一书记工作经费今年列为上级专项收入。</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单位上年结余（不包括国库集中支付额度结余）</w:t>
      </w:r>
      <w:r>
        <w:rPr>
          <w:rFonts w:hint="eastAsia" w:ascii="仿宋_GB2312" w:hAnsi="宋体" w:eastAsia="仿宋_GB2312" w:cs="宋体"/>
          <w:kern w:val="0"/>
          <w:sz w:val="32"/>
          <w:szCs w:val="32"/>
          <w:lang w:val="en-US" w:eastAsia="zh-CN"/>
        </w:rPr>
        <w:t>37.9</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5.72</w:t>
      </w:r>
      <w:r>
        <w:rPr>
          <w:rFonts w:hint="eastAsia" w:ascii="仿宋_GB2312" w:hAnsi="宋体" w:eastAsia="仿宋_GB2312" w:cs="宋体"/>
          <w:kern w:val="0"/>
          <w:sz w:val="32"/>
          <w:szCs w:val="32"/>
        </w:rPr>
        <w:t>%，比上年减少</w:t>
      </w:r>
      <w:r>
        <w:rPr>
          <w:rFonts w:hint="eastAsia" w:ascii="仿宋_GB2312" w:hAnsi="宋体" w:eastAsia="仿宋_GB2312" w:cs="宋体"/>
          <w:kern w:val="0"/>
          <w:sz w:val="32"/>
          <w:szCs w:val="32"/>
          <w:lang w:val="en-US" w:eastAsia="zh-CN"/>
        </w:rPr>
        <w:t>4.82</w:t>
      </w:r>
      <w:r>
        <w:rPr>
          <w:rFonts w:hint="eastAsia" w:ascii="仿宋_GB2312" w:hAnsi="宋体" w:eastAsia="仿宋_GB2312" w:cs="宋体"/>
          <w:kern w:val="0"/>
          <w:sz w:val="32"/>
          <w:szCs w:val="32"/>
        </w:rPr>
        <w:t>万元，主要原是</w:t>
      </w:r>
      <w:r>
        <w:rPr>
          <w:rFonts w:hint="eastAsia" w:ascii="仿宋_GB2312" w:hAnsi="宋体" w:eastAsia="仿宋_GB2312" w:cs="宋体"/>
          <w:kern w:val="0"/>
          <w:sz w:val="32"/>
          <w:szCs w:val="32"/>
          <w:lang w:eastAsia="zh-CN"/>
        </w:rPr>
        <w:t>往年工资扣款盘活和</w:t>
      </w:r>
      <w:r>
        <w:rPr>
          <w:rFonts w:hint="eastAsia" w:ascii="仿宋_GB2312" w:hAnsi="宋体" w:eastAsia="仿宋_GB2312" w:cs="宋体"/>
          <w:kern w:val="0"/>
          <w:sz w:val="32"/>
          <w:szCs w:val="32"/>
          <w:lang w:val="en-US" w:eastAsia="zh-CN"/>
        </w:rPr>
        <w:t>2017年取暖费</w:t>
      </w:r>
      <w:r>
        <w:rPr>
          <w:rFonts w:hint="eastAsia" w:ascii="仿宋_GB2312" w:hAnsi="宋体" w:eastAsia="仿宋_GB2312" w:cs="宋体"/>
          <w:kern w:val="0"/>
          <w:sz w:val="32"/>
          <w:szCs w:val="32"/>
          <w:lang w:eastAsia="zh-CN"/>
        </w:rPr>
        <w:t>上缴国库</w:t>
      </w:r>
      <w:r>
        <w:rPr>
          <w:rFonts w:hint="eastAsia" w:ascii="仿宋_GB2312" w:hAnsi="宋体" w:eastAsia="仿宋_GB2312" w:cs="宋体"/>
          <w:kern w:val="0"/>
          <w:sz w:val="32"/>
          <w:szCs w:val="32"/>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三、关于</w:t>
      </w:r>
      <w:r>
        <w:rPr>
          <w:rFonts w:hint="eastAsia" w:ascii="黑体" w:hAnsi="宋体" w:eastAsia="黑体" w:cs="宋体"/>
          <w:kern w:val="0"/>
          <w:sz w:val="32"/>
          <w:szCs w:val="32"/>
          <w:lang w:eastAsia="zh-CN"/>
        </w:rPr>
        <w:t>克州草原工作站</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年支出预算情况说明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克州草原工作站</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年支出预算662.76万元，其中：</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基本支出638.76万元，占</w:t>
      </w:r>
      <w:r>
        <w:rPr>
          <w:rFonts w:hint="eastAsia" w:ascii="仿宋_GB2312" w:hAnsi="宋体" w:eastAsia="仿宋_GB2312" w:cs="宋体"/>
          <w:color w:val="auto"/>
          <w:kern w:val="0"/>
          <w:sz w:val="32"/>
          <w:szCs w:val="32"/>
          <w:lang w:val="en-US" w:eastAsia="zh-CN"/>
        </w:rPr>
        <w:t>96.38</w:t>
      </w:r>
      <w:r>
        <w:rPr>
          <w:rFonts w:hint="eastAsia" w:ascii="仿宋_GB2312" w:hAnsi="宋体" w:eastAsia="仿宋_GB2312" w:cs="宋体"/>
          <w:color w:val="auto"/>
          <w:kern w:val="0"/>
          <w:sz w:val="32"/>
          <w:szCs w:val="32"/>
        </w:rPr>
        <w:t>%，</w:t>
      </w:r>
      <w:r>
        <w:rPr>
          <w:rFonts w:hint="eastAsia" w:ascii="仿宋_GB2312" w:hAnsi="宋体" w:eastAsia="仿宋_GB2312" w:cs="宋体"/>
          <w:kern w:val="0"/>
          <w:sz w:val="32"/>
          <w:szCs w:val="32"/>
        </w:rPr>
        <w:t>比上年增加</w:t>
      </w:r>
      <w:r>
        <w:rPr>
          <w:rFonts w:hint="eastAsia" w:ascii="仿宋_GB2312" w:hAnsi="宋体" w:eastAsia="仿宋_GB2312" w:cs="宋体"/>
          <w:kern w:val="0"/>
          <w:sz w:val="32"/>
          <w:szCs w:val="32"/>
          <w:lang w:val="en-US" w:eastAsia="zh-CN"/>
        </w:rPr>
        <w:t>37.09</w:t>
      </w:r>
      <w:r>
        <w:rPr>
          <w:rFonts w:hint="eastAsia" w:ascii="仿宋_GB2312" w:hAnsi="宋体" w:eastAsia="仿宋_GB2312" w:cs="宋体"/>
          <w:kern w:val="0"/>
          <w:sz w:val="32"/>
          <w:szCs w:val="32"/>
        </w:rPr>
        <w:t xml:space="preserve">   万元，主要原因是是</w:t>
      </w:r>
      <w:r>
        <w:rPr>
          <w:rFonts w:hint="eastAsia" w:ascii="仿宋_GB2312" w:hAnsi="宋体" w:eastAsia="仿宋_GB2312" w:cs="宋体"/>
          <w:kern w:val="0"/>
          <w:sz w:val="32"/>
          <w:szCs w:val="32"/>
          <w:lang w:eastAsia="zh-CN"/>
        </w:rPr>
        <w:t>人员工资增加和群众工作生活补助未列为单位的基本支出</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项目支出</w:t>
      </w:r>
      <w:r>
        <w:rPr>
          <w:rFonts w:hint="eastAsia" w:ascii="仿宋_GB2312" w:hAnsi="宋体" w:eastAsia="仿宋_GB2312" w:cs="宋体"/>
          <w:kern w:val="0"/>
          <w:sz w:val="32"/>
          <w:szCs w:val="32"/>
          <w:lang w:val="en-US" w:eastAsia="zh-CN"/>
        </w:rPr>
        <w:t>24</w:t>
      </w:r>
      <w:r>
        <w:rPr>
          <w:rFonts w:hint="eastAsia" w:ascii="仿宋_GB2312" w:hAnsi="宋体" w:eastAsia="仿宋_GB2312" w:cs="宋体"/>
          <w:kern w:val="0"/>
          <w:sz w:val="32"/>
          <w:szCs w:val="32"/>
        </w:rPr>
        <w:t>万元，</w:t>
      </w:r>
      <w:r>
        <w:rPr>
          <w:rFonts w:hint="eastAsia" w:ascii="仿宋_GB2312" w:hAnsi="宋体" w:eastAsia="仿宋_GB2312" w:cs="宋体"/>
          <w:color w:val="auto"/>
          <w:kern w:val="0"/>
          <w:sz w:val="32"/>
          <w:szCs w:val="32"/>
        </w:rPr>
        <w:t>占</w:t>
      </w:r>
      <w:r>
        <w:rPr>
          <w:rFonts w:hint="eastAsia" w:ascii="仿宋_GB2312" w:hAnsi="宋体" w:eastAsia="仿宋_GB2312" w:cs="宋体"/>
          <w:color w:val="auto"/>
          <w:kern w:val="0"/>
          <w:sz w:val="32"/>
          <w:szCs w:val="32"/>
          <w:lang w:val="en-US" w:eastAsia="zh-CN"/>
        </w:rPr>
        <w:t>3.62</w:t>
      </w:r>
      <w:r>
        <w:rPr>
          <w:rFonts w:hint="eastAsia" w:ascii="仿宋_GB2312" w:hAnsi="宋体" w:eastAsia="仿宋_GB2312" w:cs="宋体"/>
          <w:color w:val="auto"/>
          <w:kern w:val="0"/>
          <w:sz w:val="32"/>
          <w:szCs w:val="32"/>
        </w:rPr>
        <w:t>%，</w:t>
      </w:r>
      <w:r>
        <w:rPr>
          <w:rFonts w:hint="eastAsia" w:ascii="仿宋_GB2312" w:hAnsi="宋体" w:eastAsia="仿宋_GB2312" w:cs="宋体"/>
          <w:kern w:val="0"/>
          <w:sz w:val="32"/>
          <w:szCs w:val="32"/>
        </w:rPr>
        <w:t>比上年减少</w:t>
      </w:r>
      <w:r>
        <w:rPr>
          <w:rFonts w:hint="eastAsia" w:ascii="仿宋_GB2312" w:hAnsi="宋体" w:eastAsia="仿宋_GB2312" w:cs="宋体"/>
          <w:kern w:val="0"/>
          <w:sz w:val="32"/>
          <w:szCs w:val="32"/>
          <w:lang w:val="en-US" w:eastAsia="zh-CN"/>
        </w:rPr>
        <w:t>37.96</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群众工作生活补助未列为单位的基本支出</w:t>
      </w:r>
      <w:r>
        <w:rPr>
          <w:rFonts w:hint="eastAsia" w:ascii="仿宋_GB2312" w:hAnsi="宋体" w:eastAsia="仿宋_GB2312" w:cs="宋体"/>
          <w:kern w:val="0"/>
          <w:sz w:val="32"/>
          <w:szCs w:val="32"/>
        </w:rPr>
        <w:t>。</w:t>
      </w:r>
    </w:p>
    <w:p>
      <w:pPr>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四、关于</w:t>
      </w:r>
      <w:r>
        <w:rPr>
          <w:rFonts w:hint="eastAsia" w:ascii="黑体" w:hAnsi="黑体" w:eastAsia="黑体" w:cs="宋体"/>
          <w:bCs/>
          <w:kern w:val="0"/>
          <w:sz w:val="32"/>
          <w:szCs w:val="32"/>
          <w:lang w:eastAsia="zh-CN"/>
        </w:rPr>
        <w:t>克州草原工作站</w:t>
      </w:r>
      <w:r>
        <w:rPr>
          <w:rFonts w:hint="eastAsia" w:ascii="黑体" w:hAnsi="黑体" w:eastAsia="黑体" w:cs="宋体"/>
          <w:bCs/>
          <w:kern w:val="0"/>
          <w:sz w:val="32"/>
          <w:szCs w:val="32"/>
          <w:lang w:val="en-US" w:eastAsia="zh-CN"/>
        </w:rPr>
        <w:t>2020</w:t>
      </w:r>
      <w:r>
        <w:rPr>
          <w:rFonts w:hint="eastAsia" w:ascii="黑体" w:hAnsi="黑体" w:eastAsia="黑体" w:cs="宋体"/>
          <w:bCs/>
          <w:kern w:val="0"/>
          <w:sz w:val="32"/>
          <w:szCs w:val="32"/>
        </w:rPr>
        <w:t>年财政拨款收支预算情况的总体说明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年财政拨款收支总预算610.86万元。</w:t>
      </w:r>
    </w:p>
    <w:p>
      <w:pPr>
        <w:spacing w:line="560" w:lineRule="exact"/>
        <w:ind w:firstLine="616" w:firstLineChars="200"/>
        <w:rPr>
          <w:rFonts w:ascii="仿宋_GB2312" w:hAnsi="宋体" w:eastAsia="仿宋_GB2312" w:cs="宋体"/>
          <w:b/>
          <w:spacing w:val="-6"/>
          <w:kern w:val="0"/>
          <w:sz w:val="32"/>
          <w:szCs w:val="32"/>
        </w:rPr>
      </w:pPr>
      <w:r>
        <w:rPr>
          <w:rFonts w:hint="eastAsia" w:ascii="仿宋_GB2312" w:hAnsi="宋体" w:eastAsia="仿宋_GB2312" w:cs="宋体"/>
          <w:spacing w:val="-6"/>
          <w:kern w:val="0"/>
          <w:sz w:val="32"/>
          <w:szCs w:val="32"/>
        </w:rPr>
        <w:t>收入全部为一般公共预算拨款，无政府性基金预算拨款。</w:t>
      </w:r>
    </w:p>
    <w:p>
      <w:pPr>
        <w:spacing w:line="56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支出预算包括：农林水支出605.66万元</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kern w:val="0"/>
          <w:sz w:val="32"/>
          <w:szCs w:val="32"/>
          <w:lang w:eastAsia="zh-CN"/>
        </w:rPr>
        <w:t>教育支出</w:t>
      </w:r>
      <w:r>
        <w:rPr>
          <w:rFonts w:hint="eastAsia" w:ascii="仿宋_GB2312" w:hAnsi="宋体" w:eastAsia="仿宋_GB2312" w:cs="宋体"/>
          <w:kern w:val="0"/>
          <w:sz w:val="32"/>
          <w:szCs w:val="32"/>
          <w:lang w:val="en-US" w:eastAsia="zh-CN"/>
        </w:rPr>
        <w:t>5.2万元</w:t>
      </w:r>
      <w:r>
        <w:rPr>
          <w:rFonts w:hint="eastAsia" w:ascii="仿宋_GB2312" w:hAnsi="宋体" w:eastAsia="仿宋_GB2312" w:cs="宋体"/>
          <w:color w:val="auto"/>
          <w:kern w:val="0"/>
          <w:sz w:val="32"/>
          <w:szCs w:val="32"/>
          <w:lang w:val="en-US" w:eastAsia="zh-CN"/>
        </w:rPr>
        <w:t>，</w:t>
      </w:r>
      <w:r>
        <w:rPr>
          <w:rFonts w:hint="eastAsia" w:ascii="仿宋_GB2312" w:hAnsi="宋体" w:eastAsia="仿宋_GB2312" w:cs="宋体"/>
          <w:color w:val="auto"/>
          <w:kern w:val="0"/>
          <w:sz w:val="32"/>
          <w:szCs w:val="32"/>
        </w:rPr>
        <w:t>主要用于</w:t>
      </w:r>
      <w:r>
        <w:rPr>
          <w:rFonts w:hint="eastAsia" w:ascii="仿宋_GB2312" w:hAnsi="宋体" w:eastAsia="仿宋_GB2312" w:cs="宋体"/>
          <w:color w:val="auto"/>
          <w:kern w:val="0"/>
          <w:sz w:val="32"/>
          <w:szCs w:val="32"/>
          <w:lang w:eastAsia="zh-CN"/>
        </w:rPr>
        <w:t>人员基本工资、日常公用经费等支出。</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五、关于</w:t>
      </w:r>
      <w:r>
        <w:rPr>
          <w:rFonts w:hint="eastAsia" w:ascii="黑体" w:hAnsi="宋体" w:eastAsia="黑体" w:cs="宋体"/>
          <w:kern w:val="0"/>
          <w:sz w:val="32"/>
          <w:szCs w:val="32"/>
          <w:lang w:eastAsia="zh-CN"/>
        </w:rPr>
        <w:t>克州草原工作站</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年一般公共预算当年拨款情况说明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（一）一般公用预算当年拨款规模变化情况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克州草原工作站</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年一般公共预算拨款基本支出600.86万元，比上年执行数减少</w:t>
      </w:r>
      <w:r>
        <w:rPr>
          <w:rFonts w:hint="eastAsia" w:ascii="仿宋_GB2312" w:hAnsi="宋体" w:eastAsia="仿宋_GB2312" w:cs="宋体"/>
          <w:kern w:val="0"/>
          <w:sz w:val="32"/>
          <w:szCs w:val="32"/>
          <w:lang w:val="en-US" w:eastAsia="zh-CN"/>
        </w:rPr>
        <w:t>115.74</w:t>
      </w:r>
      <w:r>
        <w:rPr>
          <w:rFonts w:hint="eastAsia" w:ascii="仿宋_GB2312" w:hAnsi="宋体" w:eastAsia="仿宋_GB2312" w:cs="宋体"/>
          <w:kern w:val="0"/>
          <w:sz w:val="32"/>
          <w:szCs w:val="32"/>
        </w:rPr>
        <w:t>万元，下降</w:t>
      </w:r>
      <w:r>
        <w:rPr>
          <w:rFonts w:hint="eastAsia" w:ascii="仿宋_GB2312" w:hAnsi="宋体" w:eastAsia="仿宋_GB2312" w:cs="宋体"/>
          <w:kern w:val="0"/>
          <w:sz w:val="32"/>
          <w:szCs w:val="32"/>
          <w:lang w:val="en-US" w:eastAsia="zh-CN"/>
        </w:rPr>
        <w:t>16.15</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eastAsia="zh-CN"/>
        </w:rPr>
        <w:t>上年人员经费增加并追加指标较多、草地专项支出经费较高</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lang w:eastAsia="zh-CN"/>
        </w:rPr>
        <w:t>而</w:t>
      </w:r>
      <w:r>
        <w:rPr>
          <w:rFonts w:hint="eastAsia" w:ascii="仿宋_GB2312" w:hAnsi="宋体" w:eastAsia="仿宋_GB2312" w:cs="宋体"/>
          <w:kern w:val="0"/>
          <w:sz w:val="32"/>
          <w:szCs w:val="32"/>
          <w:lang w:val="en-US" w:eastAsia="zh-CN"/>
        </w:rPr>
        <w:t>2020年预算中可预见的专项经费较少。</w:t>
      </w:r>
      <w:r>
        <w:rPr>
          <w:rFonts w:hint="eastAsia" w:ascii="仿宋_GB2312" w:hAnsi="宋体" w:eastAsia="仿宋_GB2312" w:cs="宋体"/>
          <w:kern w:val="0"/>
          <w:sz w:val="32"/>
          <w:szCs w:val="32"/>
        </w:rPr>
        <w:t xml:space="preserve">     </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spacing w:line="560" w:lineRule="exact"/>
        <w:ind w:firstLine="640" w:firstLineChars="200"/>
        <w:rPr>
          <w:rFonts w:hint="eastAsia" w:ascii="仿宋_GB2312" w:hAnsi="宋体" w:eastAsia="仿宋_GB2312" w:cs="宋体"/>
          <w:kern w:val="0"/>
          <w:sz w:val="32"/>
          <w:szCs w:val="32"/>
        </w:rPr>
      </w:pPr>
      <w:r>
        <w:rPr>
          <w:rFonts w:hint="eastAsia" w:ascii="仿宋_GB2312" w:eastAsia="仿宋_GB2312"/>
          <w:sz w:val="32"/>
          <w:szCs w:val="32"/>
        </w:rPr>
        <w:t>1.农林水支出（</w:t>
      </w:r>
      <w:r>
        <w:rPr>
          <w:rFonts w:hint="eastAsia" w:ascii="仿宋_GB2312" w:eastAsia="仿宋_GB2312"/>
          <w:sz w:val="32"/>
          <w:szCs w:val="32"/>
          <w:lang w:val="en-US" w:eastAsia="zh-CN"/>
        </w:rPr>
        <w:t>213</w:t>
      </w:r>
      <w:r>
        <w:rPr>
          <w:rFonts w:hint="eastAsia" w:ascii="仿宋_GB2312" w:eastAsia="仿宋_GB2312"/>
          <w:sz w:val="32"/>
          <w:szCs w:val="32"/>
        </w:rPr>
        <w:t>类）</w:t>
      </w:r>
      <w:r>
        <w:rPr>
          <w:rFonts w:hint="eastAsia" w:ascii="仿宋_GB2312" w:hAnsi="宋体" w:eastAsia="仿宋_GB2312" w:cs="宋体"/>
          <w:kern w:val="0"/>
          <w:sz w:val="32"/>
          <w:szCs w:val="32"/>
        </w:rPr>
        <w:t>605.66万元，占</w:t>
      </w:r>
      <w:r>
        <w:rPr>
          <w:rFonts w:hint="eastAsia" w:ascii="仿宋_GB2312" w:hAnsi="宋体" w:eastAsia="仿宋_GB2312" w:cs="宋体"/>
          <w:kern w:val="0"/>
          <w:sz w:val="32"/>
          <w:szCs w:val="32"/>
          <w:lang w:val="en-US" w:eastAsia="zh-CN"/>
        </w:rPr>
        <w:t>99.14</w:t>
      </w:r>
      <w:r>
        <w:rPr>
          <w:rFonts w:hint="eastAsia" w:ascii="仿宋_GB2312" w:hAnsi="宋体" w:eastAsia="仿宋_GB2312" w:cs="宋体"/>
          <w:kern w:val="0"/>
          <w:sz w:val="32"/>
          <w:szCs w:val="32"/>
        </w:rPr>
        <w:t>%。</w:t>
      </w:r>
    </w:p>
    <w:p>
      <w:pPr>
        <w:spacing w:line="560" w:lineRule="exac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2.教育支出（205类）5.2万元，占0.86%。</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outlineLvl w:val="9"/>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1.一般公共</w:t>
      </w:r>
      <w:r>
        <w:rPr>
          <w:rFonts w:hint="eastAsia" w:ascii="仿宋_GB2312" w:hAnsi="宋体" w:eastAsia="仿宋_GB2312" w:cs="宋体"/>
          <w:kern w:val="0"/>
          <w:sz w:val="32"/>
          <w:szCs w:val="32"/>
          <w:lang w:eastAsia="zh-CN"/>
        </w:rPr>
        <w:t>预算</w:t>
      </w:r>
      <w:r>
        <w:rPr>
          <w:rFonts w:hint="eastAsia" w:ascii="仿宋_GB2312" w:hAnsi="宋体" w:eastAsia="仿宋_GB2312" w:cs="宋体"/>
          <w:kern w:val="0"/>
          <w:sz w:val="32"/>
          <w:szCs w:val="32"/>
        </w:rPr>
        <w:t>农林水</w:t>
      </w:r>
      <w:r>
        <w:rPr>
          <w:rFonts w:hint="eastAsia" w:ascii="仿宋_GB2312" w:hAnsi="宋体" w:eastAsia="仿宋_GB2312" w:cs="宋体"/>
          <w:kern w:val="0"/>
          <w:sz w:val="32"/>
          <w:szCs w:val="32"/>
          <w:lang w:eastAsia="zh-CN"/>
        </w:rPr>
        <w:t>支出</w:t>
      </w:r>
      <w:r>
        <w:rPr>
          <w:rFonts w:hint="eastAsia" w:ascii="仿宋_GB2312" w:hAnsi="宋体" w:eastAsia="仿宋_GB2312" w:cs="宋体"/>
          <w:kern w:val="0"/>
          <w:sz w:val="32"/>
          <w:szCs w:val="32"/>
        </w:rPr>
        <w:t>（213）农业</w:t>
      </w:r>
      <w:r>
        <w:rPr>
          <w:rFonts w:hint="eastAsia" w:ascii="仿宋_GB2312" w:hAnsi="宋体" w:eastAsia="仿宋_GB2312" w:cs="宋体"/>
          <w:kern w:val="0"/>
          <w:sz w:val="32"/>
          <w:szCs w:val="32"/>
          <w:lang w:eastAsia="zh-CN"/>
        </w:rPr>
        <w:t>农村</w:t>
      </w:r>
      <w:r>
        <w:rPr>
          <w:rFonts w:hint="eastAsia" w:ascii="仿宋_GB2312" w:hAnsi="宋体" w:eastAsia="仿宋_GB2312" w:cs="宋体"/>
          <w:kern w:val="0"/>
          <w:sz w:val="32"/>
          <w:szCs w:val="32"/>
        </w:rPr>
        <w:t>（01）农业资源保护修复与利用（35）</w:t>
      </w:r>
      <w:r>
        <w:rPr>
          <w:rFonts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2020</w:t>
      </w:r>
      <w:r>
        <w:rPr>
          <w:rFonts w:ascii="仿宋_GB2312" w:hAnsi="宋体" w:eastAsia="仿宋_GB2312" w:cs="宋体"/>
          <w:kern w:val="0"/>
          <w:sz w:val="32"/>
          <w:szCs w:val="32"/>
        </w:rPr>
        <w:t>年预算数为</w:t>
      </w:r>
      <w:r>
        <w:rPr>
          <w:rFonts w:hint="eastAsia" w:ascii="楷体_GB2312" w:eastAsia="楷体_GB2312"/>
          <w:b w:val="0"/>
          <w:bCs/>
          <w:sz w:val="32"/>
          <w:szCs w:val="32"/>
          <w:lang w:val="en-US" w:eastAsia="zh-CN"/>
        </w:rPr>
        <w:t>595.66</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比上年执行数减少</w:t>
      </w:r>
      <w:r>
        <w:rPr>
          <w:rFonts w:hint="eastAsia" w:ascii="仿宋_GB2312" w:hAnsi="宋体" w:eastAsia="仿宋_GB2312" w:cs="宋体"/>
          <w:kern w:val="0"/>
          <w:sz w:val="32"/>
          <w:szCs w:val="32"/>
          <w:lang w:val="en-US" w:eastAsia="zh-CN"/>
        </w:rPr>
        <w:t>120.94</w:t>
      </w:r>
      <w:r>
        <w:rPr>
          <w:rFonts w:hint="eastAsia" w:ascii="仿宋_GB2312" w:hAnsi="宋体" w:eastAsia="仿宋_GB2312" w:cs="宋体"/>
          <w:kern w:val="0"/>
          <w:sz w:val="32"/>
          <w:szCs w:val="32"/>
        </w:rPr>
        <w:t>万元，下降</w:t>
      </w:r>
      <w:r>
        <w:rPr>
          <w:rFonts w:hint="eastAsia" w:ascii="仿宋_GB2312" w:hAnsi="宋体" w:eastAsia="仿宋_GB2312" w:cs="宋体"/>
          <w:kern w:val="0"/>
          <w:sz w:val="32"/>
          <w:szCs w:val="32"/>
          <w:lang w:val="en-US" w:eastAsia="zh-CN"/>
        </w:rPr>
        <w:t>16.88</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eastAsia="zh-CN"/>
        </w:rPr>
        <w:t>上年人员经费增加并追加指标较多、专项支出经费较高</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lang w:eastAsia="zh-CN"/>
        </w:rPr>
        <w:t>而</w:t>
      </w:r>
      <w:r>
        <w:rPr>
          <w:rFonts w:hint="eastAsia" w:ascii="仿宋_GB2312" w:hAnsi="宋体" w:eastAsia="仿宋_GB2312" w:cs="宋体"/>
          <w:kern w:val="0"/>
          <w:sz w:val="32"/>
          <w:szCs w:val="32"/>
          <w:lang w:val="en-US" w:eastAsia="zh-CN"/>
        </w:rPr>
        <w:t>2020年预算中可预见的专项经费较少。2019年教育支出和群众工作经费款项均为2130135款，2020年调整为2050201款教育支出和2130199款其他农业农村支出，造成执行数下降。</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outlineLvl w:val="9"/>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val="en-US" w:eastAsia="zh-CN"/>
        </w:rPr>
        <w:t>2.一般公共预算</w:t>
      </w:r>
      <w:r>
        <w:rPr>
          <w:rFonts w:hint="eastAsia" w:ascii="仿宋_GB2312" w:hAnsi="宋体" w:eastAsia="仿宋_GB2312" w:cs="宋体"/>
          <w:kern w:val="0"/>
          <w:sz w:val="32"/>
          <w:szCs w:val="32"/>
        </w:rPr>
        <w:t>农林水</w:t>
      </w:r>
      <w:r>
        <w:rPr>
          <w:rFonts w:hint="eastAsia" w:ascii="仿宋_GB2312" w:hAnsi="宋体" w:eastAsia="仿宋_GB2312" w:cs="宋体"/>
          <w:kern w:val="0"/>
          <w:sz w:val="32"/>
          <w:szCs w:val="32"/>
          <w:lang w:eastAsia="zh-CN"/>
        </w:rPr>
        <w:t>支出</w:t>
      </w:r>
      <w:r>
        <w:rPr>
          <w:rFonts w:hint="eastAsia" w:ascii="仿宋_GB2312" w:hAnsi="宋体" w:eastAsia="仿宋_GB2312" w:cs="宋体"/>
          <w:kern w:val="0"/>
          <w:sz w:val="32"/>
          <w:szCs w:val="32"/>
        </w:rPr>
        <w:t>（213）农业</w:t>
      </w:r>
      <w:r>
        <w:rPr>
          <w:rFonts w:hint="eastAsia" w:ascii="仿宋_GB2312" w:hAnsi="宋体" w:eastAsia="仿宋_GB2312" w:cs="宋体"/>
          <w:kern w:val="0"/>
          <w:sz w:val="32"/>
          <w:szCs w:val="32"/>
          <w:lang w:eastAsia="zh-CN"/>
        </w:rPr>
        <w:t>农村</w:t>
      </w:r>
      <w:r>
        <w:rPr>
          <w:rFonts w:hint="eastAsia" w:ascii="仿宋_GB2312" w:hAnsi="宋体" w:eastAsia="仿宋_GB2312" w:cs="宋体"/>
          <w:kern w:val="0"/>
          <w:sz w:val="32"/>
          <w:szCs w:val="32"/>
        </w:rPr>
        <w:t>（01）</w:t>
      </w:r>
      <w:r>
        <w:rPr>
          <w:rFonts w:hint="eastAsia" w:ascii="仿宋_GB2312" w:hAnsi="宋体" w:eastAsia="仿宋_GB2312" w:cs="宋体"/>
          <w:kern w:val="0"/>
          <w:sz w:val="32"/>
          <w:szCs w:val="32"/>
          <w:lang w:eastAsia="zh-CN"/>
        </w:rPr>
        <w:t>其他农业农村支出</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99</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2020年预算数为10万元，</w:t>
      </w:r>
      <w:r>
        <w:rPr>
          <w:rFonts w:hint="eastAsia" w:ascii="仿宋_GB2312" w:hAnsi="宋体" w:eastAsia="仿宋_GB2312" w:cs="宋体"/>
          <w:kern w:val="0"/>
          <w:sz w:val="32"/>
          <w:szCs w:val="32"/>
        </w:rPr>
        <w:t>比上年执行数增加（减少）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万元，增长（下降）</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eastAsia="zh-CN"/>
        </w:rPr>
        <w:t>与上年保持一致。</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outlineLvl w:val="9"/>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val="en-US" w:eastAsia="zh-CN"/>
        </w:rPr>
        <w:t>3.一般公共预算</w:t>
      </w:r>
      <w:r>
        <w:rPr>
          <w:rFonts w:hint="eastAsia" w:ascii="仿宋_GB2312" w:hAnsi="宋体" w:eastAsia="仿宋_GB2312" w:cs="宋体"/>
          <w:kern w:val="0"/>
          <w:sz w:val="32"/>
          <w:szCs w:val="32"/>
          <w:lang w:eastAsia="zh-CN"/>
        </w:rPr>
        <w:t>教育支出</w:t>
      </w:r>
      <w:r>
        <w:rPr>
          <w:rFonts w:hint="eastAsia" w:ascii="仿宋_GB2312" w:hAnsi="宋体" w:eastAsia="仿宋_GB2312" w:cs="宋体"/>
          <w:kern w:val="0"/>
          <w:sz w:val="32"/>
          <w:szCs w:val="32"/>
        </w:rPr>
        <w:t>（2</w:t>
      </w:r>
      <w:r>
        <w:rPr>
          <w:rFonts w:hint="eastAsia" w:ascii="仿宋_GB2312" w:hAnsi="宋体" w:eastAsia="仿宋_GB2312" w:cs="宋体"/>
          <w:kern w:val="0"/>
          <w:sz w:val="32"/>
          <w:szCs w:val="32"/>
          <w:lang w:val="en-US" w:eastAsia="zh-CN"/>
        </w:rPr>
        <w:t>05</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普通教育</w:t>
      </w:r>
      <w:r>
        <w:rPr>
          <w:rFonts w:hint="eastAsia" w:ascii="仿宋_GB2312" w:hAnsi="宋体" w:eastAsia="仿宋_GB2312" w:cs="宋体"/>
          <w:kern w:val="0"/>
          <w:sz w:val="32"/>
          <w:szCs w:val="32"/>
        </w:rPr>
        <w:t>（0</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学前教育</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01</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2020年预算数为5.2万元，</w:t>
      </w:r>
      <w:r>
        <w:rPr>
          <w:rFonts w:hint="eastAsia" w:ascii="仿宋_GB2312" w:hAnsi="宋体" w:eastAsia="仿宋_GB2312" w:cs="宋体"/>
          <w:kern w:val="0"/>
          <w:sz w:val="32"/>
          <w:szCs w:val="32"/>
        </w:rPr>
        <w:t>比上年执行数减少</w:t>
      </w:r>
      <w:r>
        <w:rPr>
          <w:rFonts w:hint="eastAsia" w:ascii="仿宋_GB2312" w:hAnsi="宋体" w:eastAsia="仿宋_GB2312" w:cs="宋体"/>
          <w:kern w:val="0"/>
          <w:sz w:val="32"/>
          <w:szCs w:val="32"/>
          <w:lang w:val="en-US" w:eastAsia="zh-CN"/>
        </w:rPr>
        <w:t>5.2</w:t>
      </w:r>
      <w:r>
        <w:rPr>
          <w:rFonts w:hint="eastAsia" w:ascii="仿宋_GB2312" w:hAnsi="宋体" w:eastAsia="仿宋_GB2312" w:cs="宋体"/>
          <w:kern w:val="0"/>
          <w:sz w:val="32"/>
          <w:szCs w:val="32"/>
        </w:rPr>
        <w:t>万元，下降</w:t>
      </w:r>
      <w:r>
        <w:rPr>
          <w:rFonts w:hint="eastAsia" w:ascii="仿宋_GB2312" w:hAnsi="宋体" w:eastAsia="仿宋_GB2312" w:cs="宋体"/>
          <w:kern w:val="0"/>
          <w:sz w:val="32"/>
          <w:szCs w:val="32"/>
          <w:lang w:val="en-US" w:eastAsia="zh-CN"/>
        </w:rPr>
        <w:t>50</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eastAsia="zh-CN"/>
        </w:rPr>
        <w:t>支教人员减少</w:t>
      </w:r>
      <w:r>
        <w:rPr>
          <w:rFonts w:hint="eastAsia" w:ascii="仿宋_GB2312" w:hAnsi="宋体" w:eastAsia="仿宋_GB2312" w:cs="宋体"/>
          <w:kern w:val="0"/>
          <w:sz w:val="32"/>
          <w:szCs w:val="32"/>
          <w:lang w:val="en-US" w:eastAsia="zh-CN"/>
        </w:rPr>
        <w:t>2人</w:t>
      </w:r>
      <w:r>
        <w:rPr>
          <w:rFonts w:hint="eastAsia" w:ascii="仿宋_GB2312"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ascii="黑体" w:hAnsi="宋体" w:eastAsia="黑体" w:cs="宋体"/>
          <w:kern w:val="0"/>
          <w:sz w:val="32"/>
          <w:szCs w:val="32"/>
        </w:rPr>
      </w:pPr>
      <w:r>
        <w:rPr>
          <w:rFonts w:hint="eastAsia" w:ascii="黑体" w:hAnsi="宋体" w:eastAsia="黑体" w:cs="宋体"/>
          <w:kern w:val="0"/>
          <w:sz w:val="32"/>
          <w:szCs w:val="32"/>
        </w:rPr>
        <w:t>六、关于</w:t>
      </w:r>
      <w:r>
        <w:rPr>
          <w:rFonts w:hint="eastAsia" w:ascii="黑体" w:hAnsi="宋体" w:eastAsia="黑体" w:cs="宋体"/>
          <w:kern w:val="0"/>
          <w:sz w:val="32"/>
          <w:szCs w:val="32"/>
          <w:lang w:eastAsia="zh-CN"/>
        </w:rPr>
        <w:t>克州草原工作站</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年一般公共预算基本支出情况说明</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克州草原工作站</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年一般公共预算基本支出600.86万元</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其中：</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人员经费</w:t>
      </w:r>
      <w:r>
        <w:rPr>
          <w:rFonts w:hint="eastAsia" w:ascii="仿宋_GB2312" w:hAnsi="宋体" w:eastAsia="仿宋_GB2312" w:cs="宋体"/>
          <w:kern w:val="0"/>
          <w:sz w:val="32"/>
          <w:szCs w:val="32"/>
          <w:lang w:val="en-US" w:eastAsia="zh-CN"/>
        </w:rPr>
        <w:t>585.44</w:t>
      </w:r>
      <w:r>
        <w:rPr>
          <w:rFonts w:hint="eastAsia" w:ascii="仿宋_GB2312" w:hAnsi="宋体" w:eastAsia="仿宋_GB2312" w:cs="宋体"/>
          <w:kern w:val="0"/>
          <w:sz w:val="32"/>
          <w:szCs w:val="32"/>
        </w:rPr>
        <w:t>万元，主要包括：基本工资</w:t>
      </w:r>
      <w:r>
        <w:rPr>
          <w:rFonts w:hint="eastAsia" w:ascii="仿宋_GB2312" w:hAnsi="宋体" w:eastAsia="仿宋_GB2312" w:cs="宋体"/>
          <w:kern w:val="0"/>
          <w:sz w:val="32"/>
          <w:szCs w:val="32"/>
          <w:lang w:val="en-US" w:eastAsia="zh-CN"/>
        </w:rPr>
        <w:t>176.73万元</w:t>
      </w:r>
      <w:r>
        <w:rPr>
          <w:rFonts w:hint="eastAsia" w:ascii="仿宋_GB2312" w:hAnsi="宋体" w:eastAsia="仿宋_GB2312" w:cs="宋体"/>
          <w:kern w:val="0"/>
          <w:sz w:val="32"/>
          <w:szCs w:val="32"/>
        </w:rPr>
        <w:t>、津贴补贴</w:t>
      </w:r>
      <w:r>
        <w:rPr>
          <w:rFonts w:hint="eastAsia" w:ascii="仿宋_GB2312" w:hAnsi="宋体" w:eastAsia="仿宋_GB2312" w:cs="宋体"/>
          <w:kern w:val="0"/>
          <w:sz w:val="32"/>
          <w:szCs w:val="32"/>
          <w:lang w:val="en-US" w:eastAsia="zh-CN"/>
        </w:rPr>
        <w:t>216.31万元</w:t>
      </w:r>
      <w:r>
        <w:rPr>
          <w:rFonts w:hint="eastAsia" w:ascii="仿宋_GB2312" w:hAnsi="宋体" w:eastAsia="仿宋_GB2312" w:cs="宋体"/>
          <w:kern w:val="0"/>
          <w:sz w:val="32"/>
          <w:szCs w:val="32"/>
        </w:rPr>
        <w:t>、奖金</w:t>
      </w:r>
      <w:r>
        <w:rPr>
          <w:rFonts w:hint="eastAsia" w:ascii="仿宋_GB2312" w:hAnsi="宋体" w:eastAsia="仿宋_GB2312" w:cs="宋体"/>
          <w:kern w:val="0"/>
          <w:sz w:val="32"/>
          <w:szCs w:val="32"/>
          <w:lang w:val="en-US" w:eastAsia="zh-CN"/>
        </w:rPr>
        <w:t>14.73万元</w:t>
      </w:r>
      <w:r>
        <w:rPr>
          <w:rFonts w:hint="eastAsia" w:ascii="仿宋_GB2312" w:hAnsi="宋体" w:eastAsia="仿宋_GB2312" w:cs="宋体"/>
          <w:kern w:val="0"/>
          <w:sz w:val="32"/>
          <w:szCs w:val="32"/>
        </w:rPr>
        <w:t>、机关事业单位基本养老保险缴费</w:t>
      </w:r>
      <w:r>
        <w:rPr>
          <w:rFonts w:hint="eastAsia" w:ascii="仿宋_GB2312" w:hAnsi="宋体" w:eastAsia="仿宋_GB2312" w:cs="宋体"/>
          <w:kern w:val="0"/>
          <w:sz w:val="32"/>
          <w:szCs w:val="32"/>
          <w:lang w:val="en-US" w:eastAsia="zh-CN"/>
        </w:rPr>
        <w:t>57.92万元</w:t>
      </w:r>
      <w:r>
        <w:rPr>
          <w:rFonts w:hint="eastAsia" w:ascii="仿宋_GB2312" w:hAnsi="宋体" w:eastAsia="仿宋_GB2312" w:cs="宋体"/>
          <w:kern w:val="0"/>
          <w:sz w:val="32"/>
          <w:szCs w:val="32"/>
        </w:rPr>
        <w:t>、其他社会保障缴费</w:t>
      </w:r>
      <w:r>
        <w:rPr>
          <w:rFonts w:hint="eastAsia" w:ascii="仿宋_GB2312" w:hAnsi="宋体" w:eastAsia="仿宋_GB2312" w:cs="宋体"/>
          <w:kern w:val="0"/>
          <w:sz w:val="32"/>
          <w:szCs w:val="32"/>
          <w:lang w:val="en-US" w:eastAsia="zh-CN"/>
        </w:rPr>
        <w:t>30.92万元</w:t>
      </w:r>
      <w:r>
        <w:rPr>
          <w:rFonts w:hint="eastAsia" w:ascii="仿宋_GB2312" w:hAnsi="宋体" w:eastAsia="仿宋_GB2312" w:cs="宋体"/>
          <w:kern w:val="0"/>
          <w:sz w:val="32"/>
          <w:szCs w:val="32"/>
        </w:rPr>
        <w:t>、住房公积金</w:t>
      </w:r>
      <w:r>
        <w:rPr>
          <w:rFonts w:hint="eastAsia" w:ascii="仿宋_GB2312" w:hAnsi="宋体" w:eastAsia="仿宋_GB2312" w:cs="宋体"/>
          <w:kern w:val="0"/>
          <w:sz w:val="32"/>
          <w:szCs w:val="32"/>
          <w:lang w:val="en-US" w:eastAsia="zh-CN"/>
        </w:rPr>
        <w:t>41.64万元</w:t>
      </w:r>
      <w:r>
        <w:rPr>
          <w:rFonts w:hint="eastAsia" w:ascii="仿宋_GB2312" w:hAnsi="宋体" w:eastAsia="仿宋_GB2312" w:cs="宋体"/>
          <w:kern w:val="0"/>
          <w:sz w:val="32"/>
          <w:szCs w:val="32"/>
        </w:rPr>
        <w:t>、退休费</w:t>
      </w:r>
      <w:r>
        <w:rPr>
          <w:rFonts w:hint="eastAsia" w:ascii="仿宋_GB2312" w:hAnsi="宋体" w:eastAsia="仿宋_GB2312" w:cs="宋体"/>
          <w:kern w:val="0"/>
          <w:sz w:val="32"/>
          <w:szCs w:val="32"/>
          <w:lang w:val="en-US" w:eastAsia="zh-CN"/>
        </w:rPr>
        <w:t>13.54万元</w:t>
      </w:r>
      <w:r>
        <w:rPr>
          <w:rFonts w:hint="eastAsia" w:ascii="仿宋_GB2312" w:hAnsi="宋体" w:eastAsia="仿宋_GB2312" w:cs="宋体"/>
          <w:kern w:val="0"/>
          <w:sz w:val="32"/>
          <w:szCs w:val="32"/>
        </w:rPr>
        <w:t>、生活补助</w:t>
      </w:r>
      <w:r>
        <w:rPr>
          <w:rFonts w:hint="eastAsia" w:ascii="仿宋_GB2312" w:hAnsi="宋体" w:eastAsia="仿宋_GB2312" w:cs="宋体"/>
          <w:kern w:val="0"/>
          <w:sz w:val="32"/>
          <w:szCs w:val="32"/>
          <w:lang w:val="en-US" w:eastAsia="zh-CN"/>
        </w:rPr>
        <w:t>0.89万元</w:t>
      </w:r>
      <w:r>
        <w:rPr>
          <w:rFonts w:hint="eastAsia" w:ascii="仿宋_GB2312" w:hAnsi="宋体" w:eastAsia="仿宋_GB2312" w:cs="宋体"/>
          <w:kern w:val="0"/>
          <w:sz w:val="32"/>
          <w:szCs w:val="32"/>
        </w:rPr>
        <w:t>、奖励金</w:t>
      </w:r>
      <w:r>
        <w:rPr>
          <w:rFonts w:hint="eastAsia" w:ascii="仿宋_GB2312" w:hAnsi="宋体" w:eastAsia="仿宋_GB2312" w:cs="宋体"/>
          <w:kern w:val="0"/>
          <w:sz w:val="32"/>
          <w:szCs w:val="32"/>
          <w:lang w:val="en-US" w:eastAsia="zh-CN"/>
        </w:rPr>
        <w:t>1.64万元</w:t>
      </w:r>
      <w:r>
        <w:rPr>
          <w:rFonts w:hint="eastAsia" w:ascii="仿宋_GB2312" w:hAnsi="宋体" w:eastAsia="仿宋_GB2312" w:cs="宋体"/>
          <w:kern w:val="0"/>
          <w:sz w:val="32"/>
          <w:szCs w:val="32"/>
        </w:rPr>
        <w:t>、其他对个人和家庭的补助</w:t>
      </w:r>
      <w:r>
        <w:rPr>
          <w:rFonts w:hint="eastAsia" w:ascii="仿宋_GB2312" w:hAnsi="宋体" w:eastAsia="仿宋_GB2312" w:cs="宋体"/>
          <w:kern w:val="0"/>
          <w:sz w:val="32"/>
          <w:szCs w:val="32"/>
          <w:lang w:val="en-US" w:eastAsia="zh-CN"/>
        </w:rPr>
        <w:t>31.12万元</w:t>
      </w:r>
      <w:r>
        <w:rPr>
          <w:rFonts w:hint="eastAsia" w:ascii="仿宋_GB2312" w:hAnsi="宋体" w:eastAsia="仿宋_GB2312" w:cs="宋体"/>
          <w:kern w:val="0"/>
          <w:sz w:val="32"/>
          <w:szCs w:val="32"/>
        </w:rPr>
        <w:t>等。</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公用经费15.4</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万元，主要包括：办公费</w:t>
      </w:r>
      <w:r>
        <w:rPr>
          <w:rFonts w:hint="eastAsia" w:ascii="仿宋_GB2312" w:hAnsi="宋体" w:eastAsia="仿宋_GB2312" w:cs="宋体"/>
          <w:kern w:val="0"/>
          <w:sz w:val="32"/>
          <w:szCs w:val="32"/>
          <w:lang w:val="en-US" w:eastAsia="zh-CN"/>
        </w:rPr>
        <w:t>1万元</w:t>
      </w:r>
      <w:r>
        <w:rPr>
          <w:rFonts w:hint="eastAsia" w:ascii="仿宋_GB2312" w:hAnsi="宋体" w:eastAsia="仿宋_GB2312" w:cs="宋体"/>
          <w:kern w:val="0"/>
          <w:sz w:val="32"/>
          <w:szCs w:val="32"/>
        </w:rPr>
        <w:t>、印刷费</w:t>
      </w:r>
      <w:r>
        <w:rPr>
          <w:rFonts w:hint="eastAsia" w:ascii="仿宋_GB2312" w:hAnsi="宋体" w:eastAsia="仿宋_GB2312" w:cs="宋体"/>
          <w:kern w:val="0"/>
          <w:sz w:val="32"/>
          <w:szCs w:val="32"/>
          <w:lang w:val="en-US" w:eastAsia="zh-CN"/>
        </w:rPr>
        <w:t>0.4万元</w:t>
      </w:r>
      <w:r>
        <w:rPr>
          <w:rFonts w:hint="eastAsia" w:ascii="仿宋_GB2312" w:hAnsi="宋体" w:eastAsia="仿宋_GB2312" w:cs="宋体"/>
          <w:kern w:val="0"/>
          <w:sz w:val="32"/>
          <w:szCs w:val="32"/>
        </w:rPr>
        <w:t>、水费</w:t>
      </w:r>
      <w:r>
        <w:rPr>
          <w:rFonts w:hint="eastAsia" w:ascii="仿宋_GB2312" w:hAnsi="宋体" w:eastAsia="仿宋_GB2312" w:cs="宋体"/>
          <w:kern w:val="0"/>
          <w:sz w:val="32"/>
          <w:szCs w:val="32"/>
          <w:lang w:val="en-US" w:eastAsia="zh-CN"/>
        </w:rPr>
        <w:t>0.6万元</w:t>
      </w:r>
      <w:r>
        <w:rPr>
          <w:rFonts w:hint="eastAsia" w:ascii="仿宋_GB2312" w:hAnsi="宋体" w:eastAsia="仿宋_GB2312" w:cs="宋体"/>
          <w:kern w:val="0"/>
          <w:sz w:val="32"/>
          <w:szCs w:val="32"/>
        </w:rPr>
        <w:t>、电费</w:t>
      </w:r>
      <w:r>
        <w:rPr>
          <w:rFonts w:hint="eastAsia" w:ascii="仿宋_GB2312" w:hAnsi="宋体" w:eastAsia="仿宋_GB2312" w:cs="宋体"/>
          <w:kern w:val="0"/>
          <w:sz w:val="32"/>
          <w:szCs w:val="32"/>
          <w:lang w:val="en-US" w:eastAsia="zh-CN"/>
        </w:rPr>
        <w:t>0.6万元</w:t>
      </w:r>
      <w:r>
        <w:rPr>
          <w:rFonts w:hint="eastAsia" w:ascii="仿宋_GB2312" w:hAnsi="宋体" w:eastAsia="仿宋_GB2312" w:cs="宋体"/>
          <w:kern w:val="0"/>
          <w:sz w:val="32"/>
          <w:szCs w:val="32"/>
        </w:rPr>
        <w:t>、邮电费</w:t>
      </w:r>
      <w:r>
        <w:rPr>
          <w:rFonts w:hint="eastAsia" w:ascii="仿宋_GB2312" w:hAnsi="宋体" w:eastAsia="仿宋_GB2312" w:cs="宋体"/>
          <w:kern w:val="0"/>
          <w:sz w:val="32"/>
          <w:szCs w:val="32"/>
          <w:lang w:val="en-US" w:eastAsia="zh-CN"/>
        </w:rPr>
        <w:t>1.3万元</w:t>
      </w:r>
      <w:r>
        <w:rPr>
          <w:rFonts w:hint="eastAsia" w:ascii="仿宋_GB2312" w:hAnsi="宋体" w:eastAsia="仿宋_GB2312" w:cs="宋体"/>
          <w:kern w:val="0"/>
          <w:sz w:val="32"/>
          <w:szCs w:val="32"/>
        </w:rPr>
        <w:t>、差旅费</w:t>
      </w:r>
      <w:r>
        <w:rPr>
          <w:rFonts w:hint="eastAsia" w:ascii="仿宋_GB2312" w:hAnsi="宋体" w:eastAsia="仿宋_GB2312" w:cs="宋体"/>
          <w:kern w:val="0"/>
          <w:sz w:val="32"/>
          <w:szCs w:val="32"/>
          <w:lang w:val="en-US" w:eastAsia="zh-CN"/>
        </w:rPr>
        <w:t>2.1万元</w:t>
      </w:r>
      <w:r>
        <w:rPr>
          <w:rFonts w:hint="eastAsia" w:ascii="仿宋_GB2312" w:hAnsi="宋体" w:eastAsia="仿宋_GB2312" w:cs="宋体"/>
          <w:kern w:val="0"/>
          <w:sz w:val="32"/>
          <w:szCs w:val="32"/>
        </w:rPr>
        <w:t>、公务接待费</w:t>
      </w:r>
      <w:r>
        <w:rPr>
          <w:rFonts w:hint="eastAsia" w:ascii="仿宋_GB2312" w:hAnsi="宋体" w:eastAsia="仿宋_GB2312" w:cs="宋体"/>
          <w:kern w:val="0"/>
          <w:sz w:val="32"/>
          <w:szCs w:val="32"/>
          <w:lang w:val="en-US" w:eastAsia="zh-CN"/>
        </w:rPr>
        <w:t>0.2万元</w:t>
      </w:r>
      <w:r>
        <w:rPr>
          <w:rFonts w:hint="eastAsia" w:ascii="仿宋_GB2312" w:hAnsi="宋体" w:eastAsia="仿宋_GB2312" w:cs="宋体"/>
          <w:kern w:val="0"/>
          <w:sz w:val="32"/>
          <w:szCs w:val="32"/>
        </w:rPr>
        <w:t>、工会经费</w:t>
      </w:r>
      <w:r>
        <w:rPr>
          <w:rFonts w:hint="eastAsia" w:ascii="仿宋_GB2312" w:hAnsi="宋体" w:eastAsia="仿宋_GB2312" w:cs="宋体"/>
          <w:kern w:val="0"/>
          <w:sz w:val="32"/>
          <w:szCs w:val="32"/>
          <w:lang w:val="en-US" w:eastAsia="zh-CN"/>
        </w:rPr>
        <w:t>2.51万元</w:t>
      </w:r>
      <w:r>
        <w:rPr>
          <w:rFonts w:hint="eastAsia" w:ascii="仿宋_GB2312" w:hAnsi="宋体" w:eastAsia="仿宋_GB2312" w:cs="宋体"/>
          <w:kern w:val="0"/>
          <w:sz w:val="32"/>
          <w:szCs w:val="32"/>
        </w:rPr>
        <w:t>、福利费</w:t>
      </w:r>
      <w:r>
        <w:rPr>
          <w:rFonts w:hint="eastAsia" w:ascii="仿宋_GB2312" w:hAnsi="宋体" w:eastAsia="仿宋_GB2312" w:cs="宋体"/>
          <w:kern w:val="0"/>
          <w:sz w:val="32"/>
          <w:szCs w:val="32"/>
          <w:lang w:val="en-US" w:eastAsia="zh-CN"/>
        </w:rPr>
        <w:t>4.52万元</w:t>
      </w:r>
      <w:r>
        <w:rPr>
          <w:rFonts w:hint="eastAsia" w:ascii="仿宋_GB2312" w:hAnsi="宋体" w:eastAsia="仿宋_GB2312" w:cs="宋体"/>
          <w:kern w:val="0"/>
          <w:sz w:val="32"/>
          <w:szCs w:val="32"/>
        </w:rPr>
        <w:t>、公务用车运行维护费</w:t>
      </w:r>
      <w:r>
        <w:rPr>
          <w:rFonts w:hint="eastAsia" w:ascii="仿宋_GB2312" w:hAnsi="宋体" w:eastAsia="仿宋_GB2312" w:cs="宋体"/>
          <w:kern w:val="0"/>
          <w:sz w:val="32"/>
          <w:szCs w:val="32"/>
          <w:lang w:val="en-US" w:eastAsia="zh-CN"/>
        </w:rPr>
        <w:t>2.2万元</w:t>
      </w:r>
      <w:r>
        <w:rPr>
          <w:rFonts w:hint="eastAsia" w:ascii="仿宋_GB2312" w:hAnsi="宋体" w:eastAsia="仿宋_GB2312" w:cs="宋体"/>
          <w:kern w:val="0"/>
          <w:sz w:val="32"/>
          <w:szCs w:val="32"/>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ascii="黑体" w:hAnsi="宋体" w:eastAsia="黑体" w:cs="宋体"/>
          <w:kern w:val="0"/>
          <w:sz w:val="32"/>
          <w:szCs w:val="32"/>
        </w:rPr>
      </w:pPr>
      <w:r>
        <w:rPr>
          <w:rFonts w:hint="eastAsia" w:ascii="黑体" w:hAnsi="宋体" w:eastAsia="黑体" w:cs="宋体"/>
          <w:kern w:val="0"/>
          <w:sz w:val="32"/>
          <w:szCs w:val="32"/>
        </w:rPr>
        <w:t>七、关于</w:t>
      </w:r>
      <w:r>
        <w:rPr>
          <w:rFonts w:hint="eastAsia" w:ascii="黑体" w:hAnsi="宋体" w:eastAsia="黑体" w:cs="宋体"/>
          <w:kern w:val="0"/>
          <w:sz w:val="32"/>
          <w:szCs w:val="32"/>
          <w:lang w:eastAsia="zh-CN"/>
        </w:rPr>
        <w:t>克州草原工作站</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年项目支出情况说明</w:t>
      </w:r>
    </w:p>
    <w:p>
      <w:pPr>
        <w:keepNext w:val="0"/>
        <w:keepLines w:val="0"/>
        <w:pageBreakBefore w:val="0"/>
        <w:kinsoku/>
        <w:wordWrap/>
        <w:overflowPunct/>
        <w:topLinePunct w:val="0"/>
        <w:autoSpaceDE/>
        <w:autoSpaceDN/>
        <w:bidi w:val="0"/>
        <w:adjustRightInd/>
        <w:snapToGrid/>
        <w:spacing w:line="480" w:lineRule="exact"/>
        <w:ind w:firstLine="643" w:firstLineChars="200"/>
        <w:textAlignment w:val="auto"/>
        <w:outlineLvl w:val="9"/>
        <w:rPr>
          <w:rFonts w:ascii="仿宋_GB2312" w:hAnsi="黑体" w:eastAsia="仿宋_GB2312"/>
          <w:b/>
          <w:sz w:val="32"/>
          <w:szCs w:val="32"/>
        </w:rPr>
      </w:pPr>
      <w:r>
        <w:rPr>
          <w:rFonts w:hint="eastAsia" w:ascii="仿宋_GB2312" w:hAnsi="黑体" w:eastAsia="仿宋_GB2312"/>
          <w:b/>
          <w:sz w:val="32"/>
          <w:szCs w:val="32"/>
        </w:rPr>
        <w:t>情况一：项目支出</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40"/>
        <w:jc w:val="left"/>
        <w:textAlignment w:val="auto"/>
        <w:outlineLvl w:val="9"/>
        <w:rPr>
          <w:rFonts w:hint="eastAsia" w:ascii="仿宋_GB2312" w:hAnsi="黑体" w:eastAsia="仿宋_GB2312"/>
          <w:b/>
          <w:bCs/>
          <w:sz w:val="32"/>
          <w:szCs w:val="32"/>
          <w:lang w:val="en-US" w:eastAsia="zh-CN"/>
        </w:rPr>
      </w:pPr>
      <w:r>
        <w:rPr>
          <w:rFonts w:hint="eastAsia" w:ascii="仿宋_GB2312" w:hAnsi="黑体" w:eastAsia="仿宋_GB2312"/>
          <w:b/>
          <w:bCs/>
          <w:sz w:val="32"/>
          <w:szCs w:val="32"/>
          <w:lang w:eastAsia="zh-CN"/>
        </w:rPr>
        <w:t>（一）群众工作经费</w:t>
      </w:r>
      <w:r>
        <w:rPr>
          <w:rFonts w:hint="eastAsia" w:ascii="仿宋_GB2312" w:hAnsi="黑体" w:eastAsia="仿宋_GB2312"/>
          <w:b/>
          <w:bCs/>
          <w:sz w:val="32"/>
          <w:szCs w:val="32"/>
          <w:lang w:val="en-US" w:eastAsia="zh-CN"/>
        </w:rPr>
        <w:t>1</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40"/>
        <w:jc w:val="left"/>
        <w:textAlignment w:val="auto"/>
        <w:outlineLvl w:val="9"/>
        <w:rPr>
          <w:rFonts w:hint="eastAsia" w:ascii="仿宋_GB2312" w:hAnsi="黑体" w:eastAsia="仿宋_GB2312"/>
          <w:sz w:val="32"/>
          <w:szCs w:val="32"/>
          <w:lang w:eastAsia="zh-CN"/>
        </w:rPr>
      </w:pP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黑体" w:eastAsia="仿宋_GB2312"/>
          <w:b w:val="0"/>
          <w:bCs w:val="0"/>
          <w:sz w:val="32"/>
          <w:szCs w:val="32"/>
          <w:lang w:eastAsia="zh-CN"/>
        </w:rPr>
        <w:t>群众工作经费</w:t>
      </w:r>
      <w:r>
        <w:rPr>
          <w:rFonts w:hint="eastAsia" w:ascii="仿宋_GB2312" w:hAnsi="黑体" w:eastAsia="仿宋_GB2312"/>
          <w:b w:val="0"/>
          <w:bCs w:val="0"/>
          <w:sz w:val="32"/>
          <w:szCs w:val="32"/>
          <w:lang w:val="en-US" w:eastAsia="zh-CN"/>
        </w:rPr>
        <w:t>1</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40"/>
        <w:jc w:val="left"/>
        <w:textAlignment w:val="auto"/>
        <w:outlineLvl w:val="9"/>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rPr>
        <w:t>根据州财政</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年预算编制内容</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40"/>
        <w:jc w:val="left"/>
        <w:textAlignment w:val="auto"/>
        <w:outlineLvl w:val="9"/>
        <w:rPr>
          <w:rFonts w:hint="eastAsia" w:ascii="仿宋_GB2312" w:hAnsi="黑体" w:eastAsia="仿宋_GB2312"/>
          <w:sz w:val="32"/>
          <w:szCs w:val="32"/>
          <w:lang w:val="en-US" w:eastAsia="zh-CN"/>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中</w:t>
      </w:r>
      <w:r>
        <w:rPr>
          <w:rFonts w:hint="eastAsia" w:ascii="仿宋_GB2312" w:hAnsi="宋体" w:eastAsia="仿宋_GB2312" w:cs="宋体"/>
          <w:kern w:val="0"/>
          <w:sz w:val="32"/>
          <w:szCs w:val="32"/>
        </w:rPr>
        <w:t>村</w:t>
      </w:r>
      <w:r>
        <w:rPr>
          <w:rFonts w:hint="eastAsia" w:ascii="仿宋_GB2312" w:hAnsi="宋体" w:eastAsia="仿宋_GB2312" w:cs="宋体"/>
          <w:kern w:val="0"/>
          <w:sz w:val="32"/>
          <w:szCs w:val="32"/>
          <w:lang w:val="en-US" w:eastAsia="zh-CN"/>
        </w:rPr>
        <w:t>7</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（州草原站</w:t>
      </w:r>
      <w:r>
        <w:rPr>
          <w:rFonts w:hint="eastAsia" w:ascii="仿宋_GB2312" w:hAnsi="宋体" w:eastAsia="仿宋_GB2312" w:cs="宋体"/>
          <w:kern w:val="0"/>
          <w:sz w:val="32"/>
          <w:szCs w:val="32"/>
          <w:lang w:val="en-US" w:eastAsia="zh-CN"/>
        </w:rPr>
        <w:t>2个小村）</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黑体" w:eastAsia="仿宋_GB2312"/>
          <w:sz w:val="32"/>
          <w:szCs w:val="32"/>
          <w:lang w:eastAsia="zh-CN"/>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克孜勒苏柯尔克孜自治州草原工作站</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黑体" w:eastAsia="仿宋_GB2312"/>
          <w:sz w:val="32"/>
          <w:szCs w:val="32"/>
          <w:lang w:val="en-US" w:eastAsia="zh-CN"/>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黑体" w:eastAsia="仿宋_GB2312"/>
          <w:sz w:val="32"/>
          <w:szCs w:val="32"/>
          <w:lang w:eastAsia="zh-CN"/>
        </w:rPr>
        <w:t>办公费</w:t>
      </w:r>
      <w:r>
        <w:rPr>
          <w:rFonts w:hint="eastAsia" w:ascii="仿宋_GB2312" w:hAnsi="黑体" w:eastAsia="仿宋_GB2312"/>
          <w:sz w:val="32"/>
          <w:szCs w:val="32"/>
          <w:lang w:val="en-US" w:eastAsia="zh-CN"/>
        </w:rPr>
        <w:t>4万元、办公用品及设备采购2万元、其他商品和服务支出8万元。</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黑体" w:eastAsia="仿宋_GB2312"/>
          <w:sz w:val="32"/>
          <w:szCs w:val="32"/>
          <w:lang w:val="en-US" w:eastAsia="zh-CN"/>
        </w:rPr>
        <w:t>2</w:t>
      </w:r>
      <w:r>
        <w:rPr>
          <w:rFonts w:hint="eastAsia" w:ascii="仿宋_GB2312" w:hAnsi="宋体" w:eastAsia="仿宋_GB2312" w:cs="宋体"/>
          <w:kern w:val="0"/>
          <w:sz w:val="32"/>
          <w:szCs w:val="32"/>
        </w:rPr>
        <w:t>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年1月1日—12月31日</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黑体" w:eastAsia="仿宋_GB2312"/>
          <w:sz w:val="32"/>
          <w:szCs w:val="32"/>
          <w:lang w:eastAsia="zh-CN"/>
        </w:rPr>
      </w:pPr>
      <w:r>
        <w:rPr>
          <w:rFonts w:hint="eastAsia" w:ascii="仿宋_GB2312" w:hAnsi="黑体" w:eastAsia="仿宋_GB2312"/>
          <w:b/>
          <w:bCs/>
          <w:sz w:val="32"/>
          <w:szCs w:val="32"/>
          <w:lang w:eastAsia="zh-CN"/>
        </w:rPr>
        <w:t>（二）群众工作经费</w:t>
      </w:r>
      <w:r>
        <w:rPr>
          <w:rFonts w:hint="eastAsia" w:ascii="仿宋_GB2312" w:hAnsi="黑体" w:eastAsia="仿宋_GB2312"/>
          <w:b/>
          <w:bCs/>
          <w:sz w:val="32"/>
          <w:szCs w:val="32"/>
          <w:lang w:val="en-US" w:eastAsia="zh-CN"/>
        </w:rPr>
        <w:t>2</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黑体" w:eastAsia="仿宋_GB2312"/>
          <w:sz w:val="32"/>
          <w:szCs w:val="32"/>
          <w:lang w:eastAsia="zh-CN"/>
        </w:rPr>
      </w:pP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黑体" w:eastAsia="仿宋_GB2312"/>
          <w:b w:val="0"/>
          <w:bCs w:val="0"/>
          <w:sz w:val="32"/>
          <w:szCs w:val="32"/>
          <w:lang w:eastAsia="zh-CN"/>
        </w:rPr>
        <w:t>群众工作经费</w:t>
      </w:r>
      <w:r>
        <w:rPr>
          <w:rFonts w:hint="eastAsia" w:ascii="仿宋_GB2312" w:hAnsi="黑体" w:eastAsia="仿宋_GB2312"/>
          <w:b w:val="0"/>
          <w:bCs w:val="0"/>
          <w:sz w:val="32"/>
          <w:szCs w:val="32"/>
          <w:lang w:val="en-US" w:eastAsia="zh-CN"/>
        </w:rPr>
        <w:t>2</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rPr>
        <w:t>根据州财政</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年预算编制内容</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黑体" w:eastAsia="仿宋_GB2312"/>
          <w:sz w:val="32"/>
          <w:szCs w:val="32"/>
          <w:lang w:val="en-US" w:eastAsia="zh-CN"/>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小</w:t>
      </w:r>
      <w:r>
        <w:rPr>
          <w:rFonts w:hint="eastAsia" w:ascii="仿宋_GB2312" w:hAnsi="宋体" w:eastAsia="仿宋_GB2312" w:cs="宋体"/>
          <w:kern w:val="0"/>
          <w:sz w:val="32"/>
          <w:szCs w:val="32"/>
        </w:rPr>
        <w:t>村</w:t>
      </w: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（州草原站</w:t>
      </w:r>
      <w:r>
        <w:rPr>
          <w:rFonts w:hint="eastAsia" w:ascii="仿宋_GB2312" w:hAnsi="宋体" w:eastAsia="仿宋_GB2312" w:cs="宋体"/>
          <w:kern w:val="0"/>
          <w:sz w:val="32"/>
          <w:szCs w:val="32"/>
          <w:lang w:val="en-US" w:eastAsia="zh-CN"/>
        </w:rPr>
        <w:t>2个小村）</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黑体" w:eastAsia="仿宋_GB2312"/>
          <w:sz w:val="32"/>
          <w:szCs w:val="32"/>
          <w:lang w:eastAsia="zh-CN"/>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克孜勒苏柯尔克孜自治州草原工作站</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黑体" w:eastAsia="仿宋_GB2312"/>
          <w:sz w:val="32"/>
          <w:szCs w:val="32"/>
          <w:lang w:val="en-US" w:eastAsia="zh-CN"/>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黑体" w:eastAsia="仿宋_GB2312"/>
          <w:sz w:val="32"/>
          <w:szCs w:val="32"/>
          <w:lang w:eastAsia="zh-CN"/>
        </w:rPr>
        <w:t>办公费</w:t>
      </w:r>
      <w:r>
        <w:rPr>
          <w:rFonts w:hint="eastAsia" w:ascii="仿宋_GB2312" w:hAnsi="黑体" w:eastAsia="仿宋_GB2312"/>
          <w:sz w:val="32"/>
          <w:szCs w:val="32"/>
          <w:lang w:val="en-US" w:eastAsia="zh-CN"/>
        </w:rPr>
        <w:t>2万元、印刷费1万元、租赁费1万元、其他交通费2万元、其他商品和服务支出4万元。</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黑体" w:eastAsia="仿宋_GB2312"/>
          <w:sz w:val="32"/>
          <w:szCs w:val="32"/>
          <w:lang w:val="en-US" w:eastAsia="zh-CN"/>
        </w:rPr>
        <w:t>2</w:t>
      </w:r>
      <w:r>
        <w:rPr>
          <w:rFonts w:hint="eastAsia" w:ascii="仿宋_GB2312" w:hAnsi="宋体" w:eastAsia="仿宋_GB2312" w:cs="宋体"/>
          <w:kern w:val="0"/>
          <w:sz w:val="32"/>
          <w:szCs w:val="32"/>
        </w:rPr>
        <w:t>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年1月1日—12月31日</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八、关于</w:t>
      </w:r>
      <w:r>
        <w:rPr>
          <w:rFonts w:hint="eastAsia" w:ascii="黑体" w:hAnsi="宋体" w:eastAsia="黑体" w:cs="宋体"/>
          <w:kern w:val="0"/>
          <w:sz w:val="32"/>
          <w:szCs w:val="32"/>
          <w:lang w:eastAsia="zh-CN"/>
        </w:rPr>
        <w:t>克州草原工作站</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年一般公共预算“三公”经费预算情况说明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克州草原工作站</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年“三公”经费财政拨款预算数为</w:t>
      </w:r>
      <w:r>
        <w:rPr>
          <w:rFonts w:hint="eastAsia" w:ascii="仿宋_GB2312" w:hAnsi="宋体" w:eastAsia="仿宋_GB2312" w:cs="宋体"/>
          <w:kern w:val="0"/>
          <w:sz w:val="32"/>
          <w:szCs w:val="32"/>
          <w:lang w:val="en-US" w:eastAsia="zh-CN"/>
        </w:rPr>
        <w:t>2.4</w:t>
      </w:r>
      <w:r>
        <w:rPr>
          <w:rFonts w:hint="eastAsia" w:ascii="仿宋_GB2312" w:hAnsi="宋体" w:eastAsia="仿宋_GB2312" w:cs="宋体"/>
          <w:kern w:val="0"/>
          <w:sz w:val="32"/>
          <w:szCs w:val="32"/>
        </w:rPr>
        <w:t>万元，其中：因公出国（境）费</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万元，公务用车购置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万元，公务用车运行费</w:t>
      </w:r>
      <w:r>
        <w:rPr>
          <w:rFonts w:hint="eastAsia" w:ascii="仿宋_GB2312" w:hAnsi="宋体" w:eastAsia="仿宋_GB2312" w:cs="宋体"/>
          <w:kern w:val="0"/>
          <w:sz w:val="32"/>
          <w:szCs w:val="32"/>
          <w:lang w:val="en-US" w:eastAsia="zh-CN"/>
        </w:rPr>
        <w:t>2.2</w:t>
      </w:r>
      <w:r>
        <w:rPr>
          <w:rFonts w:hint="eastAsia" w:ascii="仿宋_GB2312" w:hAnsi="宋体" w:eastAsia="仿宋_GB2312" w:cs="宋体"/>
          <w:kern w:val="0"/>
          <w:sz w:val="32"/>
          <w:szCs w:val="32"/>
        </w:rPr>
        <w:t>万元，公务接待费</w:t>
      </w:r>
      <w:r>
        <w:rPr>
          <w:rFonts w:hint="eastAsia" w:ascii="仿宋_GB2312" w:hAnsi="宋体" w:eastAsia="仿宋_GB2312" w:cs="宋体"/>
          <w:kern w:val="0"/>
          <w:sz w:val="32"/>
          <w:szCs w:val="32"/>
          <w:lang w:val="en-US" w:eastAsia="zh-CN"/>
        </w:rPr>
        <w:t>0.2</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年“三公”经费财政拨款预算比上年</w:t>
      </w:r>
      <w:r>
        <w:rPr>
          <w:rFonts w:hint="eastAsia" w:ascii="仿宋_GB2312" w:hAnsi="宋体" w:eastAsia="仿宋_GB2312" w:cs="宋体"/>
          <w:color w:val="auto"/>
          <w:kern w:val="0"/>
          <w:sz w:val="32"/>
          <w:szCs w:val="32"/>
        </w:rPr>
        <w:t>减少</w:t>
      </w:r>
      <w:r>
        <w:rPr>
          <w:rFonts w:hint="eastAsia" w:ascii="仿宋_GB2312" w:hAnsi="宋体" w:eastAsia="仿宋_GB2312" w:cs="宋体"/>
          <w:kern w:val="0"/>
          <w:sz w:val="32"/>
          <w:szCs w:val="32"/>
          <w:lang w:val="en-US" w:eastAsia="zh-CN"/>
        </w:rPr>
        <w:t>1.5</w:t>
      </w:r>
      <w:r>
        <w:rPr>
          <w:rFonts w:hint="eastAsia" w:ascii="仿宋_GB2312" w:hAnsi="宋体" w:eastAsia="仿宋_GB2312" w:cs="宋体"/>
          <w:kern w:val="0"/>
          <w:sz w:val="32"/>
          <w:szCs w:val="32"/>
        </w:rPr>
        <w:t>万元，其中：因公出国（境）费增加（减少）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万元，主要原因是；公务用车购置费为0，未安排预算。[或公务用车购置费增加（减少）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万元，主要原因是未安排预算</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rPr>
        <w:t>；公务用车运行费减少</w:t>
      </w:r>
      <w:r>
        <w:rPr>
          <w:rFonts w:hint="eastAsia" w:ascii="仿宋_GB2312" w:hAnsi="宋体" w:eastAsia="仿宋_GB2312" w:cs="宋体"/>
          <w:kern w:val="0"/>
          <w:sz w:val="32"/>
          <w:szCs w:val="32"/>
          <w:lang w:val="en-US" w:eastAsia="zh-CN"/>
        </w:rPr>
        <w:t>1.6</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群众工作点搬迁油费减少</w:t>
      </w:r>
      <w:r>
        <w:rPr>
          <w:rFonts w:hint="eastAsia" w:ascii="仿宋_GB2312" w:hAnsi="宋体" w:eastAsia="仿宋_GB2312" w:cs="宋体"/>
          <w:kern w:val="0"/>
          <w:sz w:val="32"/>
          <w:szCs w:val="32"/>
        </w:rPr>
        <w:t>；公务接待费增加</w:t>
      </w:r>
      <w:r>
        <w:rPr>
          <w:rFonts w:hint="eastAsia" w:ascii="仿宋_GB2312" w:hAnsi="宋体" w:eastAsia="仿宋_GB2312" w:cs="宋体"/>
          <w:kern w:val="0"/>
          <w:sz w:val="32"/>
          <w:szCs w:val="32"/>
          <w:lang w:val="en-US" w:eastAsia="zh-CN"/>
        </w:rPr>
        <w:t>0.1</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业务工作开展面临检查验收较多所以接待费用增加</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黑体" w:hAnsi="宋体" w:eastAsia="黑体" w:cs="宋体"/>
          <w:kern w:val="0"/>
          <w:sz w:val="32"/>
          <w:szCs w:val="32"/>
        </w:rPr>
        <w:t>九、关于</w:t>
      </w:r>
      <w:r>
        <w:rPr>
          <w:rFonts w:hint="eastAsia" w:ascii="黑体" w:hAnsi="宋体" w:eastAsia="黑体" w:cs="宋体"/>
          <w:kern w:val="0"/>
          <w:sz w:val="32"/>
          <w:szCs w:val="32"/>
          <w:lang w:eastAsia="zh-CN"/>
        </w:rPr>
        <w:t>克州草原工作站</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年政府性基金预算拨款情况说明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克州草原工作站</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年没有使用政府性基金预算拨款安排的支出，政府性基金预算支出情况表为空表。</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eastAsia="zh-CN"/>
        </w:rPr>
        <w:t>克州草原工作站</w:t>
      </w:r>
      <w:r>
        <w:rPr>
          <w:rFonts w:hint="eastAsia" w:ascii="仿宋_GB2312" w:hAnsi="宋体" w:eastAsia="仿宋_GB2312" w:cs="宋体"/>
          <w:kern w:val="0"/>
          <w:sz w:val="32"/>
          <w:szCs w:val="32"/>
        </w:rPr>
        <w:t>本级及下属</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家行政单位和</w:t>
      </w:r>
      <w:r>
        <w:rPr>
          <w:rFonts w:hint="eastAsia" w:ascii="仿宋_GB2312" w:hAnsi="宋体" w:eastAsia="仿宋_GB2312" w:cs="宋体"/>
          <w:color w:val="auto"/>
          <w:kern w:val="0"/>
          <w:sz w:val="32"/>
          <w:szCs w:val="32"/>
          <w:lang w:val="en-US" w:eastAsia="zh-CN"/>
        </w:rPr>
        <w:t>0</w:t>
      </w:r>
      <w:r>
        <w:rPr>
          <w:rFonts w:hint="eastAsia" w:ascii="仿宋_GB2312" w:hAnsi="宋体" w:eastAsia="仿宋_GB2312" w:cs="宋体"/>
          <w:kern w:val="0"/>
          <w:sz w:val="32"/>
          <w:szCs w:val="32"/>
        </w:rPr>
        <w:t>家事业单位的机关运行经费财政拨款预算15.4</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万元，比上年预算增加</w:t>
      </w:r>
      <w:r>
        <w:rPr>
          <w:rFonts w:hint="eastAsia" w:ascii="仿宋_GB2312" w:hAnsi="宋体" w:eastAsia="仿宋_GB2312" w:cs="宋体"/>
          <w:kern w:val="0"/>
          <w:sz w:val="32"/>
          <w:szCs w:val="32"/>
          <w:lang w:val="en-US" w:eastAsia="zh-CN"/>
        </w:rPr>
        <w:t>0.17</w:t>
      </w:r>
      <w:r>
        <w:rPr>
          <w:rFonts w:hint="eastAsia" w:ascii="仿宋_GB2312" w:hAnsi="宋体" w:eastAsia="仿宋_GB2312" w:cs="宋体"/>
          <w:kern w:val="0"/>
          <w:sz w:val="32"/>
          <w:szCs w:val="32"/>
        </w:rPr>
        <w:t>万元，增长</w:t>
      </w:r>
      <w:r>
        <w:rPr>
          <w:rFonts w:hint="eastAsia" w:ascii="仿宋_GB2312" w:hAnsi="宋体" w:eastAsia="仿宋_GB2312" w:cs="宋体"/>
          <w:kern w:val="0"/>
          <w:sz w:val="32"/>
          <w:szCs w:val="32"/>
          <w:lang w:val="en-US" w:eastAsia="zh-CN"/>
        </w:rPr>
        <w:t>1.11</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lang w:eastAsia="zh-CN"/>
        </w:rPr>
        <w:t>人员工资增资后工会费、福利费相对上年增加了</w:t>
      </w:r>
      <w:r>
        <w:rPr>
          <w:rFonts w:hint="eastAsia" w:ascii="仿宋_GB2312" w:hAnsi="宋体" w:eastAsia="仿宋_GB2312" w:cs="宋体"/>
          <w:kern w:val="0"/>
          <w:sz w:val="32"/>
          <w:szCs w:val="32"/>
          <w:lang w:val="en-US" w:eastAsia="zh-CN"/>
        </w:rPr>
        <w:t>0.17万元。</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eastAsia="zh-CN"/>
        </w:rPr>
        <w:t>克州草原工作站</w:t>
      </w:r>
      <w:r>
        <w:rPr>
          <w:rFonts w:hint="eastAsia" w:ascii="仿宋_GB2312" w:hAnsi="宋体" w:eastAsia="仿宋_GB2312" w:cs="宋体"/>
          <w:kern w:val="0"/>
          <w:sz w:val="32"/>
          <w:szCs w:val="32"/>
        </w:rPr>
        <w:t>及下属单位政府采购预算</w:t>
      </w:r>
      <w:r>
        <w:rPr>
          <w:rFonts w:hint="eastAsia" w:ascii="仿宋_GB2312" w:hAnsi="宋体" w:eastAsia="仿宋_GB2312" w:cs="宋体"/>
          <w:kern w:val="0"/>
          <w:sz w:val="32"/>
          <w:szCs w:val="32"/>
          <w:lang w:val="en-US" w:eastAsia="zh-CN"/>
        </w:rPr>
        <w:t>33.9</w:t>
      </w:r>
      <w:r>
        <w:rPr>
          <w:rFonts w:hint="eastAsia" w:ascii="仿宋_GB2312" w:hAnsi="宋体" w:eastAsia="仿宋_GB2312" w:cs="宋体"/>
          <w:kern w:val="0"/>
          <w:sz w:val="32"/>
          <w:szCs w:val="32"/>
        </w:rPr>
        <w:t>万元，其中：政府采购货物预算</w:t>
      </w:r>
      <w:r>
        <w:rPr>
          <w:rFonts w:hint="eastAsia" w:ascii="仿宋_GB2312" w:hAnsi="宋体" w:eastAsia="仿宋_GB2312" w:cs="宋体"/>
          <w:kern w:val="0"/>
          <w:sz w:val="32"/>
          <w:szCs w:val="32"/>
          <w:lang w:val="en-US" w:eastAsia="zh-CN"/>
        </w:rPr>
        <w:t>31</w:t>
      </w:r>
      <w:r>
        <w:rPr>
          <w:rFonts w:hint="eastAsia" w:ascii="仿宋_GB2312" w:hAnsi="宋体" w:eastAsia="仿宋_GB2312" w:cs="宋体"/>
          <w:kern w:val="0"/>
          <w:sz w:val="32"/>
          <w:szCs w:val="32"/>
        </w:rPr>
        <w:t>万元，政府采购工程预算</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万元，政府采购服务预算</w:t>
      </w:r>
      <w:r>
        <w:rPr>
          <w:rFonts w:hint="eastAsia" w:ascii="仿宋_GB2312" w:hAnsi="宋体" w:eastAsia="仿宋_GB2312" w:cs="宋体"/>
          <w:kern w:val="0"/>
          <w:sz w:val="32"/>
          <w:szCs w:val="32"/>
          <w:lang w:val="en-US" w:eastAsia="zh-CN"/>
        </w:rPr>
        <w:t>2.9</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仿宋_GB2312" w:eastAsia="仿宋_GB2312"/>
          <w:sz w:val="32"/>
          <w:lang w:val="en-US" w:eastAsia="zh-CN"/>
        </w:rPr>
        <w:t>2020</w:t>
      </w:r>
      <w:r>
        <w:rPr>
          <w:rFonts w:hint="eastAsia" w:ascii="仿宋_GB2312" w:hAnsi="仿宋_GB2312" w:eastAsia="仿宋_GB2312"/>
          <w:sz w:val="32"/>
        </w:rPr>
        <w:t>年度本部门面向中小企业预留政府采购项目预算金额</w:t>
      </w:r>
      <w:r>
        <w:rPr>
          <w:rFonts w:hint="eastAsia" w:ascii="仿宋_GB2312" w:hAnsi="仿宋_GB2312" w:eastAsia="仿宋_GB2312"/>
          <w:sz w:val="32"/>
          <w:lang w:val="en-US" w:eastAsia="zh-CN"/>
        </w:rPr>
        <w:t>33.9</w:t>
      </w:r>
      <w:r>
        <w:rPr>
          <w:rFonts w:hint="eastAsia" w:ascii="仿宋_GB2312" w:hAnsi="仿宋_GB2312" w:eastAsia="仿宋_GB2312"/>
          <w:sz w:val="32"/>
        </w:rPr>
        <w:t>万元，其中：面向小微企业预留政府采购项目预算金额</w:t>
      </w:r>
      <w:r>
        <w:rPr>
          <w:rFonts w:hint="eastAsia" w:ascii="仿宋_GB2312" w:hAnsi="仿宋_GB2312" w:eastAsia="仿宋_GB2312"/>
          <w:sz w:val="32"/>
          <w:lang w:val="en-US" w:eastAsia="zh-CN"/>
        </w:rPr>
        <w:t>0</w:t>
      </w:r>
      <w:r>
        <w:rPr>
          <w:rFonts w:hint="eastAsia" w:ascii="仿宋_GB2312" w:hAnsi="仿宋_GB2312" w:eastAsia="仿宋_GB2312"/>
          <w:sz w:val="32"/>
        </w:rPr>
        <w:t>万元。</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截至</w:t>
      </w:r>
      <w:r>
        <w:rPr>
          <w:rFonts w:hint="eastAsia" w:ascii="仿宋_GB2312" w:hAnsi="宋体" w:eastAsia="仿宋_GB2312" w:cs="宋体"/>
          <w:kern w:val="0"/>
          <w:sz w:val="32"/>
          <w:szCs w:val="32"/>
          <w:lang w:val="en-US" w:eastAsia="zh-CN"/>
        </w:rPr>
        <w:t>2019</w:t>
      </w:r>
      <w:r>
        <w:rPr>
          <w:rFonts w:hint="eastAsia" w:ascii="仿宋_GB2312" w:hAnsi="宋体" w:eastAsia="仿宋_GB2312" w:cs="宋体"/>
          <w:kern w:val="0"/>
          <w:sz w:val="32"/>
          <w:szCs w:val="32"/>
        </w:rPr>
        <w:t>年底，</w:t>
      </w:r>
      <w:r>
        <w:rPr>
          <w:rFonts w:hint="eastAsia" w:ascii="仿宋_GB2312" w:hAnsi="宋体" w:eastAsia="仿宋_GB2312" w:cs="宋体"/>
          <w:kern w:val="0"/>
          <w:sz w:val="32"/>
          <w:szCs w:val="32"/>
          <w:lang w:eastAsia="zh-CN"/>
        </w:rPr>
        <w:t>克州草原工作站</w:t>
      </w:r>
      <w:r>
        <w:rPr>
          <w:rFonts w:hint="eastAsia" w:ascii="仿宋_GB2312" w:hAnsi="宋体" w:eastAsia="仿宋_GB2312" w:cs="宋体"/>
          <w:kern w:val="0"/>
          <w:sz w:val="32"/>
          <w:szCs w:val="32"/>
        </w:rPr>
        <w:t>部门及下属各预算单位占用使用国有资产总体情况为</w:t>
      </w:r>
    </w:p>
    <w:p>
      <w:pPr>
        <w:numPr>
          <w:ilvl w:val="0"/>
          <w:numId w:val="1"/>
        </w:num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房屋</w:t>
      </w:r>
      <w:r>
        <w:rPr>
          <w:rFonts w:hint="eastAsia" w:ascii="仿宋_GB2312" w:hAnsi="宋体" w:eastAsia="仿宋_GB2312" w:cs="宋体"/>
          <w:kern w:val="0"/>
          <w:sz w:val="32"/>
          <w:szCs w:val="32"/>
          <w:lang w:val="en-US" w:eastAsia="zh-CN"/>
        </w:rPr>
        <w:t>860</w:t>
      </w:r>
      <w:r>
        <w:rPr>
          <w:rFonts w:hint="eastAsia" w:ascii="仿宋_GB2312" w:hAnsi="宋体" w:eastAsia="仿宋_GB2312" w:cs="宋体"/>
          <w:kern w:val="0"/>
          <w:sz w:val="32"/>
          <w:szCs w:val="32"/>
        </w:rPr>
        <w:t xml:space="preserve">平方米，价值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w:t>
      </w:r>
    </w:p>
    <w:p>
      <w:pPr>
        <w:numPr>
          <w:ilvl w:val="0"/>
          <w:numId w:val="1"/>
        </w:num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2.车辆</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40.98</w:t>
      </w:r>
      <w:r>
        <w:rPr>
          <w:rFonts w:hint="eastAsia" w:ascii="仿宋_GB2312" w:hAnsi="宋体" w:eastAsia="仿宋_GB2312" w:cs="宋体"/>
          <w:kern w:val="0"/>
          <w:sz w:val="32"/>
          <w:szCs w:val="32"/>
        </w:rPr>
        <w:t>万元；其中：一般公务用车</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29.4</w:t>
      </w:r>
      <w:r>
        <w:rPr>
          <w:rFonts w:hint="eastAsia" w:ascii="仿宋_GB2312" w:hAnsi="宋体" w:eastAsia="仿宋_GB2312" w:cs="宋体"/>
          <w:kern w:val="0"/>
          <w:sz w:val="32"/>
          <w:szCs w:val="32"/>
        </w:rPr>
        <w:t>万元；执法执勤用车</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万元；其他车辆</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11.58</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3.办公家具价值</w:t>
      </w:r>
      <w:r>
        <w:rPr>
          <w:rFonts w:hint="eastAsia" w:ascii="仿宋_GB2312" w:hAnsi="仿宋_GB2312" w:eastAsia="仿宋_GB2312" w:cs="仿宋_GB2312"/>
          <w:i w:val="0"/>
          <w:caps w:val="0"/>
          <w:color w:val="414141"/>
          <w:spacing w:val="0"/>
          <w:sz w:val="32"/>
          <w:szCs w:val="32"/>
          <w:shd w:val="clear" w:fill="FFFFFF"/>
        </w:rPr>
        <w:t>10.25</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4.其他资产价值</w:t>
      </w:r>
      <w:r>
        <w:rPr>
          <w:rFonts w:hint="eastAsia" w:ascii="仿宋_GB2312" w:hAnsi="宋体" w:eastAsia="仿宋_GB2312" w:cs="宋体"/>
          <w:kern w:val="0"/>
          <w:sz w:val="32"/>
          <w:szCs w:val="32"/>
          <w:lang w:val="en-US" w:eastAsia="zh-CN"/>
        </w:rPr>
        <w:t>2.4</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单位价值50万元以上大型设备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台（套），单位价值100万元以上大型设备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年部门预算未安排购置车辆经费（或安排购置车辆经费</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万元），安排购置50万元以上大型设备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台（套），单位价值100万元以上大型设备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年度，本年度实行绩效管理的项目</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个，涉及预算金额</w:t>
      </w:r>
      <w:r>
        <w:rPr>
          <w:rFonts w:hint="eastAsia" w:ascii="仿宋_GB2312" w:hAnsi="宋体" w:eastAsia="仿宋_GB2312" w:cs="宋体"/>
          <w:kern w:val="0"/>
          <w:sz w:val="32"/>
          <w:szCs w:val="32"/>
          <w:lang w:val="en-US" w:eastAsia="zh-CN"/>
        </w:rPr>
        <w:t>24</w:t>
      </w:r>
      <w:r>
        <w:rPr>
          <w:rFonts w:hint="eastAsia" w:ascii="仿宋_GB2312" w:hAnsi="宋体" w:eastAsia="仿宋_GB2312" w:cs="宋体"/>
          <w:kern w:val="0"/>
          <w:sz w:val="32"/>
          <w:szCs w:val="32"/>
        </w:rPr>
        <w:t>万元。具体情况见下表（按项目分别填报）：</w:t>
      </w:r>
    </w:p>
    <w:p>
      <w:pPr>
        <w:widowControl/>
        <w:spacing w:line="600" w:lineRule="exact"/>
        <w:rPr>
          <w:rFonts w:ascii="仿宋_GB2312" w:hAnsi="宋体" w:eastAsia="仿宋_GB2312" w:cs="宋体"/>
          <w:kern w:val="0"/>
          <w:sz w:val="32"/>
          <w:szCs w:val="32"/>
        </w:rPr>
        <w:sectPr>
          <w:pgSz w:w="11906" w:h="16838"/>
          <w:pgMar w:top="1440" w:right="1800" w:bottom="1440" w:left="1800" w:header="851" w:footer="992" w:gutter="0"/>
          <w:pgNumType w:fmt="numberInDash" w:start="13"/>
          <w:cols w:space="425" w:num="1"/>
          <w:docGrid w:type="lines" w:linePitch="312" w:charSpace="0"/>
        </w:sectPr>
      </w:pPr>
    </w:p>
    <w:p>
      <w:pPr>
        <w:spacing w:line="500" w:lineRule="exact"/>
        <w:ind w:firstLine="2249" w:firstLineChars="700"/>
        <w:jc w:val="both"/>
        <w:rPr>
          <w:rFonts w:hint="eastAsia" w:ascii="仿宋_GB2312" w:hAnsi="宋体" w:eastAsia="仿宋_GB2312" w:cs="宋体"/>
          <w:b/>
          <w:bCs/>
          <w:kern w:val="0"/>
          <w:sz w:val="32"/>
          <w:szCs w:val="32"/>
          <w:lang w:val="en-US" w:eastAsia="zh-CN"/>
        </w:rPr>
      </w:pPr>
      <w:r>
        <w:rPr>
          <w:rFonts w:hint="eastAsia" w:ascii="仿宋_GB2312" w:hAnsi="宋体" w:eastAsia="仿宋_GB2312" w:cs="宋体"/>
          <w:b/>
          <w:bCs/>
          <w:kern w:val="0"/>
          <w:sz w:val="32"/>
          <w:szCs w:val="32"/>
          <w:lang w:val="en-US" w:eastAsia="zh-CN"/>
        </w:rPr>
        <w:t>项 目 支 出 绩 效 目 标 表</w:t>
      </w:r>
    </w:p>
    <w:tbl>
      <w:tblPr>
        <w:tblStyle w:val="7"/>
        <w:tblW w:w="8504" w:type="dxa"/>
        <w:tblInd w:w="93" w:type="dxa"/>
        <w:tblLayout w:type="fixed"/>
        <w:tblCellMar>
          <w:top w:w="0" w:type="dxa"/>
          <w:left w:w="108" w:type="dxa"/>
          <w:bottom w:w="0" w:type="dxa"/>
          <w:right w:w="108" w:type="dxa"/>
        </w:tblCellMar>
      </w:tblPr>
      <w:tblGrid>
        <w:gridCol w:w="1664"/>
        <w:gridCol w:w="1508"/>
        <w:gridCol w:w="781"/>
        <w:gridCol w:w="1020"/>
        <w:gridCol w:w="553"/>
        <w:gridCol w:w="460"/>
        <w:gridCol w:w="1003"/>
        <w:gridCol w:w="1515"/>
      </w:tblGrid>
      <w:tr>
        <w:tblPrEx>
          <w:tblLayout w:type="fixed"/>
          <w:tblCellMar>
            <w:top w:w="0" w:type="dxa"/>
            <w:left w:w="108" w:type="dxa"/>
            <w:bottom w:w="0" w:type="dxa"/>
            <w:right w:w="108" w:type="dxa"/>
          </w:tblCellMar>
        </w:tblPrEx>
        <w:trPr>
          <w:trHeight w:val="578" w:hRule="atLeast"/>
        </w:trPr>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330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克州草原工作站</w:t>
            </w:r>
          </w:p>
        </w:tc>
        <w:tc>
          <w:tcPr>
            <w:tcW w:w="101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251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群众工作经费1</w:t>
            </w:r>
          </w:p>
        </w:tc>
      </w:tr>
      <w:tr>
        <w:tblPrEx>
          <w:tblLayout w:type="fixed"/>
          <w:tblCellMar>
            <w:top w:w="0" w:type="dxa"/>
            <w:left w:w="108" w:type="dxa"/>
            <w:bottom w:w="0" w:type="dxa"/>
            <w:right w:w="108" w:type="dxa"/>
          </w:tblCellMar>
        </w:tblPrEx>
        <w:trPr>
          <w:trHeight w:val="1138" w:hRule="atLeast"/>
        </w:trPr>
        <w:tc>
          <w:tcPr>
            <w:tcW w:w="166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5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7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14万元</w:t>
            </w:r>
            <w:r>
              <w:rPr>
                <w:rFonts w:hint="eastAsia" w:ascii="宋体" w:hAnsi="宋体" w:cs="宋体"/>
                <w:kern w:val="0"/>
                <w:sz w:val="18"/>
                <w:szCs w:val="18"/>
              </w:rPr>
              <w:t>　</w:t>
            </w:r>
          </w:p>
        </w:tc>
        <w:tc>
          <w:tcPr>
            <w:tcW w:w="1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01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14万元</w:t>
            </w:r>
            <w:r>
              <w:rPr>
                <w:rFonts w:hint="eastAsia" w:ascii="宋体" w:hAnsi="宋体" w:cs="宋体"/>
                <w:kern w:val="0"/>
                <w:sz w:val="18"/>
                <w:szCs w:val="18"/>
              </w:rPr>
              <w:t>　</w:t>
            </w:r>
          </w:p>
        </w:tc>
        <w:tc>
          <w:tcPr>
            <w:tcW w:w="10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15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6840" w:type="dxa"/>
            <w:gridSpan w:val="7"/>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20"/>
                <w:szCs w:val="20"/>
              </w:rPr>
            </w:pPr>
            <w:r>
              <w:rPr>
                <w:rFonts w:hint="eastAsia" w:ascii="宋体" w:hAnsi="宋体" w:eastAsia="宋体" w:cs="宋体"/>
                <w:i w:val="0"/>
                <w:caps w:val="0"/>
                <w:color w:val="414141"/>
                <w:spacing w:val="0"/>
                <w:sz w:val="20"/>
                <w:szCs w:val="20"/>
                <w:shd w:val="clear" w:fill="FFFFFF"/>
              </w:rPr>
              <w:t>通过积极开展群众工作，深入基层，帮助群众解决实际困难，宣传国家相关政策及法律法规，宣传党的十九大精神，维护社会稳定和长治久安。用于开展群众工作期间为民办实事办好事支出</w:t>
            </w:r>
          </w:p>
        </w:tc>
      </w:tr>
      <w:tr>
        <w:tblPrEx>
          <w:tblLayout w:type="fixed"/>
          <w:tblCellMar>
            <w:top w:w="0" w:type="dxa"/>
            <w:left w:w="108" w:type="dxa"/>
            <w:bottom w:w="0" w:type="dxa"/>
            <w:right w:w="108" w:type="dxa"/>
          </w:tblCellMar>
        </w:tblPrEx>
        <w:trPr>
          <w:trHeight w:val="578" w:hRule="atLeast"/>
        </w:trPr>
        <w:tc>
          <w:tcPr>
            <w:tcW w:w="166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508"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2354" w:type="dxa"/>
            <w:gridSpan w:val="3"/>
            <w:tcBorders>
              <w:top w:val="single" w:color="000000" w:sz="4" w:space="0"/>
              <w:left w:val="nil"/>
              <w:bottom w:val="single" w:color="auto"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Layout w:type="fixed"/>
          <w:tblCellMar>
            <w:top w:w="0" w:type="dxa"/>
            <w:left w:w="108" w:type="dxa"/>
            <w:bottom w:w="0" w:type="dxa"/>
            <w:right w:w="108" w:type="dxa"/>
          </w:tblCellMar>
        </w:tblPrEx>
        <w:trPr>
          <w:trHeight w:val="795" w:hRule="atLeast"/>
        </w:trPr>
        <w:tc>
          <w:tcPr>
            <w:tcW w:w="1664" w:type="dxa"/>
            <w:vMerge w:val="restart"/>
            <w:tcBorders>
              <w:top w:val="nil"/>
              <w:left w:val="single" w:color="000000"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5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2354"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为民办实事经费</w:t>
            </w:r>
          </w:p>
        </w:tc>
        <w:tc>
          <w:tcPr>
            <w:tcW w:w="2978"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14万元</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5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2354" w:type="dxa"/>
            <w:gridSpan w:val="3"/>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eastAsia="zh-CN"/>
              </w:rPr>
              <w:t>完成时限</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2020年1月-12月</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841"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eastAsia="zh-CN"/>
              </w:rPr>
              <w:t>在开展群众工作点办好事实事及活动</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12场次</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807"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eastAsia="zh-CN"/>
              </w:rPr>
              <w:t>为群众工作点办好事实事解决困难资金使用率</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eastAsia="宋体" w:cs="宋体"/>
                <w:kern w:val="0"/>
                <w:sz w:val="18"/>
                <w:szCs w:val="18"/>
              </w:rPr>
              <w:t>≧</w:t>
            </w:r>
            <w:r>
              <w:rPr>
                <w:rFonts w:hint="eastAsia" w:ascii="宋体" w:hAnsi="宋体" w:cs="宋体"/>
                <w:kern w:val="0"/>
                <w:sz w:val="18"/>
                <w:szCs w:val="18"/>
                <w:lang w:val="en-US" w:eastAsia="zh-CN"/>
              </w:rPr>
              <w:t>100%</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811"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kern w:val="0"/>
                <w:sz w:val="18"/>
                <w:szCs w:val="18"/>
                <w:lang w:eastAsia="zh-CN"/>
              </w:rPr>
            </w:pP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20"/>
                <w:szCs w:val="20"/>
                <w:lang w:eastAsia="zh-CN"/>
              </w:rPr>
              <w:t>解决群众生产生活困难、举办各类活动</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eastAsia="宋体" w:cs="宋体"/>
                <w:kern w:val="0"/>
                <w:sz w:val="18"/>
                <w:szCs w:val="18"/>
              </w:rPr>
              <w:t>根据实际情况为困难群众提供帮助和就业机会，增加农牧民收入</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20"/>
                <w:szCs w:val="20"/>
                <w:lang w:eastAsia="zh-CN"/>
              </w:rPr>
              <w:t>帮助群众解决生产生活困难率</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eastAsia="宋体" w:cs="宋体"/>
                <w:kern w:val="0"/>
                <w:sz w:val="18"/>
                <w:szCs w:val="18"/>
              </w:rPr>
              <w:t>≧</w:t>
            </w:r>
            <w:r>
              <w:rPr>
                <w:rFonts w:hint="eastAsia" w:ascii="宋体" w:hAnsi="宋体" w:cs="宋体"/>
                <w:kern w:val="0"/>
                <w:sz w:val="18"/>
                <w:szCs w:val="18"/>
                <w:lang w:val="en-US" w:eastAsia="zh-CN"/>
              </w:rPr>
              <w:t>98%</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13" w:hRule="atLeast"/>
        </w:trPr>
        <w:tc>
          <w:tcPr>
            <w:tcW w:w="1664"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lang w:eastAsia="zh-CN"/>
              </w:rPr>
              <w:t>受益人员满意度</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eastAsia="宋体" w:cs="宋体"/>
                <w:kern w:val="0"/>
                <w:sz w:val="18"/>
                <w:szCs w:val="18"/>
              </w:rPr>
              <w:t>≧</w:t>
            </w:r>
            <w:r>
              <w:rPr>
                <w:rFonts w:hint="eastAsia" w:ascii="宋体" w:hAnsi="宋体" w:cs="宋体"/>
                <w:kern w:val="0"/>
                <w:sz w:val="18"/>
                <w:szCs w:val="18"/>
                <w:lang w:val="en-US" w:eastAsia="zh-CN"/>
              </w:rPr>
              <w:t>95%</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97"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bl>
    <w:p>
      <w:pPr>
        <w:widowControl/>
        <w:spacing w:line="560" w:lineRule="exact"/>
        <w:ind w:firstLine="630" w:firstLineChars="196"/>
        <w:jc w:val="left"/>
        <w:rPr>
          <w:rFonts w:ascii="楷体_GB2312" w:hAnsi="宋体" w:eastAsia="楷体_GB2312" w:cs="宋体"/>
          <w:b/>
          <w:kern w:val="0"/>
          <w:sz w:val="32"/>
          <w:szCs w:val="32"/>
        </w:rPr>
        <w:sectPr>
          <w:pgSz w:w="11906" w:h="16838"/>
          <w:pgMar w:top="1440" w:right="1800" w:bottom="1440" w:left="1800" w:header="851" w:footer="992" w:gutter="0"/>
          <w:pgNumType w:fmt="numberInDash"/>
          <w:cols w:space="0" w:num="1"/>
          <w:rtlGutter w:val="0"/>
          <w:docGrid w:type="lines" w:linePitch="312" w:charSpace="0"/>
        </w:sectPr>
      </w:pPr>
    </w:p>
    <w:p>
      <w:pPr>
        <w:spacing w:line="500" w:lineRule="exact"/>
        <w:ind w:firstLine="2249" w:firstLineChars="700"/>
        <w:jc w:val="both"/>
        <w:rPr>
          <w:rFonts w:hint="eastAsia" w:ascii="仿宋_GB2312" w:hAnsi="宋体" w:eastAsia="仿宋_GB2312" w:cs="宋体"/>
          <w:b/>
          <w:bCs/>
          <w:kern w:val="0"/>
          <w:sz w:val="32"/>
          <w:szCs w:val="32"/>
          <w:lang w:val="en-US" w:eastAsia="zh-CN"/>
        </w:rPr>
      </w:pPr>
      <w:r>
        <w:rPr>
          <w:rFonts w:hint="eastAsia" w:ascii="仿宋_GB2312" w:hAnsi="宋体" w:eastAsia="仿宋_GB2312" w:cs="宋体"/>
          <w:b/>
          <w:bCs/>
          <w:kern w:val="0"/>
          <w:sz w:val="32"/>
          <w:szCs w:val="32"/>
          <w:lang w:val="en-US" w:eastAsia="zh-CN"/>
        </w:rPr>
        <w:t>项 目 支 出 绩 效 目 标 表</w:t>
      </w:r>
    </w:p>
    <w:tbl>
      <w:tblPr>
        <w:tblStyle w:val="7"/>
        <w:tblW w:w="8504" w:type="dxa"/>
        <w:tblInd w:w="93" w:type="dxa"/>
        <w:tblLayout w:type="fixed"/>
        <w:tblCellMar>
          <w:top w:w="0" w:type="dxa"/>
          <w:left w:w="108" w:type="dxa"/>
          <w:bottom w:w="0" w:type="dxa"/>
          <w:right w:w="108" w:type="dxa"/>
        </w:tblCellMar>
      </w:tblPr>
      <w:tblGrid>
        <w:gridCol w:w="1664"/>
        <w:gridCol w:w="1508"/>
        <w:gridCol w:w="781"/>
        <w:gridCol w:w="1020"/>
        <w:gridCol w:w="553"/>
        <w:gridCol w:w="460"/>
        <w:gridCol w:w="1003"/>
        <w:gridCol w:w="1515"/>
      </w:tblGrid>
      <w:tr>
        <w:tblPrEx>
          <w:tblLayout w:type="fixed"/>
          <w:tblCellMar>
            <w:top w:w="0" w:type="dxa"/>
            <w:left w:w="108" w:type="dxa"/>
            <w:bottom w:w="0" w:type="dxa"/>
            <w:right w:w="108" w:type="dxa"/>
          </w:tblCellMar>
        </w:tblPrEx>
        <w:trPr>
          <w:trHeight w:val="468" w:hRule="atLeast"/>
        </w:trPr>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330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克州草原工作站</w:t>
            </w:r>
          </w:p>
        </w:tc>
        <w:tc>
          <w:tcPr>
            <w:tcW w:w="101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251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群众工作经费2</w:t>
            </w:r>
          </w:p>
        </w:tc>
      </w:tr>
      <w:tr>
        <w:tblPrEx>
          <w:tblLayout w:type="fixed"/>
          <w:tblCellMar>
            <w:top w:w="0" w:type="dxa"/>
            <w:left w:w="108" w:type="dxa"/>
            <w:bottom w:w="0" w:type="dxa"/>
            <w:right w:w="108" w:type="dxa"/>
          </w:tblCellMar>
        </w:tblPrEx>
        <w:trPr>
          <w:trHeight w:val="822" w:hRule="atLeast"/>
        </w:trPr>
        <w:tc>
          <w:tcPr>
            <w:tcW w:w="166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5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7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10万元</w:t>
            </w:r>
            <w:r>
              <w:rPr>
                <w:rFonts w:hint="eastAsia" w:ascii="宋体" w:hAnsi="宋体" w:cs="宋体"/>
                <w:kern w:val="0"/>
                <w:sz w:val="18"/>
                <w:szCs w:val="18"/>
              </w:rPr>
              <w:t>　</w:t>
            </w:r>
          </w:p>
        </w:tc>
        <w:tc>
          <w:tcPr>
            <w:tcW w:w="1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01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10万元</w:t>
            </w:r>
            <w:r>
              <w:rPr>
                <w:rFonts w:hint="eastAsia" w:ascii="宋体" w:hAnsi="宋体" w:cs="宋体"/>
                <w:kern w:val="0"/>
                <w:sz w:val="18"/>
                <w:szCs w:val="18"/>
              </w:rPr>
              <w:t>　</w:t>
            </w:r>
          </w:p>
        </w:tc>
        <w:tc>
          <w:tcPr>
            <w:tcW w:w="10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15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6840" w:type="dxa"/>
            <w:gridSpan w:val="7"/>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eastAsia="宋体" w:cs="宋体"/>
                <w:i w:val="0"/>
                <w:caps w:val="0"/>
                <w:color w:val="414141"/>
                <w:spacing w:val="0"/>
                <w:sz w:val="18"/>
                <w:szCs w:val="18"/>
                <w:shd w:val="clear" w:fill="FFFFFF"/>
              </w:rPr>
              <w:t>摸清联建村的底数，对家庭做到一户一表，建立档案台账，做好扶贫帮教工作，全面开展入户走访，大力宣讲十九大精神、《</w:t>
            </w:r>
            <w:r>
              <w:rPr>
                <w:rFonts w:hint="eastAsia" w:ascii="宋体" w:hAnsi="宋体" w:cs="宋体"/>
                <w:i w:val="0"/>
                <w:caps w:val="0"/>
                <w:color w:val="414141"/>
                <w:spacing w:val="0"/>
                <w:sz w:val="18"/>
                <w:szCs w:val="18"/>
                <w:shd w:val="clear" w:fill="FFFFFF"/>
                <w:lang w:eastAsia="zh-CN"/>
              </w:rPr>
              <w:t>中华人民共和国</w:t>
            </w:r>
            <w:bookmarkStart w:id="0" w:name="_GoBack"/>
            <w:bookmarkEnd w:id="0"/>
            <w:r>
              <w:rPr>
                <w:rFonts w:hint="eastAsia" w:ascii="宋体" w:hAnsi="宋体" w:eastAsia="宋体" w:cs="宋体"/>
                <w:i w:val="0"/>
                <w:caps w:val="0"/>
                <w:color w:val="414141"/>
                <w:spacing w:val="0"/>
                <w:sz w:val="18"/>
                <w:szCs w:val="18"/>
                <w:shd w:val="clear" w:fill="FFFFFF"/>
              </w:rPr>
              <w:t>宪法》、法律法规、惠民政策、大病救助等内容，协助村委会、驻村队做好脱贫攻坚工作。扎实开展民族团结“结亲周”和干部入户入住“两个全覆盖”工作，确保群众思想状况稳定。</w:t>
            </w:r>
          </w:p>
        </w:tc>
      </w:tr>
      <w:tr>
        <w:tblPrEx>
          <w:tblLayout w:type="fixed"/>
          <w:tblCellMar>
            <w:top w:w="0" w:type="dxa"/>
            <w:left w:w="108" w:type="dxa"/>
            <w:bottom w:w="0" w:type="dxa"/>
            <w:right w:w="108" w:type="dxa"/>
          </w:tblCellMar>
        </w:tblPrEx>
        <w:trPr>
          <w:trHeight w:val="462" w:hRule="atLeast"/>
        </w:trPr>
        <w:tc>
          <w:tcPr>
            <w:tcW w:w="166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5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Layout w:type="fixed"/>
          <w:tblCellMar>
            <w:top w:w="0" w:type="dxa"/>
            <w:left w:w="108" w:type="dxa"/>
            <w:bottom w:w="0" w:type="dxa"/>
            <w:right w:w="108" w:type="dxa"/>
          </w:tblCellMar>
        </w:tblPrEx>
        <w:trPr>
          <w:trHeight w:val="613" w:hRule="atLeast"/>
        </w:trPr>
        <w:tc>
          <w:tcPr>
            <w:tcW w:w="1664"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508"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2354" w:type="dxa"/>
            <w:gridSpan w:val="3"/>
            <w:tcBorders>
              <w:top w:val="single" w:color="000000" w:sz="4" w:space="0"/>
              <w:left w:val="nil"/>
              <w:right w:val="single" w:color="000000" w:sz="4" w:space="0"/>
            </w:tcBorders>
            <w:shd w:val="clear" w:color="auto" w:fill="auto"/>
            <w:vAlign w:val="center"/>
          </w:tcPr>
          <w:p>
            <w:pPr>
              <w:widowControl/>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用于办公费等开支</w:t>
            </w:r>
          </w:p>
          <w:p>
            <w:pPr>
              <w:widowControl/>
              <w:jc w:val="center"/>
              <w:rPr>
                <w:rFonts w:hint="eastAsia" w:ascii="仿宋_GB2312" w:hAnsi="仿宋_GB2312" w:eastAsia="仿宋_GB2312" w:cs="仿宋_GB2312"/>
                <w:kern w:val="0"/>
                <w:sz w:val="21"/>
                <w:szCs w:val="21"/>
                <w:lang w:val="en-US" w:eastAsia="zh-CN"/>
              </w:rPr>
            </w:pP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8万元</w:t>
            </w:r>
          </w:p>
        </w:tc>
      </w:tr>
      <w:tr>
        <w:tblPrEx>
          <w:tblLayout w:type="fixed"/>
          <w:tblCellMar>
            <w:top w:w="0" w:type="dxa"/>
            <w:left w:w="108" w:type="dxa"/>
            <w:bottom w:w="0" w:type="dxa"/>
            <w:right w:w="108" w:type="dxa"/>
          </w:tblCellMar>
        </w:tblPrEx>
        <w:trPr>
          <w:trHeight w:val="578" w:hRule="atLeast"/>
        </w:trPr>
        <w:tc>
          <w:tcPr>
            <w:tcW w:w="1664"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1508"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both"/>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购买办公用品车辆加油</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2万元</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eastAsia="zh-CN"/>
              </w:rPr>
              <w:t>完成时限</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2020年1月-12月</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eastAsia="zh-CN"/>
              </w:rPr>
              <w:t>帮助他们解决生产生活中的实际困难</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eastAsia="宋体" w:cs="宋体"/>
                <w:kern w:val="0"/>
                <w:sz w:val="18"/>
                <w:szCs w:val="18"/>
              </w:rPr>
              <w:t>≧</w:t>
            </w:r>
            <w:r>
              <w:rPr>
                <w:rFonts w:hint="eastAsia" w:ascii="宋体" w:hAnsi="宋体" w:cs="宋体"/>
                <w:kern w:val="0"/>
                <w:sz w:val="18"/>
                <w:szCs w:val="18"/>
                <w:lang w:val="en-US" w:eastAsia="zh-CN"/>
              </w:rPr>
              <w:t>98%</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eastAsia="zh-CN"/>
              </w:rPr>
              <w:t>到20</w:t>
            </w:r>
            <w:r>
              <w:rPr>
                <w:rFonts w:hint="eastAsia" w:ascii="仿宋_GB2312" w:hAnsi="仿宋_GB2312" w:eastAsia="仿宋_GB2312" w:cs="仿宋_GB2312"/>
                <w:kern w:val="0"/>
                <w:sz w:val="21"/>
                <w:szCs w:val="21"/>
                <w:lang w:val="en-US" w:eastAsia="zh-CN"/>
              </w:rPr>
              <w:t>20</w:t>
            </w:r>
            <w:r>
              <w:rPr>
                <w:rFonts w:hint="eastAsia" w:ascii="仿宋_GB2312" w:hAnsi="仿宋_GB2312" w:eastAsia="仿宋_GB2312" w:cs="仿宋_GB2312"/>
                <w:kern w:val="0"/>
                <w:sz w:val="21"/>
                <w:szCs w:val="21"/>
                <w:lang w:eastAsia="zh-CN"/>
              </w:rPr>
              <w:t>年1</w:t>
            </w:r>
            <w:r>
              <w:rPr>
                <w:rFonts w:hint="eastAsia" w:ascii="仿宋_GB2312" w:hAnsi="仿宋_GB2312" w:eastAsia="仿宋_GB2312" w:cs="仿宋_GB2312"/>
                <w:kern w:val="0"/>
                <w:sz w:val="21"/>
                <w:szCs w:val="21"/>
                <w:lang w:val="en-US" w:eastAsia="zh-CN"/>
              </w:rPr>
              <w:t>2</w:t>
            </w:r>
            <w:r>
              <w:rPr>
                <w:rFonts w:hint="eastAsia" w:ascii="仿宋_GB2312" w:hAnsi="仿宋_GB2312" w:eastAsia="仿宋_GB2312" w:cs="仿宋_GB2312"/>
                <w:kern w:val="0"/>
                <w:sz w:val="21"/>
                <w:szCs w:val="21"/>
                <w:lang w:eastAsia="zh-CN"/>
              </w:rPr>
              <w:t>月项目资金使用1</w:t>
            </w: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lang w:eastAsia="zh-CN"/>
              </w:rPr>
              <w:t>万元</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eastAsia="宋体" w:cs="宋体"/>
                <w:kern w:val="0"/>
                <w:sz w:val="18"/>
                <w:szCs w:val="18"/>
              </w:rPr>
              <w:t>≧</w:t>
            </w:r>
            <w:r>
              <w:rPr>
                <w:rFonts w:hint="eastAsia" w:ascii="宋体" w:hAnsi="宋体" w:cs="宋体"/>
                <w:kern w:val="0"/>
                <w:sz w:val="18"/>
                <w:szCs w:val="18"/>
                <w:lang w:val="en-US" w:eastAsia="zh-CN"/>
              </w:rPr>
              <w:t>100%</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62"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kern w:val="0"/>
                <w:sz w:val="18"/>
                <w:szCs w:val="18"/>
                <w:lang w:eastAsia="zh-CN"/>
              </w:rPr>
            </w:pP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2" w:hRule="atLeast"/>
        </w:trPr>
        <w:tc>
          <w:tcPr>
            <w:tcW w:w="1664"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462"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可持续影响指标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eastAsia="宋体" w:cs="宋体"/>
                <w:i w:val="0"/>
                <w:caps w:val="0"/>
                <w:color w:val="414141"/>
                <w:spacing w:val="0"/>
                <w:sz w:val="20"/>
                <w:szCs w:val="20"/>
                <w:shd w:val="clear" w:fill="FFFFFF"/>
              </w:rPr>
              <w:t>宣传活动</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eastAsia="宋体" w:cs="宋体"/>
                <w:i w:val="0"/>
                <w:caps w:val="0"/>
                <w:color w:val="414141"/>
                <w:spacing w:val="0"/>
                <w:sz w:val="20"/>
                <w:szCs w:val="20"/>
                <w:shd w:val="clear" w:fill="FFFFFF"/>
              </w:rPr>
              <w:t>开展宣传活动12场次等</w:t>
            </w:r>
            <w:r>
              <w:rPr>
                <w:rFonts w:hint="eastAsia" w:ascii="宋体" w:hAnsi="宋体" w:eastAsia="宋体" w:cs="宋体"/>
                <w:i w:val="0"/>
                <w:caps w:val="0"/>
                <w:color w:val="414141"/>
                <w:spacing w:val="0"/>
                <w:sz w:val="24"/>
                <w:szCs w:val="24"/>
                <w:shd w:val="clear" w:fill="FFFFFF"/>
              </w:rPr>
              <w:t>　</w:t>
            </w:r>
          </w:p>
        </w:tc>
      </w:tr>
      <w:tr>
        <w:tblPrEx>
          <w:tblLayout w:type="fixed"/>
          <w:tblCellMar>
            <w:top w:w="0" w:type="dxa"/>
            <w:left w:w="108" w:type="dxa"/>
            <w:bottom w:w="0" w:type="dxa"/>
            <w:right w:w="108" w:type="dxa"/>
          </w:tblCellMar>
        </w:tblPrEx>
        <w:trPr>
          <w:trHeight w:val="3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eastAsia="宋体" w:cs="宋体"/>
                <w:i w:val="0"/>
                <w:caps w:val="0"/>
                <w:color w:val="414141"/>
                <w:spacing w:val="0"/>
                <w:sz w:val="20"/>
                <w:szCs w:val="20"/>
                <w:shd w:val="clear" w:fill="FFFFFF"/>
              </w:rPr>
              <w:t>扶贫帮困</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i w:val="0"/>
                <w:caps w:val="0"/>
                <w:color w:val="414141"/>
                <w:spacing w:val="0"/>
                <w:sz w:val="20"/>
                <w:szCs w:val="20"/>
                <w:shd w:val="clear" w:fill="FFFFFF"/>
              </w:rPr>
              <w:t>为村建立家庭档案扶贫帮困档案</w:t>
            </w:r>
            <w:r>
              <w:rPr>
                <w:rFonts w:hint="eastAsia" w:ascii="宋体" w:hAnsi="宋体" w:cs="宋体"/>
                <w:i w:val="0"/>
                <w:caps w:val="0"/>
                <w:color w:val="414141"/>
                <w:spacing w:val="0"/>
                <w:sz w:val="20"/>
                <w:szCs w:val="20"/>
                <w:shd w:val="clear" w:fill="FFFFFF"/>
                <w:lang w:eastAsia="zh-CN"/>
              </w:rPr>
              <w:t>全覆盖</w:t>
            </w:r>
          </w:p>
        </w:tc>
      </w:tr>
      <w:tr>
        <w:tblPrEx>
          <w:tblLayout w:type="fixed"/>
          <w:tblCellMar>
            <w:top w:w="0" w:type="dxa"/>
            <w:left w:w="108" w:type="dxa"/>
            <w:bottom w:w="0" w:type="dxa"/>
            <w:right w:w="108" w:type="dxa"/>
          </w:tblCellMar>
        </w:tblPrEx>
        <w:trPr>
          <w:trHeight w:val="42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13" w:hRule="atLeast"/>
        </w:trPr>
        <w:tc>
          <w:tcPr>
            <w:tcW w:w="1664"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lang w:eastAsia="zh-CN"/>
              </w:rPr>
              <w:t>受益人员满意度</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eastAsia="宋体" w:cs="宋体"/>
                <w:kern w:val="0"/>
                <w:sz w:val="18"/>
                <w:szCs w:val="18"/>
              </w:rPr>
              <w:t>≧</w:t>
            </w:r>
            <w:r>
              <w:rPr>
                <w:rFonts w:hint="eastAsia" w:ascii="宋体" w:hAnsi="宋体" w:cs="宋体"/>
                <w:kern w:val="0"/>
                <w:sz w:val="18"/>
                <w:szCs w:val="18"/>
                <w:lang w:val="en-US" w:eastAsia="zh-CN"/>
              </w:rPr>
              <w:t>95%</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97"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bl>
    <w:p>
      <w:pPr>
        <w:widowControl/>
        <w:spacing w:line="520" w:lineRule="exact"/>
        <w:ind w:firstLine="630" w:firstLineChars="196"/>
        <w:jc w:val="left"/>
        <w:rPr>
          <w:rFonts w:hint="eastAsia" w:ascii="楷体_GB2312" w:hAnsi="宋体" w:eastAsia="楷体_GB2312" w:cs="宋体"/>
          <w:b/>
          <w:kern w:val="0"/>
          <w:sz w:val="32"/>
          <w:szCs w:val="32"/>
        </w:rPr>
      </w:pPr>
    </w:p>
    <w:p>
      <w:pPr>
        <w:widowControl/>
        <w:spacing w:line="520" w:lineRule="exact"/>
        <w:ind w:firstLine="630" w:firstLineChars="196"/>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widowControl/>
        <w:spacing w:line="520" w:lineRule="exact"/>
        <w:ind w:firstLine="1600" w:firstLineChars="500"/>
        <w:jc w:val="left"/>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无</w:t>
      </w:r>
      <w:r>
        <w:rPr>
          <w:rFonts w:hint="eastAsia" w:ascii="仿宋_GB2312" w:hAnsi="宋体" w:eastAsia="仿宋_GB2312" w:cs="宋体"/>
          <w:kern w:val="0"/>
          <w:sz w:val="32"/>
          <w:szCs w:val="32"/>
        </w:rPr>
        <w:t xml:space="preserve">     </w:t>
      </w:r>
    </w:p>
    <w:p>
      <w:pPr>
        <w:widowControl/>
        <w:spacing w:before="156" w:beforeLines="50" w:line="520" w:lineRule="exact"/>
        <w:jc w:val="center"/>
        <w:outlineLvl w:val="1"/>
        <w:rPr>
          <w:rFonts w:hint="eastAsia" w:ascii="黑体" w:hAnsi="黑体" w:eastAsia="黑体"/>
          <w:kern w:val="0"/>
          <w:sz w:val="32"/>
          <w:szCs w:val="32"/>
        </w:rPr>
      </w:pPr>
    </w:p>
    <w:p>
      <w:pPr>
        <w:widowControl/>
        <w:spacing w:before="156" w:beforeLines="50" w:line="520" w:lineRule="exact"/>
        <w:jc w:val="center"/>
        <w:outlineLvl w:val="1"/>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before="156" w:beforeLines="50" w:line="520" w:lineRule="exact"/>
        <w:jc w:val="center"/>
        <w:outlineLvl w:val="1"/>
        <w:rPr>
          <w:rFonts w:ascii="黑体" w:hAnsi="黑体" w:eastAsia="黑体"/>
          <w:kern w:val="0"/>
          <w:sz w:val="32"/>
          <w:szCs w:val="32"/>
        </w:rPr>
      </w:pPr>
    </w:p>
    <w:p>
      <w:pPr>
        <w:widowControl/>
        <w:spacing w:line="52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指由一般公共预算、政府性基金预算安排的财政拨款数。</w:t>
      </w:r>
    </w:p>
    <w:p>
      <w:pPr>
        <w:spacing w:line="52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spacing w:line="520" w:lineRule="exact"/>
        <w:ind w:firstLine="642"/>
        <w:rPr>
          <w:rFonts w:ascii="仿宋_GB2312" w:eastAsia="仿宋_GB2312"/>
          <w:sz w:val="32"/>
          <w:szCs w:val="32"/>
        </w:rPr>
      </w:pPr>
      <w:r>
        <w:rPr>
          <w:rFonts w:hint="eastAsia" w:ascii="黑体" w:hAnsi="黑体" w:eastAsia="黑体"/>
          <w:sz w:val="32"/>
          <w:szCs w:val="32"/>
        </w:rPr>
        <w:t>三、财政专户管理资金：</w:t>
      </w:r>
      <w:r>
        <w:rPr>
          <w:rFonts w:hint="eastAsia" w:ascii="仿宋_GB2312" w:eastAsia="仿宋_GB2312"/>
          <w:sz w:val="32"/>
          <w:szCs w:val="32"/>
        </w:rPr>
        <w:t>包括专户管理行政事业性收费（主要是教育收费）、其他非税收入。</w:t>
      </w:r>
    </w:p>
    <w:p>
      <w:pPr>
        <w:spacing w:line="520" w:lineRule="exact"/>
        <w:ind w:firstLine="642"/>
        <w:rPr>
          <w:rFonts w:ascii="仿宋_GB2312" w:eastAsia="仿宋_GB2312"/>
          <w:sz w:val="32"/>
          <w:szCs w:val="32"/>
        </w:rPr>
      </w:pPr>
      <w:r>
        <w:rPr>
          <w:rFonts w:hint="eastAsia" w:ascii="黑体" w:hAnsi="黑体" w:eastAsia="黑体"/>
          <w:sz w:val="32"/>
          <w:szCs w:val="32"/>
        </w:rPr>
        <w:t>四、其他资金：</w:t>
      </w:r>
      <w:r>
        <w:rPr>
          <w:rFonts w:hint="eastAsia" w:ascii="仿宋_GB2312" w:eastAsia="仿宋_GB2312"/>
          <w:sz w:val="32"/>
          <w:szCs w:val="32"/>
        </w:rPr>
        <w:t>包括事业收入、经营收入、其他收入等。</w:t>
      </w:r>
    </w:p>
    <w:p>
      <w:pPr>
        <w:spacing w:line="520" w:lineRule="exact"/>
        <w:ind w:firstLine="642"/>
        <w:rPr>
          <w:rFonts w:ascii="仿宋_GB2312" w:eastAsia="仿宋_GB2312"/>
          <w:sz w:val="32"/>
          <w:szCs w:val="32"/>
        </w:rPr>
      </w:pPr>
      <w:r>
        <w:rPr>
          <w:rFonts w:hint="eastAsia" w:ascii="黑体" w:hAnsi="黑体" w:eastAsia="黑体"/>
          <w:sz w:val="32"/>
          <w:szCs w:val="32"/>
        </w:rPr>
        <w:t>五、基本支出：</w:t>
      </w:r>
      <w:r>
        <w:rPr>
          <w:rFonts w:hint="eastAsia" w:ascii="仿宋_GB2312" w:eastAsia="仿宋_GB2312"/>
          <w:sz w:val="32"/>
          <w:szCs w:val="32"/>
        </w:rPr>
        <w:t>包括人员经费、商品和服务支出（定额）。其中，人员经费包括工资福利支出、对个人和家庭的补助。</w:t>
      </w:r>
    </w:p>
    <w:p>
      <w:pPr>
        <w:spacing w:line="520" w:lineRule="exact"/>
        <w:ind w:firstLine="642"/>
        <w:rPr>
          <w:rFonts w:ascii="仿宋_GB2312" w:eastAsia="仿宋_GB2312"/>
          <w:sz w:val="32"/>
          <w:szCs w:val="32"/>
        </w:rPr>
      </w:pPr>
      <w:r>
        <w:rPr>
          <w:rFonts w:hint="eastAsia" w:ascii="黑体" w:hAnsi="黑体" w:eastAsia="黑体"/>
          <w:sz w:val="32"/>
          <w:szCs w:val="32"/>
        </w:rPr>
        <w:t>六、项目支出：</w:t>
      </w:r>
      <w:r>
        <w:rPr>
          <w:rFonts w:hint="eastAsia" w:ascii="仿宋_GB2312" w:eastAsia="仿宋_GB2312"/>
          <w:sz w:val="32"/>
          <w:szCs w:val="32"/>
        </w:rPr>
        <w:t>部门支出预算的组成部分，是自治州本级部门为完成其特定的行政任务或事业发展目标，在基本支出预算之外编制的年度项目支出计划。</w:t>
      </w:r>
    </w:p>
    <w:p>
      <w:pPr>
        <w:spacing w:line="520" w:lineRule="exact"/>
        <w:ind w:firstLine="642"/>
        <w:rPr>
          <w:rFonts w:ascii="仿宋_GB2312" w:eastAsia="仿宋_GB2312"/>
          <w:sz w:val="32"/>
          <w:szCs w:val="32"/>
        </w:rPr>
      </w:pPr>
      <w:r>
        <w:rPr>
          <w:rFonts w:hint="eastAsia" w:ascii="黑体" w:hAnsi="黑体" w:eastAsia="黑体"/>
          <w:sz w:val="32"/>
          <w:szCs w:val="32"/>
        </w:rPr>
        <w:t>七、“三公”经费：</w:t>
      </w:r>
      <w:r>
        <w:rPr>
          <w:rFonts w:hint="eastAsia" w:ascii="仿宋_GB2312" w:eastAsia="仿宋_GB2312"/>
          <w:sz w:val="32"/>
          <w:szCs w:val="32"/>
        </w:rPr>
        <w:t>指自治州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20" w:lineRule="exact"/>
        <w:ind w:firstLine="642"/>
        <w:rPr>
          <w:rFonts w:ascii="仿宋_GB2312" w:eastAsia="仿宋_GB2312"/>
          <w:sz w:val="32"/>
          <w:szCs w:val="32"/>
        </w:rPr>
      </w:pPr>
      <w:r>
        <w:rPr>
          <w:rFonts w:hint="eastAsia" w:ascii="黑体" w:hAnsi="黑体" w:eastAsia="黑体"/>
          <w:sz w:val="32"/>
          <w:szCs w:val="32"/>
        </w:rPr>
        <w:t>八、机关运行经费：</w:t>
      </w:r>
      <w:r>
        <w:rPr>
          <w:rFonts w:hint="eastAsia" w:ascii="仿宋_GB2312" w:eastAsia="仿宋_GB2312"/>
          <w:sz w:val="32"/>
          <w:szCs w:val="32"/>
        </w:rPr>
        <w:t>指各部门的公用经费，包括办公及印刷费、邮电费、差旅费、会议费、福利费、日常维修费、办公用房水电费、、办公用房物业管理费、公务用车运行维护费及其他费用。</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eastAsia="zh-CN"/>
        </w:rPr>
        <w:t>克州草原工作站</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 xml:space="preserve">    2020</w:t>
      </w:r>
      <w:r>
        <w:rPr>
          <w:rFonts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1</w:t>
      </w:r>
      <w:r>
        <w:rPr>
          <w:rFonts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20</w:t>
      </w:r>
      <w:r>
        <w:rPr>
          <w:rFonts w:ascii="仿宋_GB2312" w:hAnsi="宋体" w:eastAsia="仿宋_GB2312" w:cs="宋体"/>
          <w:kern w:val="0"/>
          <w:sz w:val="32"/>
          <w:szCs w:val="32"/>
        </w:rPr>
        <w:t>日</w:t>
      </w:r>
    </w:p>
    <w:p/>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20" w:lineRule="exact"/>
        <w:ind w:firstLine="280" w:firstLineChars="100"/>
        <w:rPr>
          <w:rFonts w:ascii="仿宋_GB2312" w:eastAsia="仿宋_GB2312"/>
          <w:sz w:val="28"/>
          <w:szCs w:val="28"/>
        </w:rPr>
      </w:pPr>
    </w:p>
    <w:p/>
    <w:p/>
    <w:sectPr>
      <w:pgSz w:w="11906" w:h="16838"/>
      <w:pgMar w:top="1985" w:right="1531" w:bottom="1843" w:left="1531" w:header="851" w:footer="992" w:gutter="0"/>
      <w:pgNumType w:fmt="numberInDash"/>
      <w:cols w:space="425" w:num="1"/>
      <w:docGrid w:type="line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Helvetica">
    <w:altName w:val="Arial"/>
    <w:panose1 w:val="020B0504020202020204"/>
    <w:charset w:val="00"/>
    <w:family w:val="swiss"/>
    <w:pitch w:val="default"/>
    <w:sig w:usb0="00000000" w:usb1="00000000" w:usb2="00000009" w:usb3="00000000" w:csb0="000001FF"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B3B62E"/>
    <w:multiLevelType w:val="singleLevel"/>
    <w:tmpl w:val="F5B3B62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213"/>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CD5"/>
    <w:rsid w:val="00012D28"/>
    <w:rsid w:val="00032AE8"/>
    <w:rsid w:val="000343F0"/>
    <w:rsid w:val="000D56B0"/>
    <w:rsid w:val="00106382"/>
    <w:rsid w:val="00114DEC"/>
    <w:rsid w:val="001934F0"/>
    <w:rsid w:val="00324290"/>
    <w:rsid w:val="00387451"/>
    <w:rsid w:val="00432267"/>
    <w:rsid w:val="00481CD5"/>
    <w:rsid w:val="005C42E0"/>
    <w:rsid w:val="008160EE"/>
    <w:rsid w:val="009D0AA2"/>
    <w:rsid w:val="009D750D"/>
    <w:rsid w:val="00B22D8A"/>
    <w:rsid w:val="00D06D6F"/>
    <w:rsid w:val="00E469CA"/>
    <w:rsid w:val="00E7167C"/>
    <w:rsid w:val="05B422DD"/>
    <w:rsid w:val="0CCB262A"/>
    <w:rsid w:val="0D0B3ABA"/>
    <w:rsid w:val="0E19604D"/>
    <w:rsid w:val="0EC86BCE"/>
    <w:rsid w:val="130A3E12"/>
    <w:rsid w:val="15016950"/>
    <w:rsid w:val="16C64717"/>
    <w:rsid w:val="16CE3B56"/>
    <w:rsid w:val="249756E5"/>
    <w:rsid w:val="27470874"/>
    <w:rsid w:val="2D631F88"/>
    <w:rsid w:val="2FEB11BC"/>
    <w:rsid w:val="31862B8F"/>
    <w:rsid w:val="319B34EE"/>
    <w:rsid w:val="33E335C4"/>
    <w:rsid w:val="37942064"/>
    <w:rsid w:val="3C41585A"/>
    <w:rsid w:val="3CDE61DC"/>
    <w:rsid w:val="40302E3B"/>
    <w:rsid w:val="42D91C3E"/>
    <w:rsid w:val="43F32529"/>
    <w:rsid w:val="490B475A"/>
    <w:rsid w:val="4BED0A7E"/>
    <w:rsid w:val="4F082427"/>
    <w:rsid w:val="4F222A23"/>
    <w:rsid w:val="4FC37A42"/>
    <w:rsid w:val="53380C10"/>
    <w:rsid w:val="534368A4"/>
    <w:rsid w:val="56076400"/>
    <w:rsid w:val="61884AAA"/>
    <w:rsid w:val="61942298"/>
    <w:rsid w:val="61F930F0"/>
    <w:rsid w:val="638E1933"/>
    <w:rsid w:val="648A2885"/>
    <w:rsid w:val="6B565CA0"/>
    <w:rsid w:val="7895738E"/>
    <w:rsid w:val="79106B95"/>
    <w:rsid w:val="79414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8"/>
    <w:semiHidden/>
    <w:qFormat/>
    <w:uiPriority w:val="0"/>
    <w:rPr>
      <w:sz w:val="18"/>
      <w:szCs w:val="18"/>
      <w:lang w:val="zh-CN" w:eastAsia="zh-CN"/>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20"/>
    <w:qFormat/>
    <w:uiPriority w:val="0"/>
    <w:pPr>
      <w:pBdr>
        <w:top w:val="single" w:color="auto" w:sz="12" w:space="1"/>
        <w:bottom w:val="single" w:color="auto" w:sz="12" w:space="1"/>
      </w:pBdr>
      <w:spacing w:line="600" w:lineRule="exact"/>
      <w:ind w:left="1280" w:hanging="1280" w:hangingChars="400"/>
    </w:pPr>
    <w:rPr>
      <w:rFonts w:eastAsia="仿宋_GB2312"/>
      <w:sz w:val="32"/>
      <w:lang w:val="zh-CN" w:eastAsia="zh-CN"/>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Strong"/>
    <w:qFormat/>
    <w:uiPriority w:val="0"/>
    <w:rPr>
      <w:rFonts w:cs="Times New Roman"/>
      <w:b/>
      <w:bCs/>
    </w:rPr>
  </w:style>
  <w:style w:type="character" w:styleId="11">
    <w:name w:val="page number"/>
    <w:basedOn w:val="9"/>
    <w:qFormat/>
    <w:uiPriority w:val="0"/>
  </w:style>
  <w:style w:type="character" w:customStyle="1" w:styleId="12">
    <w:name w:val="页眉 字符"/>
    <w:basedOn w:val="9"/>
    <w:link w:val="4"/>
    <w:qFormat/>
    <w:uiPriority w:val="99"/>
    <w:rPr>
      <w:sz w:val="18"/>
      <w:szCs w:val="18"/>
    </w:rPr>
  </w:style>
  <w:style w:type="character" w:customStyle="1" w:styleId="13">
    <w:name w:val="页脚 字符"/>
    <w:basedOn w:val="9"/>
    <w:link w:val="3"/>
    <w:qFormat/>
    <w:uiPriority w:val="99"/>
    <w:rPr>
      <w:sz w:val="18"/>
      <w:szCs w:val="18"/>
    </w:rPr>
  </w:style>
  <w:style w:type="paragraph" w:customStyle="1" w:styleId="14">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character" w:customStyle="1" w:styleId="15">
    <w:name w:val="批注框文本 字符"/>
    <w:basedOn w:val="9"/>
    <w:semiHidden/>
    <w:qFormat/>
    <w:uiPriority w:val="99"/>
    <w:rPr>
      <w:rFonts w:ascii="Times New Roman" w:hAnsi="Times New Roman" w:eastAsia="宋体" w:cs="Times New Roman"/>
      <w:sz w:val="18"/>
      <w:szCs w:val="18"/>
    </w:rPr>
  </w:style>
  <w:style w:type="character" w:customStyle="1" w:styleId="16">
    <w:name w:val="正文文本缩进 3 字符"/>
    <w:basedOn w:val="9"/>
    <w:semiHidden/>
    <w:qFormat/>
    <w:uiPriority w:val="99"/>
    <w:rPr>
      <w:rFonts w:ascii="Times New Roman" w:hAnsi="Times New Roman" w:eastAsia="宋体" w:cs="Times New Roman"/>
      <w:sz w:val="16"/>
      <w:szCs w:val="16"/>
    </w:rPr>
  </w:style>
  <w:style w:type="character" w:customStyle="1" w:styleId="17">
    <w:name w:val="页脚 字符1"/>
    <w:qFormat/>
    <w:uiPriority w:val="99"/>
    <w:rPr>
      <w:rFonts w:ascii="Times New Roman" w:hAnsi="Times New Roman" w:eastAsia="黑体" w:cs="Times New Roman"/>
      <w:snapToGrid w:val="0"/>
      <w:kern w:val="0"/>
      <w:sz w:val="18"/>
      <w:szCs w:val="18"/>
      <w:lang w:val="zh-CN" w:eastAsia="zh-CN"/>
    </w:rPr>
  </w:style>
  <w:style w:type="character" w:customStyle="1" w:styleId="18">
    <w:name w:val="批注框文本 字符1"/>
    <w:link w:val="2"/>
    <w:semiHidden/>
    <w:qFormat/>
    <w:uiPriority w:val="0"/>
    <w:rPr>
      <w:rFonts w:ascii="Times New Roman" w:hAnsi="Times New Roman" w:eastAsia="宋体" w:cs="Times New Roman"/>
      <w:sz w:val="18"/>
      <w:szCs w:val="18"/>
      <w:lang w:val="zh-CN" w:eastAsia="zh-CN"/>
    </w:rPr>
  </w:style>
  <w:style w:type="character" w:customStyle="1" w:styleId="19">
    <w:name w:val="页眉 字符1"/>
    <w:qFormat/>
    <w:uiPriority w:val="0"/>
    <w:rPr>
      <w:rFonts w:ascii="Times New Roman" w:hAnsi="Times New Roman" w:eastAsia="宋体" w:cs="Times New Roman"/>
      <w:sz w:val="18"/>
      <w:szCs w:val="18"/>
      <w:lang w:val="zh-CN" w:eastAsia="zh-CN"/>
    </w:rPr>
  </w:style>
  <w:style w:type="character" w:customStyle="1" w:styleId="20">
    <w:name w:val="正文文本缩进 3 字符1"/>
    <w:link w:val="5"/>
    <w:qFormat/>
    <w:uiPriority w:val="0"/>
    <w:rPr>
      <w:rFonts w:ascii="Times New Roman" w:hAnsi="Times New Roman" w:eastAsia="仿宋_GB2312" w:cs="Times New Roman"/>
      <w:sz w:val="32"/>
      <w:szCs w:val="24"/>
      <w:lang w:val="zh-CN" w:eastAsia="zh-CN"/>
    </w:rPr>
  </w:style>
  <w:style w:type="paragraph" w:styleId="21">
    <w:name w:val="List Paragraph"/>
    <w:basedOn w:val="1"/>
    <w:qFormat/>
    <w:uiPriority w:val="34"/>
    <w:pPr>
      <w:ind w:firstLine="420" w:firstLineChars="200"/>
    </w:pPr>
    <w:rPr>
      <w:rFonts w:ascii="Calibri" w:hAnsi="Calibri"/>
      <w:szCs w:val="22"/>
    </w:rPr>
  </w:style>
  <w:style w:type="paragraph" w:customStyle="1" w:styleId="22">
    <w:name w:val="普通(网站)1"/>
    <w:basedOn w:val="1"/>
    <w:qFormat/>
    <w:uiPriority w:val="0"/>
    <w:rPr>
      <w:rFonts w:ascii="Calibri" w:hAnsi="Calibri" w:cs="黑体"/>
      <w:sz w:val="24"/>
    </w:rPr>
  </w:style>
  <w:style w:type="paragraph" w:customStyle="1" w:styleId="23">
    <w:name w:val="普通(网站)2"/>
    <w:basedOn w:val="1"/>
    <w:qFormat/>
    <w:uiPriority w:val="0"/>
    <w:rPr>
      <w:rFonts w:ascii="Calibri" w:hAnsi="Calibri" w:cs="黑体"/>
      <w:sz w:val="24"/>
    </w:rPr>
  </w:style>
  <w:style w:type="paragraph" w:customStyle="1" w:styleId="24">
    <w:name w:val="普通(网站)3"/>
    <w:basedOn w:val="1"/>
    <w:qFormat/>
    <w:uiPriority w:val="0"/>
    <w:rPr>
      <w:rFonts w:ascii="Calibri" w:hAnsi="Calibri" w:cs="黑体"/>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1576</Words>
  <Characters>8987</Characters>
  <Lines>74</Lines>
  <Paragraphs>21</Paragraphs>
  <TotalTime>7</TotalTime>
  <ScaleCrop>false</ScaleCrop>
  <LinksUpToDate>false</LinksUpToDate>
  <CharactersWithSpaces>10542</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2020-01-09T08:29:00Z</dcterms:created>
  <dc:creator>穆斯塔帕</dc:creator>
  <cp:lastModifiedBy>Administrator</cp:lastModifiedBy>
  <cp:lastPrinted>2020-11-25T09:45:00Z</cp:lastPrinted>
  <dcterms:modified xsi:type="dcterms:W3CDTF">2023-04-28T10:46:49Z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