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克孜勒苏柯尔克孜自治州克孜勒苏日报社2020年部门预算公开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克孜勒苏日报社部门单位概况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一、关于克孜勒苏日报社2020年收支预算情况的总体说明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二、关于克孜勒苏日报社2020年收入预算情况说明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三、关于克孜勒苏日报社2020年支出预算情况说明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克孜勒苏日报社2020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五、关于克孜勒苏日报社2020年一般公共预算当年拨款情况说明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六、关于克孜勒苏日报社2020年一般公共预算基本支出情况说明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七、关于克孜勒苏日报社2020年项目支出情况说明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八、关于克孜勒苏日报社2020年一般公共预算“三公”经费预算情况说明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九、关于克孜勒苏日报社2020年政府性基金预算拨款情况说明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克孜勒苏日报社部门单位概况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报社是党的喉舌，主要宣传党的主张、弘扬社会正气、引导社会热点，做好时政新闻、做足民生新闻，做精行业新闻。汉、柯、维三种文版报纸紧紧围绕州党委中心工作展开，全力做好宣传报道工作，今年重点工作多，新闻宣传任务重，本着提早谋划、及时策划、强力执行、侧重效果，紧紧围绕州党委中心工作，集中做好新闻宣传报道工作。　  </w:t>
      </w:r>
    </w:p>
    <w:p>
      <w:pPr>
        <w:widowControl/>
        <w:spacing w:line="560" w:lineRule="exact"/>
        <w:ind w:firstLine="63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pStyle w:val="6"/>
        <w:spacing w:before="225" w:beforeAutospacing="0" w:line="45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克孜勒苏日报社</w:t>
      </w:r>
      <w:r>
        <w:rPr>
          <w:rFonts w:hint="eastAsia" w:ascii="仿宋_GB2312" w:hAnsi="黑体" w:eastAsia="仿宋_GB2312"/>
          <w:bCs/>
          <w:sz w:val="32"/>
          <w:szCs w:val="32"/>
        </w:rPr>
        <w:t>单位无下属预算单位，下设11个科室，分别是：</w:t>
      </w:r>
      <w:r>
        <w:rPr>
          <w:rFonts w:hint="eastAsia" w:ascii="仿宋_GB2312" w:eastAsia="仿宋_GB2312"/>
          <w:sz w:val="32"/>
          <w:szCs w:val="32"/>
        </w:rPr>
        <w:t>办公室、资料室、总编室、域控室、广告部、通联部、记者部、汉编部、柯编部、维编部、专刊部。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克孜勒苏日报社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单位编制数82，实有人数68人，其中：在职68人，增加或减少0人;退休33人，减少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人；离休0人，增加或减少0人。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编制部门：克孜勒苏日报社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998.84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998.84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1020.84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1015.84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1020.84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9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5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1020.84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1020.84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填报部门：克孜勒苏日报社                                        单位：万元</w:t>
      </w:r>
    </w:p>
    <w:tbl>
      <w:tblPr>
        <w:tblStyle w:val="7"/>
        <w:tblW w:w="10915" w:type="dxa"/>
        <w:tblInd w:w="-10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29"/>
        <w:gridCol w:w="428"/>
        <w:gridCol w:w="1033"/>
        <w:gridCol w:w="992"/>
        <w:gridCol w:w="851"/>
        <w:gridCol w:w="367"/>
        <w:gridCol w:w="615"/>
        <w:gridCol w:w="614"/>
        <w:gridCol w:w="418"/>
        <w:gridCol w:w="709"/>
        <w:gridCol w:w="567"/>
        <w:gridCol w:w="537"/>
        <w:gridCol w:w="851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207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其他文化旅游体育与传媒支出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86.00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出版发行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12.84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12.84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1020.84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998.84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编制部门：克孜勒苏日报社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6"/>
        <w:gridCol w:w="416"/>
        <w:gridCol w:w="2543"/>
        <w:gridCol w:w="1832"/>
        <w:gridCol w:w="1830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其他文化旅游体育与传媒支出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出版发行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912.84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912.84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1020.84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912.84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编制部门：克孜勒苏日报社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998.84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998.84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998.84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998.84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998.84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998.84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998.84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克孜勒苏日报社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出版发行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912.84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912.84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其他文化旅游体育与传媒支出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998.84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912.84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92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41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克孜勒苏日报社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03</w:t>
            </w:r>
            <w:bookmarkStart w:id="0" w:name="_GoBack"/>
            <w:bookmarkEnd w:id="0"/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256.37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256.37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14.16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14.16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14.50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14.50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21.36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21.36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62.36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62.36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6.67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6.67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3.71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3.71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336.78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336.78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1.85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1.85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6.95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6.95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2.10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24.67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24.67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47.45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47.45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22.48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22.48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85.95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85.95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912.84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866.21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46.63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11302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0"/>
        <w:gridCol w:w="457"/>
        <w:gridCol w:w="1749"/>
        <w:gridCol w:w="1351"/>
        <w:gridCol w:w="700"/>
        <w:gridCol w:w="314"/>
        <w:gridCol w:w="772"/>
        <w:gridCol w:w="328"/>
        <w:gridCol w:w="363"/>
        <w:gridCol w:w="578"/>
        <w:gridCol w:w="664"/>
        <w:gridCol w:w="458"/>
        <w:gridCol w:w="993"/>
        <w:gridCol w:w="472"/>
        <w:gridCol w:w="378"/>
        <w:gridCol w:w="12"/>
        <w:gridCol w:w="697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克孜勒苏日报社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0" w:hRule="atLeast"/>
        </w:trPr>
        <w:tc>
          <w:tcPr>
            <w:tcW w:w="14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112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39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67" w:hRule="atLeast"/>
        </w:trPr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74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567" w:type="dxa"/>
            <w:shd w:val="clear" w:color="auto" w:fill="auto"/>
          </w:tcPr>
          <w:p>
            <w:r>
              <w:rPr>
                <w:rFonts w:hint="eastAsia"/>
              </w:rPr>
              <w:t>207</w:t>
            </w:r>
          </w:p>
        </w:tc>
        <w:tc>
          <w:tcPr>
            <w:tcW w:w="440" w:type="dxa"/>
            <w:shd w:val="clear" w:color="auto" w:fill="auto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457" w:type="dxa"/>
            <w:shd w:val="clear" w:color="auto" w:fill="auto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1749" w:type="dxa"/>
            <w:shd w:val="clear" w:color="auto" w:fill="auto"/>
          </w:tcPr>
          <w:p>
            <w:r>
              <w:rPr>
                <w:rFonts w:hint="eastAsia"/>
              </w:rPr>
              <w:t>其他文化旅游体育与传媒支出</w:t>
            </w:r>
          </w:p>
        </w:tc>
        <w:tc>
          <w:tcPr>
            <w:tcW w:w="1351" w:type="dxa"/>
            <w:shd w:val="clear" w:color="auto" w:fill="auto"/>
          </w:tcPr>
          <w:p>
            <w:r>
              <w:rPr>
                <w:rFonts w:hint="eastAsia"/>
              </w:rPr>
              <w:t>报纸发行费</w:t>
            </w:r>
          </w:p>
        </w:tc>
        <w:tc>
          <w:tcPr>
            <w:tcW w:w="700" w:type="dxa"/>
            <w:shd w:val="clear" w:color="auto" w:fill="auto"/>
          </w:tcPr>
          <w:p>
            <w:r>
              <w:rPr>
                <w:rFonts w:hint="eastAsia"/>
              </w:rPr>
              <w:t>84.00</w:t>
            </w:r>
          </w:p>
        </w:tc>
        <w:tc>
          <w:tcPr>
            <w:tcW w:w="314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</w:tcPr>
          <w:p>
            <w:r>
              <w:rPr>
                <w:rFonts w:hint="eastAsia"/>
              </w:rPr>
              <w:t>84.00</w:t>
            </w:r>
          </w:p>
        </w:tc>
        <w:tc>
          <w:tcPr>
            <w:tcW w:w="328" w:type="dxa"/>
            <w:shd w:val="clear" w:color="auto" w:fill="auto"/>
          </w:tcPr>
          <w:p/>
        </w:tc>
        <w:tc>
          <w:tcPr>
            <w:tcW w:w="363" w:type="dxa"/>
            <w:shd w:val="clear" w:color="auto" w:fill="auto"/>
          </w:tcPr>
          <w:p/>
        </w:tc>
        <w:tc>
          <w:tcPr>
            <w:tcW w:w="578" w:type="dxa"/>
            <w:shd w:val="clear" w:color="auto" w:fill="auto"/>
          </w:tcPr>
          <w:p/>
        </w:tc>
        <w:tc>
          <w:tcPr>
            <w:tcW w:w="1122" w:type="dxa"/>
            <w:gridSpan w:val="2"/>
            <w:shd w:val="clear" w:color="auto" w:fill="auto"/>
          </w:tcPr>
          <w:p/>
        </w:tc>
        <w:tc>
          <w:tcPr>
            <w:tcW w:w="993" w:type="dxa"/>
            <w:shd w:val="clear" w:color="auto" w:fill="auto"/>
          </w:tcPr>
          <w:p/>
        </w:tc>
        <w:tc>
          <w:tcPr>
            <w:tcW w:w="472" w:type="dxa"/>
            <w:shd w:val="clear" w:color="auto" w:fill="auto"/>
          </w:tcPr>
          <w:p/>
        </w:tc>
        <w:tc>
          <w:tcPr>
            <w:tcW w:w="378" w:type="dxa"/>
            <w:shd w:val="clear" w:color="auto" w:fill="auto"/>
          </w:tcPr>
          <w:p/>
        </w:tc>
        <w:tc>
          <w:tcPr>
            <w:tcW w:w="709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567" w:type="dxa"/>
            <w:shd w:val="clear" w:color="auto" w:fill="auto"/>
          </w:tcPr>
          <w:p>
            <w:r>
              <w:rPr>
                <w:rFonts w:hint="eastAsia"/>
              </w:rPr>
              <w:t>207</w:t>
            </w:r>
          </w:p>
        </w:tc>
        <w:tc>
          <w:tcPr>
            <w:tcW w:w="440" w:type="dxa"/>
            <w:shd w:val="clear" w:color="auto" w:fill="auto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457" w:type="dxa"/>
            <w:shd w:val="clear" w:color="auto" w:fill="auto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1749" w:type="dxa"/>
            <w:shd w:val="clear" w:color="auto" w:fill="auto"/>
          </w:tcPr>
          <w:p>
            <w:r>
              <w:rPr>
                <w:rFonts w:hint="eastAsia"/>
              </w:rPr>
              <w:t>其他文化旅游体育与传媒支出</w:t>
            </w:r>
          </w:p>
        </w:tc>
        <w:tc>
          <w:tcPr>
            <w:tcW w:w="1351" w:type="dxa"/>
            <w:shd w:val="clear" w:color="auto" w:fill="auto"/>
          </w:tcPr>
          <w:p>
            <w:r>
              <w:rPr>
                <w:rFonts w:hint="eastAsia"/>
              </w:rPr>
              <w:t>联建工作经费</w:t>
            </w:r>
          </w:p>
        </w:tc>
        <w:tc>
          <w:tcPr>
            <w:tcW w:w="700" w:type="dxa"/>
            <w:shd w:val="clear" w:color="auto" w:fill="auto"/>
          </w:tcPr>
          <w:p>
            <w:r>
              <w:rPr>
                <w:rFonts w:hint="eastAsia"/>
              </w:rPr>
              <w:t xml:space="preserve">7.00 </w:t>
            </w:r>
          </w:p>
        </w:tc>
        <w:tc>
          <w:tcPr>
            <w:tcW w:w="314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</w:tcPr>
          <w:p>
            <w:r>
              <w:rPr>
                <w:rFonts w:hint="eastAsia"/>
              </w:rPr>
              <w:t xml:space="preserve">7.00 </w:t>
            </w:r>
          </w:p>
        </w:tc>
        <w:tc>
          <w:tcPr>
            <w:tcW w:w="328" w:type="dxa"/>
            <w:shd w:val="clear" w:color="auto" w:fill="auto"/>
          </w:tcPr>
          <w:p/>
        </w:tc>
        <w:tc>
          <w:tcPr>
            <w:tcW w:w="363" w:type="dxa"/>
            <w:shd w:val="clear" w:color="auto" w:fill="auto"/>
          </w:tcPr>
          <w:p/>
        </w:tc>
        <w:tc>
          <w:tcPr>
            <w:tcW w:w="578" w:type="dxa"/>
            <w:shd w:val="clear" w:color="auto" w:fill="auto"/>
          </w:tcPr>
          <w:p/>
        </w:tc>
        <w:tc>
          <w:tcPr>
            <w:tcW w:w="1122" w:type="dxa"/>
            <w:gridSpan w:val="2"/>
            <w:shd w:val="clear" w:color="auto" w:fill="auto"/>
          </w:tcPr>
          <w:p/>
        </w:tc>
        <w:tc>
          <w:tcPr>
            <w:tcW w:w="993" w:type="dxa"/>
            <w:shd w:val="clear" w:color="auto" w:fill="auto"/>
          </w:tcPr>
          <w:p/>
        </w:tc>
        <w:tc>
          <w:tcPr>
            <w:tcW w:w="472" w:type="dxa"/>
            <w:shd w:val="clear" w:color="auto" w:fill="auto"/>
          </w:tcPr>
          <w:p/>
        </w:tc>
        <w:tc>
          <w:tcPr>
            <w:tcW w:w="378" w:type="dxa"/>
            <w:shd w:val="clear" w:color="auto" w:fill="auto"/>
          </w:tcPr>
          <w:p/>
        </w:tc>
        <w:tc>
          <w:tcPr>
            <w:tcW w:w="709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67" w:hRule="atLeast"/>
        </w:trPr>
        <w:tc>
          <w:tcPr>
            <w:tcW w:w="567" w:type="dxa"/>
            <w:shd w:val="clear" w:color="auto" w:fill="auto"/>
          </w:tcPr>
          <w:p>
            <w:r>
              <w:rPr>
                <w:rFonts w:hint="eastAsia"/>
              </w:rPr>
              <w:t>207</w:t>
            </w:r>
          </w:p>
        </w:tc>
        <w:tc>
          <w:tcPr>
            <w:tcW w:w="440" w:type="dxa"/>
            <w:shd w:val="clear" w:color="auto" w:fill="auto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457" w:type="dxa"/>
            <w:shd w:val="clear" w:color="auto" w:fill="auto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1749" w:type="dxa"/>
            <w:shd w:val="clear" w:color="auto" w:fill="auto"/>
          </w:tcPr>
          <w:p>
            <w:r>
              <w:rPr>
                <w:rFonts w:hint="eastAsia"/>
              </w:rPr>
              <w:t>其他文化旅游体育与传媒支出</w:t>
            </w:r>
          </w:p>
        </w:tc>
        <w:tc>
          <w:tcPr>
            <w:tcW w:w="1351" w:type="dxa"/>
            <w:shd w:val="clear" w:color="auto" w:fill="auto"/>
          </w:tcPr>
          <w:p>
            <w:r>
              <w:rPr>
                <w:rFonts w:hint="eastAsia"/>
              </w:rPr>
              <w:t>访惠聚为民办实事经费和第一书记工作经费</w:t>
            </w:r>
          </w:p>
        </w:tc>
        <w:tc>
          <w:tcPr>
            <w:tcW w:w="700" w:type="dxa"/>
            <w:shd w:val="clear" w:color="auto" w:fill="auto"/>
          </w:tcPr>
          <w:p>
            <w:r>
              <w:rPr>
                <w:rFonts w:hint="eastAsia"/>
              </w:rPr>
              <w:t xml:space="preserve">17.00 </w:t>
            </w:r>
          </w:p>
        </w:tc>
        <w:tc>
          <w:tcPr>
            <w:tcW w:w="314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</w:tcPr>
          <w:p>
            <w:r>
              <w:rPr>
                <w:rFonts w:hint="eastAsia"/>
              </w:rPr>
              <w:t>17.00</w:t>
            </w:r>
          </w:p>
        </w:tc>
        <w:tc>
          <w:tcPr>
            <w:tcW w:w="328" w:type="dxa"/>
            <w:shd w:val="clear" w:color="auto" w:fill="auto"/>
          </w:tcPr>
          <w:p/>
        </w:tc>
        <w:tc>
          <w:tcPr>
            <w:tcW w:w="363" w:type="dxa"/>
            <w:shd w:val="clear" w:color="auto" w:fill="auto"/>
          </w:tcPr>
          <w:p/>
        </w:tc>
        <w:tc>
          <w:tcPr>
            <w:tcW w:w="578" w:type="dxa"/>
            <w:shd w:val="clear" w:color="auto" w:fill="auto"/>
          </w:tcPr>
          <w:p/>
        </w:tc>
        <w:tc>
          <w:tcPr>
            <w:tcW w:w="1122" w:type="dxa"/>
            <w:gridSpan w:val="2"/>
            <w:shd w:val="clear" w:color="auto" w:fill="auto"/>
          </w:tcPr>
          <w:p/>
        </w:tc>
        <w:tc>
          <w:tcPr>
            <w:tcW w:w="993" w:type="dxa"/>
            <w:shd w:val="clear" w:color="auto" w:fill="auto"/>
          </w:tcPr>
          <w:p/>
        </w:tc>
        <w:tc>
          <w:tcPr>
            <w:tcW w:w="472" w:type="dxa"/>
            <w:shd w:val="clear" w:color="auto" w:fill="auto"/>
          </w:tcPr>
          <w:p/>
        </w:tc>
        <w:tc>
          <w:tcPr>
            <w:tcW w:w="378" w:type="dxa"/>
            <w:shd w:val="clear" w:color="auto" w:fill="auto"/>
          </w:tcPr>
          <w:p/>
        </w:tc>
        <w:tc>
          <w:tcPr>
            <w:tcW w:w="709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2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2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2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2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2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108</w:t>
            </w:r>
          </w:p>
        </w:tc>
        <w:tc>
          <w:tcPr>
            <w:tcW w:w="3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7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108</w:t>
            </w:r>
          </w:p>
        </w:tc>
        <w:tc>
          <w:tcPr>
            <w:tcW w:w="32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2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yellow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编制单位：克孜勒苏日报社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12.7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12.2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12.2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0.5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12.2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12.2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编制单位：克孜勒苏日报社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hAnsi="宋体" w:cs="Segoe UI"/>
          <w:color w:val="414141"/>
          <w:kern w:val="0"/>
          <w:sz w:val="24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备注：我单位无政府基金预算拨款安排的支出，故此表为空。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关于克孜勒苏日报社2020年收支预算情况的总体说明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按照全口径预算的原则，克孜勒苏日报社2020年所有收入和支出均纳入部门预算管理。收支总预算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1020.84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ascii="仿宋_GB2312" w:hAnsi="宋体" w:eastAsia="仿宋_GB2312" w:cs="宋体"/>
          <w:kern w:val="0"/>
          <w:sz w:val="32"/>
          <w:szCs w:val="32"/>
        </w:rPr>
        <w:t>998.84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万元、上级专项收入</w:t>
      </w:r>
      <w:r>
        <w:rPr>
          <w:rFonts w:ascii="仿宋_GB2312" w:hAnsi="宋体" w:eastAsia="仿宋_GB2312" w:cs="宋体"/>
          <w:kern w:val="0"/>
          <w:sz w:val="32"/>
          <w:szCs w:val="32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万元、单位上年结余（不包括国库集中支付额度结余）5万元等。</w:t>
      </w: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支出预算包括：文化旅游体育与传媒支出1,020.84 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二、关于克孜勒苏日报社2020年收入预算情况说明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克孜勒苏日报社收入预算1020.84万元，其中：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ascii="仿宋_GB2312" w:hAnsi="宋体" w:eastAsia="仿宋_GB2312" w:cs="宋体"/>
          <w:kern w:val="0"/>
          <w:sz w:val="32"/>
          <w:szCs w:val="32"/>
        </w:rPr>
        <w:t>998.84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万元，占98%，比上年减少0.89万元，主要原因是人员经费减少退休人数减一人；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政府性基金预算未安排。或0万元，占0%，比上年增加（减少）0万元，主要原因是未安排政府性基金预算；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上级专项收入17万元，占2%，比上年增加（减少）0万元，主要原因是上级专项安排与去年保持一致；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单位上年结余（不包括国库集中支付额度结余）5万元，占0%，比上年增加4.99万元，主要原因是此结余为报纸发行费结余，预计在2</w:t>
      </w:r>
      <w:r>
        <w:rPr>
          <w:rFonts w:ascii="仿宋_GB2312" w:hAnsi="宋体" w:eastAsia="仿宋_GB2312" w:cs="宋体"/>
          <w:kern w:val="0"/>
          <w:sz w:val="32"/>
          <w:szCs w:val="32"/>
        </w:rPr>
        <w:t>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年可以使用完毕。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三、关于克孜勒苏日报社2020年支出预算情况说明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克孜勒苏日报社2020年支出预算1020.84万元，其中：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基本支出912.84万元，占89%，比上年增加24.19万元，主要原因是人员经费增加2</w:t>
      </w:r>
      <w:r>
        <w:rPr>
          <w:rFonts w:ascii="仿宋_GB2312" w:hAnsi="宋体" w:eastAsia="仿宋_GB2312" w:cs="宋体"/>
          <w:kern w:val="0"/>
          <w:sz w:val="32"/>
          <w:szCs w:val="32"/>
        </w:rPr>
        <w:t>3.86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万元，公用经费增加0</w:t>
      </w:r>
      <w:r>
        <w:rPr>
          <w:rFonts w:ascii="仿宋_GB2312" w:hAnsi="宋体" w:eastAsia="仿宋_GB2312" w:cs="宋体"/>
          <w:kern w:val="0"/>
          <w:sz w:val="32"/>
          <w:szCs w:val="32"/>
        </w:rPr>
        <w:t>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项目支出108万元，占11%，比上年减少3.09万元，主要原因是群众工作人员补助经费从项目支出调制为基本支出。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</w:rPr>
        <w:t>克孜勒苏日报社2020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2020年财政拨款收支总预算1020.84万元。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支出预算包括：文化体育与传媒支出1020.84万元，主要用于支付职工工资、津贴、社会保险缴费、住房公积金及公用经费、群众工作补助经费等。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五、关于克孜勒苏日报社2020年一般公共预算当年拨款情况说明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克孜勒苏日报社2020年一般公共预算拨款基本支出912.84万元，比上年执行数增加24.19万元，增长3%。主要原因是：人员经费增加2</w:t>
      </w:r>
      <w:r>
        <w:rPr>
          <w:rFonts w:ascii="仿宋_GB2312" w:hAnsi="宋体" w:eastAsia="仿宋_GB2312" w:cs="宋体"/>
          <w:kern w:val="0"/>
          <w:sz w:val="32"/>
          <w:szCs w:val="32"/>
        </w:rPr>
        <w:t>3.86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万元，公用经费增加0</w:t>
      </w:r>
      <w:r>
        <w:rPr>
          <w:rFonts w:ascii="仿宋_GB2312" w:hAnsi="宋体" w:eastAsia="仿宋_GB2312" w:cs="宋体"/>
          <w:kern w:val="0"/>
          <w:sz w:val="32"/>
          <w:szCs w:val="32"/>
        </w:rPr>
        <w:t>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1.出版发行（207）对应的基本支出912.84万元是指人员经费支出和公用经费支出，占91%；项目支出86万元是指群众工作补助经费，占9%。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宋体" w:hAnsi="宋体" w:cs="Segoe UI"/>
          <w:color w:val="414141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文化体育与传媒支出（207）新闻出版广播影视（06）出版发行（05）</w:t>
      </w:r>
      <w:r>
        <w:rPr>
          <w:rFonts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998.84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比上年执行数减少0.89万元，下降0.09%，主要原因是：人员经费减少退休人数减一人。</w:t>
      </w:r>
    </w:p>
    <w:p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hAnsi="宋体" w:cs="Segoe UI"/>
          <w:color w:val="414141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六、关于克孜勒苏日报社2020年一般公共预算基本支出情况说明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克孜勒苏日报社2020年一般公共预算基本支出912.84 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人员经费866.21万元，主要包括：基本工资</w:t>
      </w:r>
      <w:r>
        <w:rPr>
          <w:rFonts w:ascii="仿宋_GB2312" w:hAnsi="宋体" w:eastAsia="仿宋_GB2312" w:cs="宋体"/>
          <w:kern w:val="0"/>
          <w:sz w:val="32"/>
          <w:szCs w:val="32"/>
        </w:rPr>
        <w:t>256.3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万元、津贴补贴336.78万元、奖金21.36万元、机关事业单位基本养老保险缴费85.95万元、其他社会保障缴费47.45万元、住房公积金62.36万元、退休费24.67万元、生活补助6.95万元、奖励金1.85万元、其他对个人和家庭的补助22.48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公用经费46.63万元，主要包括：邮电费5万元、取暖费14.16万元、差旅费2.1万元、公务接待费0.5万元、劳务费14.5万元、工会经费3.71万元、福利费6.67万元等。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七、关于克孜勒苏日报社2020年项目支出情况说明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1、项目名称：报纸发行费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设立的政策依据：2020年报纸发行费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预算安排规模：79万元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项目承担单位：克孜勒苏日报社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资金分配情况：每月约6.58万元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资金执行时间：2020年1月-12月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2、项目名称：群众工作经费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设立的政策依据：党的群众路线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预算安排规模：7万元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项目承担单位：克孜勒苏日报社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资金分配情况：每月约0.58万元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资金执行时间：2020年1月-12月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3、项目名称：为民办实事经费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设立的政策依据：党的群众路线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预算安排规模：17万元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项目承担单位：克孜勒苏日报社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资金分配情况：每月约1.41万元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资金执行时间：2020年1月-12月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八、关于克孜勒苏日报社2020年一般公共预算“三公”经费预算情况说明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克孜勒苏日报社2020年“三公”经费财政拨款预算数为12.7万元，其中：因公出国（境）费0万元，公务用车购置0万元，公务用车运行费12.2万元，公务接待费0.5万元。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减少1.4万元，其中：因公出国（境）费增加（减少）0万元，主要原因是预算安排中没有因公出国（境）人员；公务用车购置费为0，未安排预算。[或公务用车购置费增加（减少）0万元，主要原因是预算安排中没有公务用车购置费]；公务用车运行费减少1.2万元，主要原因是</w:t>
      </w:r>
      <w:r>
        <w:rPr>
          <w:rFonts w:hint="eastAsia" w:ascii="仿宋_GB2312" w:eastAsia="仿宋_GB2312" w:cs="宋体"/>
          <w:kern w:val="0"/>
          <w:sz w:val="32"/>
          <w:szCs w:val="32"/>
        </w:rPr>
        <w:t>本着勤俭节约的原则，</w:t>
      </w:r>
      <w:r>
        <w:rPr>
          <w:rFonts w:hint="eastAsia" w:ascii="仿宋_GB2312" w:eastAsia="仿宋_GB2312" w:cs="Arial"/>
          <w:color w:val="666666"/>
          <w:sz w:val="32"/>
          <w:szCs w:val="32"/>
        </w:rPr>
        <w:t>减少对车辆的维修、加油等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；公务接待费减少0.2万元，主要原因是我单位严格按照中央八项规定执行公务接待标准。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九、关于克孜勒苏日报社2020年政府性基金预算拨款情况说明</w:t>
      </w:r>
    </w:p>
    <w:p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克孜勒苏日报社2020年没有使用政府性基金预算拨款安排的支出，政府性基金预算支出情况表为空表。(表九)</w:t>
      </w:r>
    </w:p>
    <w:p>
      <w:pPr>
        <w:spacing w:line="56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2020年，克孜勒苏日报社本级及下属0家行政单位和0  家事业单位的机关运行经费财政拨款预算</w:t>
      </w:r>
      <w:r>
        <w:rPr>
          <w:rFonts w:ascii="仿宋_GB2312" w:hAnsi="宋体" w:eastAsia="仿宋_GB2312" w:cs="宋体"/>
          <w:kern w:val="0"/>
          <w:sz w:val="32"/>
          <w:szCs w:val="32"/>
        </w:rPr>
        <w:t>22.1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%。主要原因是与上年无增减变化。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2020年，克孜勒苏日报社部门及下属单位政府采购预算103万元，其中：政府采购货物预算</w:t>
      </w:r>
      <w:r>
        <w:rPr>
          <w:rFonts w:ascii="仿宋_GB2312" w:hAnsi="宋体" w:eastAsia="仿宋_GB2312" w:cs="宋体"/>
          <w:kern w:val="0"/>
          <w:sz w:val="32"/>
          <w:szCs w:val="32"/>
        </w:rPr>
        <w:t>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ascii="仿宋_GB2312" w:hAnsi="宋体" w:eastAsia="仿宋_GB2312" w:cs="宋体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ascii="仿宋_GB2312" w:hAnsi="宋体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截至2019年底，克孜勒苏日报社及下属各预算单位占用使用国有资产总体情况为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1.房屋6262.5平方米，价值1835.64万元。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2.车辆2辆，价值41.10万元；其中：一般公务用车0辆，价值0万元；执法执勤用车0辆，价值0万元；其他车辆2辆，价值41.1万元。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3.办公家具价值48万元。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ascii="仿宋_GB2312" w:hAnsi="宋体" w:eastAsia="仿宋_GB2312" w:cs="宋体"/>
          <w:kern w:val="0"/>
          <w:sz w:val="32"/>
          <w:szCs w:val="32"/>
        </w:rPr>
        <w:t>173.73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2020年度，本年度实行绩效管理的项目3个，涉及预算金额108万元。具体情况见下表（按项目分别填报）：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margin" w:tblpY="-1802"/>
        <w:tblOverlap w:val="never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882"/>
        <w:gridCol w:w="1687"/>
        <w:gridCol w:w="507"/>
        <w:gridCol w:w="1179"/>
        <w:gridCol w:w="329"/>
        <w:gridCol w:w="332"/>
        <w:gridCol w:w="1953"/>
        <w:gridCol w:w="252"/>
        <w:gridCol w:w="1148"/>
        <w:gridCol w:w="2174"/>
        <w:gridCol w:w="253"/>
        <w:gridCol w:w="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克孜勒苏日报社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报纸发行费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949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、不断增强采编人员的脚力、眼力、脑力、笔力，组织采编人员深入乡村、企业、边境一线，挖掘农牧民生产发展、享受党的惠民政策、自力更生奔小康的奋斗人生好故事，采写企业带动当地农牧民就业的社会责任故事，采访边防一线护边员忠诚守边故事，采访驻村工作队走访入户为群众办实事好事故事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2、整合媒体资源，形成集报纸、电视、网站、两微一端、户外大屏于一体的全媒体大宣传格局，同时统筹兼顾网络行政、政务发布职能，将克州融媒体中心打造成主流舆论宣传阵地、综合信息服务平台枢纽。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3、高度负责的觉悟、舍我其谁的勇气、不达目的誓不罢休的韧劲、精准到位有力的攻势，切实发挥好传统媒体和新兴媒体的作用，做好报纸审读工作，当好宣传员和战斗员。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报纸发行费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=79万元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资金使用时间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1月-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周五刊、确保内容及时刊登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及时宣传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添置办公设备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≥5件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聘用人员工资发放人数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充分发挥党报的舆论引导作用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强化宣传作用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开设专版、专栏加强宣传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积极宣传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报纸为媒介宣传党的主张，弘扬社会正气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持续强化宣传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扩大阅读受众面，强化新时代社会主义价值观宣传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扩大宣传率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读者满意度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margin" w:tblpY="-1527"/>
        <w:tblOverlap w:val="never"/>
        <w:tblW w:w="139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克孜勒苏日报社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联建工作经费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7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1、利用7万元群众工作经费，开展各项文体活动，实现现代文化引领，逐步提高文化队伍建设。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2、加强基层学习教育，进一步提高语言交流能力。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3、资助贫困学生、党员，形成良好的社会氛围。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开展群众工作经费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=7万元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补助发放率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资金发放时间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1月-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开展文体活动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修缮村委会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≥18平方米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资助平困学生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资金覆率盖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参加活动人数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≥2000人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确保群众工作顺利开展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保证顺利开展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受益人数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≥2000人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加强文化队伍的建设，丰富群众的业余生活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改善办公条件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克孜勒苏日报社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访惠聚为民办实事经费和第一书记工作经费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1、解决群众困难。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2、改善村容村貌，整治环境卫生。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3、发挥口岸优势、发展特色产业。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解决群众困难、改善生活环境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=17万元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资金使用率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为困难群众购买扶贫羊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≥18只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解决困难大学生路费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改善村容村貌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≥6次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维修合格率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群众生活得到改善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持续提高群众生活质量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解决群众困难次数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≥10次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531" w:right="1985" w:bottom="1531" w:left="1843" w:header="851" w:footer="992" w:gutter="0"/>
          <w:pgNumType w:fmt="numberInDash" w:start="22"/>
          <w:cols w:space="425" w:num="1"/>
          <w:docGrid w:type="lines" w:linePitch="312" w:charSpace="640"/>
        </w:sectPr>
      </w:pPr>
    </w:p>
    <w:p>
      <w:pPr>
        <w:widowControl/>
        <w:spacing w:line="520" w:lineRule="exact"/>
        <w:ind w:firstLine="321" w:firstLineChars="1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克孜勒苏日报社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2020年1月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CD5"/>
    <w:rsid w:val="00012D28"/>
    <w:rsid w:val="00032AE8"/>
    <w:rsid w:val="000343F0"/>
    <w:rsid w:val="000347D3"/>
    <w:rsid w:val="0004208D"/>
    <w:rsid w:val="0004429C"/>
    <w:rsid w:val="00047AC6"/>
    <w:rsid w:val="000561C6"/>
    <w:rsid w:val="000973EA"/>
    <w:rsid w:val="000D1B9C"/>
    <w:rsid w:val="000D56B0"/>
    <w:rsid w:val="000F3309"/>
    <w:rsid w:val="00103A6A"/>
    <w:rsid w:val="00106382"/>
    <w:rsid w:val="001146F4"/>
    <w:rsid w:val="00114DEC"/>
    <w:rsid w:val="00115F6E"/>
    <w:rsid w:val="00117035"/>
    <w:rsid w:val="00126F6D"/>
    <w:rsid w:val="001374BD"/>
    <w:rsid w:val="001443F4"/>
    <w:rsid w:val="001508E4"/>
    <w:rsid w:val="00162C2B"/>
    <w:rsid w:val="0016360C"/>
    <w:rsid w:val="0016392E"/>
    <w:rsid w:val="00172F26"/>
    <w:rsid w:val="00181361"/>
    <w:rsid w:val="001934F0"/>
    <w:rsid w:val="001B721B"/>
    <w:rsid w:val="001D0D49"/>
    <w:rsid w:val="001F7B51"/>
    <w:rsid w:val="00222B17"/>
    <w:rsid w:val="00240D98"/>
    <w:rsid w:val="0024430F"/>
    <w:rsid w:val="00266F2A"/>
    <w:rsid w:val="00281CD2"/>
    <w:rsid w:val="00281EEE"/>
    <w:rsid w:val="002927AF"/>
    <w:rsid w:val="002D5E74"/>
    <w:rsid w:val="002E2D3E"/>
    <w:rsid w:val="002F640F"/>
    <w:rsid w:val="00311ED9"/>
    <w:rsid w:val="00313781"/>
    <w:rsid w:val="0031434D"/>
    <w:rsid w:val="0031451B"/>
    <w:rsid w:val="00324290"/>
    <w:rsid w:val="00387451"/>
    <w:rsid w:val="003A2F44"/>
    <w:rsid w:val="003B7D35"/>
    <w:rsid w:val="003C55FB"/>
    <w:rsid w:val="003D0A38"/>
    <w:rsid w:val="003D4979"/>
    <w:rsid w:val="003F00D8"/>
    <w:rsid w:val="003F1953"/>
    <w:rsid w:val="003F7FC7"/>
    <w:rsid w:val="0040157B"/>
    <w:rsid w:val="004264F7"/>
    <w:rsid w:val="00432267"/>
    <w:rsid w:val="0045392B"/>
    <w:rsid w:val="00465CF0"/>
    <w:rsid w:val="00467FE0"/>
    <w:rsid w:val="0047185A"/>
    <w:rsid w:val="00473A05"/>
    <w:rsid w:val="00481CD5"/>
    <w:rsid w:val="004C6D18"/>
    <w:rsid w:val="004E7D46"/>
    <w:rsid w:val="00511B82"/>
    <w:rsid w:val="00580A07"/>
    <w:rsid w:val="005A3C6A"/>
    <w:rsid w:val="005A6857"/>
    <w:rsid w:val="005C42E0"/>
    <w:rsid w:val="00605126"/>
    <w:rsid w:val="006148F5"/>
    <w:rsid w:val="00671F29"/>
    <w:rsid w:val="006764B3"/>
    <w:rsid w:val="006937DB"/>
    <w:rsid w:val="006B07A3"/>
    <w:rsid w:val="006C2B7D"/>
    <w:rsid w:val="00706CB6"/>
    <w:rsid w:val="00711A9C"/>
    <w:rsid w:val="00744900"/>
    <w:rsid w:val="00760ECA"/>
    <w:rsid w:val="007753D6"/>
    <w:rsid w:val="00776E46"/>
    <w:rsid w:val="0078516A"/>
    <w:rsid w:val="00794D10"/>
    <w:rsid w:val="00797419"/>
    <w:rsid w:val="007C1E35"/>
    <w:rsid w:val="007E53A3"/>
    <w:rsid w:val="00801F38"/>
    <w:rsid w:val="008160EE"/>
    <w:rsid w:val="008235EC"/>
    <w:rsid w:val="0084795B"/>
    <w:rsid w:val="00880F85"/>
    <w:rsid w:val="0088371F"/>
    <w:rsid w:val="00891EB5"/>
    <w:rsid w:val="00896AB0"/>
    <w:rsid w:val="008A380A"/>
    <w:rsid w:val="008B2309"/>
    <w:rsid w:val="008B7571"/>
    <w:rsid w:val="008C6630"/>
    <w:rsid w:val="008F5584"/>
    <w:rsid w:val="00901A1B"/>
    <w:rsid w:val="00902C14"/>
    <w:rsid w:val="0091504D"/>
    <w:rsid w:val="0095039D"/>
    <w:rsid w:val="009552E9"/>
    <w:rsid w:val="00956E16"/>
    <w:rsid w:val="00980C31"/>
    <w:rsid w:val="009927DD"/>
    <w:rsid w:val="009952B8"/>
    <w:rsid w:val="009A03E7"/>
    <w:rsid w:val="009D0AA2"/>
    <w:rsid w:val="009E75FD"/>
    <w:rsid w:val="00A36A9E"/>
    <w:rsid w:val="00A41D6F"/>
    <w:rsid w:val="00A43C0D"/>
    <w:rsid w:val="00A63E3E"/>
    <w:rsid w:val="00AC7A70"/>
    <w:rsid w:val="00AE499A"/>
    <w:rsid w:val="00AF4A50"/>
    <w:rsid w:val="00B0063D"/>
    <w:rsid w:val="00B22D8A"/>
    <w:rsid w:val="00B23634"/>
    <w:rsid w:val="00B32C72"/>
    <w:rsid w:val="00B64451"/>
    <w:rsid w:val="00B76634"/>
    <w:rsid w:val="00BC419D"/>
    <w:rsid w:val="00BC6458"/>
    <w:rsid w:val="00C03BC4"/>
    <w:rsid w:val="00C04AC1"/>
    <w:rsid w:val="00C676C1"/>
    <w:rsid w:val="00C86B8A"/>
    <w:rsid w:val="00CC74FA"/>
    <w:rsid w:val="00CE3D72"/>
    <w:rsid w:val="00D06D6F"/>
    <w:rsid w:val="00D66606"/>
    <w:rsid w:val="00D7290D"/>
    <w:rsid w:val="00D76380"/>
    <w:rsid w:val="00D76FD6"/>
    <w:rsid w:val="00D81272"/>
    <w:rsid w:val="00D9072E"/>
    <w:rsid w:val="00DA6F18"/>
    <w:rsid w:val="00DD474C"/>
    <w:rsid w:val="00DE0186"/>
    <w:rsid w:val="00DF46FC"/>
    <w:rsid w:val="00DF5D4F"/>
    <w:rsid w:val="00DF73E5"/>
    <w:rsid w:val="00E26713"/>
    <w:rsid w:val="00E31391"/>
    <w:rsid w:val="00E46473"/>
    <w:rsid w:val="00E469CA"/>
    <w:rsid w:val="00E6540D"/>
    <w:rsid w:val="00E70680"/>
    <w:rsid w:val="00E710AA"/>
    <w:rsid w:val="00E7167C"/>
    <w:rsid w:val="00E76F99"/>
    <w:rsid w:val="00E92ADD"/>
    <w:rsid w:val="00EA61F2"/>
    <w:rsid w:val="00EC229D"/>
    <w:rsid w:val="00ED3A81"/>
    <w:rsid w:val="00EE4E51"/>
    <w:rsid w:val="00EF4907"/>
    <w:rsid w:val="00F0686C"/>
    <w:rsid w:val="00F45B37"/>
    <w:rsid w:val="00F57249"/>
    <w:rsid w:val="00F75B9F"/>
    <w:rsid w:val="00F859A8"/>
    <w:rsid w:val="00F9262A"/>
    <w:rsid w:val="00FB366B"/>
    <w:rsid w:val="00FB719E"/>
    <w:rsid w:val="00FC3BBC"/>
    <w:rsid w:val="00FD1D1B"/>
    <w:rsid w:val="00FF38FD"/>
    <w:rsid w:val="02591CA8"/>
    <w:rsid w:val="045E7579"/>
    <w:rsid w:val="05475BF7"/>
    <w:rsid w:val="085D467E"/>
    <w:rsid w:val="0A383204"/>
    <w:rsid w:val="0E4809B1"/>
    <w:rsid w:val="115C5439"/>
    <w:rsid w:val="137C52E0"/>
    <w:rsid w:val="148D7181"/>
    <w:rsid w:val="151E613F"/>
    <w:rsid w:val="19203B85"/>
    <w:rsid w:val="1AEA37BF"/>
    <w:rsid w:val="1BCD0DCD"/>
    <w:rsid w:val="1C9733DA"/>
    <w:rsid w:val="1FA128F7"/>
    <w:rsid w:val="23DA46C8"/>
    <w:rsid w:val="27B355A3"/>
    <w:rsid w:val="29AE7503"/>
    <w:rsid w:val="2A7D647E"/>
    <w:rsid w:val="321073DE"/>
    <w:rsid w:val="346F4D60"/>
    <w:rsid w:val="364919B7"/>
    <w:rsid w:val="37C70B27"/>
    <w:rsid w:val="3CCF147C"/>
    <w:rsid w:val="41573C6E"/>
    <w:rsid w:val="42BA6C87"/>
    <w:rsid w:val="471E75C7"/>
    <w:rsid w:val="4A432D85"/>
    <w:rsid w:val="4B052B6D"/>
    <w:rsid w:val="4BB46BE4"/>
    <w:rsid w:val="4C727776"/>
    <w:rsid w:val="4FE222F5"/>
    <w:rsid w:val="57BF5625"/>
    <w:rsid w:val="5F6246B2"/>
    <w:rsid w:val="5FB804AF"/>
    <w:rsid w:val="64DD2430"/>
    <w:rsid w:val="68A77E36"/>
    <w:rsid w:val="6BE0787C"/>
    <w:rsid w:val="76E45936"/>
    <w:rsid w:val="7B4D04FF"/>
    <w:rsid w:val="7BA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DA55C2-B3BB-4FAE-A890-5EFE39F6A5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1749</Words>
  <Characters>9970</Characters>
  <Lines>83</Lines>
  <Paragraphs>23</Paragraphs>
  <TotalTime>4</TotalTime>
  <ScaleCrop>false</ScaleCrop>
  <LinksUpToDate>false</LinksUpToDate>
  <CharactersWithSpaces>11696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………</cp:lastModifiedBy>
  <cp:lastPrinted>2020-01-09T10:17:00Z</cp:lastPrinted>
  <dcterms:modified xsi:type="dcterms:W3CDTF">2020-11-20T05:16:30Z</dcterms:modified>
  <cp:revision>462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