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648960" cy="8053705"/>
            <wp:effectExtent l="0" t="0" r="8890" b="4445"/>
            <wp:docPr id="1" name="图片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第一部分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克州政协机关概况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一、主要职能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00" w:lineRule="exact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20</w:t>
      </w:r>
      <w:r>
        <w:rPr>
          <w:rFonts w:hint="eastAsia" w:ascii="黑体" w:hAnsi="黑体" w:eastAsia="黑体"/>
          <w:b/>
          <w:kern w:val="0"/>
          <w:sz w:val="32"/>
          <w:szCs w:val="32"/>
        </w:rPr>
        <w:t>202年克州政协机关预算公开表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00" w:lineRule="exact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</w:t>
      </w:r>
      <w:r>
        <w:rPr>
          <w:rFonts w:ascii="黑体" w:hAnsi="黑体" w:eastAsia="黑体"/>
          <w:b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年克州政协机关预算情况说明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一、关于克州政协2020年收支预算情况的总体说明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二、关于克州政协2020年收入预算情况说明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三、关于克州政协2020年支出预算情况说明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bCs/>
          <w:spacing w:val="-11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pacing w:val="-11"/>
          <w:kern w:val="0"/>
          <w:sz w:val="32"/>
          <w:szCs w:val="32"/>
        </w:rPr>
        <w:t>四、关于克州政协2020年财政拨款收支预算情况的总体说明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五、关于克州政协2020年一般公共预算当年拨款情况说明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六、关于克州政协2020年一般公共预算基本支出情况说明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七、关于克州政协2020年项目支出情况说明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</w:t>
      </w:r>
      <w:r>
        <w:rPr>
          <w:rFonts w:hint="eastAsia" w:ascii="仿宋" w:hAnsi="仿宋" w:eastAsia="仿宋"/>
          <w:kern w:val="0"/>
          <w:sz w:val="30"/>
          <w:szCs w:val="30"/>
        </w:rPr>
        <w:t>、关于克州政协2020年一般公共预算“三公”经费预算情况说明</w:t>
      </w:r>
    </w:p>
    <w:p>
      <w:pPr>
        <w:widowControl/>
        <w:spacing w:line="50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九、关于克州政协2020年政府性基金预算拨款情况说明</w:t>
      </w:r>
    </w:p>
    <w:p>
      <w:pPr>
        <w:widowControl/>
        <w:spacing w:line="500" w:lineRule="exact"/>
        <w:outlineLvl w:val="1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中国人民政治协商会议克孜勒苏柯尔克孜自治州委员会机关概况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30" w:lineRule="exact"/>
        <w:ind w:firstLine="320" w:firstLineChars="100"/>
        <w:rPr>
          <w:rFonts w:ascii="仿宋_GB2312" w:hAnsi="仿宋_GB2312" w:eastAsia="仿宋_GB2312" w:cs="宋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（一）克州政协机关负责政协自治州委员会全体会议、常务委员会议、主席会议、专题会议和各专门委员会会务工作；（二）组织实施政协的各类会议，党组会议，主席会议的决议、决定；（三）负责委员的视察、参观、调研、学习等日常活动的各项服务和组织工作；（四）负责政协工作情况的宣传报到，收集反映各界人士的意见和建议；（五）负责联系各县、市政协和州党委、政府有关部门，相互配合、协调工作；（六）负责州政协开展各项工作的后勤保障和服务；（七）承担政协主席、副主席交办的其他事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情况二：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</w:rPr>
        <w:t>无下属预算单位按以下内容说明：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克州政协无下属预算单位，下设7个处室，分别是：</w:t>
      </w:r>
      <w:r>
        <w:rPr>
          <w:rFonts w:hint="eastAsia" w:ascii="仿宋_GB2312" w:hAnsi="仿宋_GB2312" w:eastAsia="仿宋_GB2312" w:cs="宋体"/>
          <w:bCs/>
          <w:kern w:val="0"/>
          <w:sz w:val="32"/>
          <w:szCs w:val="32"/>
        </w:rPr>
        <w:t>办公室、提案委员会、经济和人口资源环境委员会、民族宗教和法制侨务委员会、教科文卫体委员会、文史和学习委员会、财务科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克州政协编制数27人 ，实有人数27人，其中：在职27人，增加1 人； 退休 44 人，增加或减少0人；离休1 人，减少 1人。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-20"/>
          <w:kern w:val="0"/>
          <w:sz w:val="32"/>
          <w:szCs w:val="32"/>
        </w:rPr>
        <w:t>部门收支总体情况表</w:t>
      </w:r>
    </w:p>
    <w:p>
      <w:pPr>
        <w:widowControl/>
        <w:ind w:left="9400" w:hanging="9400" w:hangingChars="470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spacing w:val="-20"/>
          <w:kern w:val="0"/>
          <w:sz w:val="24"/>
        </w:rPr>
        <w:t>编制部门：</w:t>
      </w:r>
      <w:r>
        <w:rPr>
          <w:rFonts w:hint="eastAsia" w:ascii="仿宋_GB2312" w:hAnsi="黑体" w:eastAsia="仿宋_GB2312"/>
          <w:spacing w:val="-20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spacing w:val="-20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spacing w:val="-32"/>
          <w:kern w:val="0"/>
          <w:sz w:val="24"/>
        </w:rPr>
        <w:t xml:space="preserve">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637.73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678.7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637.72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678.73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678.73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678.73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678.7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黑体" w:eastAsia="仿宋_GB2312"/>
          <w:spacing w:val="-20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10"/>
        <w:tblW w:w="11014" w:type="dxa"/>
        <w:tblInd w:w="-1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127"/>
        <w:gridCol w:w="821"/>
        <w:gridCol w:w="821"/>
        <w:gridCol w:w="680"/>
        <w:gridCol w:w="680"/>
        <w:gridCol w:w="680"/>
        <w:gridCol w:w="516"/>
        <w:gridCol w:w="767"/>
        <w:gridCol w:w="709"/>
        <w:gridCol w:w="418"/>
        <w:gridCol w:w="1043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行政运行（政协事务）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678.73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637.72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678.73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637.72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黑体" w:eastAsia="仿宋_GB2312"/>
          <w:spacing w:val="-20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6"/>
        <w:gridCol w:w="416"/>
        <w:gridCol w:w="2544"/>
        <w:gridCol w:w="1828"/>
        <w:gridCol w:w="1829"/>
        <w:gridCol w:w="1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行政运行（政协事务）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678.73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637.73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41.00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ind w:left="6860" w:hanging="6860" w:hangingChars="3500"/>
        <w:outlineLvl w:val="1"/>
        <w:rPr>
          <w:rFonts w:ascii="仿宋_GB2312" w:hAnsi="宋体" w:eastAsia="仿宋_GB2312"/>
          <w:spacing w:val="-20"/>
          <w:kern w:val="0"/>
          <w:sz w:val="24"/>
        </w:rPr>
      </w:pPr>
      <w:r>
        <w:rPr>
          <w:rFonts w:hint="eastAsia" w:ascii="仿宋_GB2312" w:hAnsi="宋体" w:eastAsia="仿宋_GB2312"/>
          <w:spacing w:val="-22"/>
          <w:kern w:val="0"/>
          <w:sz w:val="24"/>
        </w:rPr>
        <w:t>编制部门：</w:t>
      </w:r>
      <w:r>
        <w:rPr>
          <w:rFonts w:hint="eastAsia" w:ascii="仿宋_GB2312" w:hAnsi="黑体" w:eastAsia="仿宋_GB2312"/>
          <w:spacing w:val="-22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spacing w:val="-2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spacing w:val="-20"/>
          <w:kern w:val="0"/>
          <w:sz w:val="24"/>
        </w:rPr>
        <w:t xml:space="preserve"> 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637.73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637.73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637.73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637.73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637.73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637.73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637.73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633"/>
        <w:gridCol w:w="1561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200" w:hanging="1200" w:hanging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黑体" w:eastAsia="仿宋_GB2312"/>
                <w:spacing w:val="-22"/>
                <w:kern w:val="0"/>
                <w:sz w:val="24"/>
              </w:rPr>
              <w:t>中国人民政治协商会议克孜勒苏柯尔克孜自治州委员会</w:t>
            </w:r>
            <w:r>
              <w:rPr>
                <w:rFonts w:hint="eastAsia" w:ascii="仿宋_GB2312" w:hAnsi="宋体" w:eastAsia="仿宋_GB2312"/>
                <w:spacing w:val="-22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行政运行（政协事务）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637.73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630.73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75"/>
        <w:gridCol w:w="3119"/>
        <w:gridCol w:w="1275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0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编制部门：</w:t>
            </w:r>
            <w:r>
              <w:rPr>
                <w:rFonts w:hint="eastAsia" w:ascii="仿宋_GB2312" w:hAnsi="黑体" w:eastAsia="仿宋_GB2312"/>
                <w:spacing w:val="-20"/>
                <w:kern w:val="0"/>
                <w:szCs w:val="21"/>
              </w:rPr>
              <w:t xml:space="preserve">中国人民政治协商会议克孜勒苏柯尔孜自治州委员会                          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单位：万元</w:t>
            </w:r>
          </w:p>
          <w:p>
            <w:pPr>
              <w:widowControl/>
              <w:spacing w:line="20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51.76 </w:t>
            </w:r>
          </w:p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51.76 </w:t>
            </w:r>
          </w:p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2.81 </w:t>
            </w:r>
          </w:p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ind w:right="147" w:rightChars="70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奖励金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工会经费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差旅费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基本工资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150.5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生活补助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0.89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离休费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办公费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物业管理费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奖金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津贴补贴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174.4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174.4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办公用品及设备采购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630.73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553.74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76.99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1052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82"/>
        <w:gridCol w:w="536"/>
        <w:gridCol w:w="536"/>
        <w:gridCol w:w="851"/>
        <w:gridCol w:w="1456"/>
        <w:gridCol w:w="916"/>
        <w:gridCol w:w="397"/>
        <w:gridCol w:w="1016"/>
        <w:gridCol w:w="652"/>
        <w:gridCol w:w="652"/>
        <w:gridCol w:w="578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375" w:hRule="atLeast"/>
        </w:trPr>
        <w:tc>
          <w:tcPr>
            <w:tcW w:w="10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405" w:hRule="atLeast"/>
        </w:trPr>
        <w:tc>
          <w:tcPr>
            <w:tcW w:w="10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黑体" w:eastAsia="仿宋_GB2312"/>
                <w:spacing w:val="-20"/>
                <w:kern w:val="0"/>
                <w:sz w:val="24"/>
              </w:rPr>
              <w:t>中国人民政治协商会议克孜勒苏柯尔克孜自治州委员会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201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02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01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行政运行（政协事务）</w:t>
            </w:r>
          </w:p>
        </w:tc>
        <w:tc>
          <w:tcPr>
            <w:tcW w:w="1456" w:type="dxa"/>
            <w:shd w:val="clear" w:color="auto" w:fill="auto"/>
          </w:tcPr>
          <w:p>
            <w:pPr>
              <w:tabs>
                <w:tab w:val="left" w:pos="780"/>
              </w:tabs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办公设备更换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22.00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22.00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201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02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01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行政运行（政协事务）</w:t>
            </w:r>
          </w:p>
        </w:tc>
        <w:tc>
          <w:tcPr>
            <w:tcW w:w="1456" w:type="dxa"/>
            <w:shd w:val="clear" w:color="auto" w:fill="auto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为民办实事好事和第一书记工作经费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12.00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201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02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行政运行（政协事务）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群众联建工作经费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7.00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41.00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黑体" w:eastAsia="仿宋_GB2312"/>
          <w:spacing w:val="-20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kern w:val="0"/>
          <w:sz w:val="24"/>
        </w:rPr>
        <w:t xml:space="preserve">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19.49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10.00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spacing w:val="-22"/>
          <w:kern w:val="0"/>
          <w:sz w:val="24"/>
        </w:rPr>
      </w:pPr>
      <w:r>
        <w:rPr>
          <w:rFonts w:hint="eastAsia" w:ascii="仿宋_GB2312" w:hAnsi="宋体" w:eastAsia="仿宋_GB2312"/>
          <w:spacing w:val="-22"/>
          <w:kern w:val="0"/>
          <w:sz w:val="24"/>
        </w:rPr>
        <w:t>编制单位：</w:t>
      </w:r>
      <w:r>
        <w:rPr>
          <w:rFonts w:hint="eastAsia" w:ascii="仿宋_GB2312" w:hAnsi="黑体" w:eastAsia="仿宋_GB2312"/>
          <w:spacing w:val="-22"/>
          <w:kern w:val="0"/>
          <w:sz w:val="24"/>
        </w:rPr>
        <w:t>中国人民政治协商会议克孜勒苏柯尔克孜自治州委员会</w:t>
      </w:r>
      <w:r>
        <w:rPr>
          <w:rFonts w:hint="eastAsia" w:ascii="仿宋_GB2312" w:hAnsi="宋体" w:eastAsia="仿宋_GB2312"/>
          <w:spacing w:val="-22"/>
          <w:kern w:val="0"/>
          <w:sz w:val="24"/>
        </w:rPr>
        <w:t xml:space="preserve">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40" w:lineRule="exact"/>
        <w:outlineLvl w:val="1"/>
        <w:rPr>
          <w:rFonts w:ascii="仿宋_GB2312" w:hAnsi="宋体" w:eastAsia="仿宋_GB2312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color w:val="000000"/>
          <w:spacing w:val="-20"/>
          <w:kern w:val="0"/>
          <w:sz w:val="32"/>
          <w:szCs w:val="32"/>
        </w:rPr>
        <w:t>本年没有使用政府性基金预算拨款安排的支出，故此表为空表。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2020年克州政协机关预算情况说明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黑体" w:hAnsi="宋体" w:eastAsia="黑体" w:cs="宋体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-20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spacing w:val="-20"/>
          <w:kern w:val="0"/>
          <w:sz w:val="32"/>
          <w:szCs w:val="32"/>
        </w:rPr>
        <w:t>关于克州政协机关2020年收支预算情况的总体说明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按照全口径预算的原则，克州政协机关2020年所有收入和支出均纳入部门预算管理。收支总预算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678.73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/>
          <w:color w:val="000000"/>
          <w:sz w:val="32"/>
          <w:szCs w:val="32"/>
        </w:rPr>
        <w:t>637.7</w:t>
      </w:r>
      <w:r>
        <w:rPr>
          <w:rFonts w:hint="eastAsia" w:ascii="仿宋_GB2312" w:eastAsia="仿宋_GB2312"/>
          <w:color w:val="000000"/>
          <w:sz w:val="32"/>
          <w:szCs w:val="32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、政府性基金预算0万元、上级</w:t>
      </w:r>
      <w:r>
        <w:rPr>
          <w:rFonts w:ascii="仿宋_GB2312" w:hAnsi="宋体" w:eastAsia="仿宋_GB2312" w:cs="宋体"/>
          <w:kern w:val="0"/>
          <w:sz w:val="32"/>
          <w:szCs w:val="32"/>
        </w:rPr>
        <w:t>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41万元等。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637.73万元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、上级</w:t>
      </w:r>
      <w:r>
        <w:rPr>
          <w:rFonts w:ascii="仿宋_GB2312" w:hAnsi="宋体" w:eastAsia="仿宋_GB2312" w:cs="宋体"/>
          <w:kern w:val="0"/>
          <w:sz w:val="32"/>
          <w:szCs w:val="32"/>
        </w:rPr>
        <w:t>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支出41万元等。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二、关于克州政协机关2020年收入预算情况说明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克州政协收入预算678.73万元，其中：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一般公共预算637.73万元，占93.96%，比上年增加21.78万元，主要原因是2020年政协人员有所增加，人员经费也相应的增加 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 0万元， 占0%，比上年增加（减少）0万元，主要原因是：无 ；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41万元，占6.04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，比上年增加41万元，主要今年新增科目和增加了办公设备替换项目。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三、关于克州政协机关2020年支出预算情况说明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克州政协2020年支出预算678.73万元，其中：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基本支出637.73万元，占93.96%，比上年增加4.16万元，主要原因是2020年政协人员有所增加，人员经费也相应的增加。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项目支出41万元，占6.04%，比上年增加10.27万元，主要原因是增加了办公设备替换项目。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四、关于克州政协机关2020年财政拨款收支预算情况的总体说明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2020年财政拨款收支总预算637.73万元。</w:t>
      </w:r>
    </w:p>
    <w:p>
      <w:pPr>
        <w:spacing w:line="560" w:lineRule="exact"/>
        <w:ind w:firstLine="563" w:firstLineChars="200"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pacing w:val="-20"/>
          <w:kern w:val="0"/>
          <w:sz w:val="32"/>
          <w:szCs w:val="32"/>
        </w:rPr>
        <w:t>无政府性基金预算拨款的部门单位按以下格式填写。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收入全部为一般公共预算拨款637.73万元，无政府性基金预算拨款。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支出预算包括：一般公共服务支出637.73万元，主要用于政协事务支出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五、关于克州政协机关2020年一般公共预算当年拨款情况说明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克州政协机关2020年一般公共预算拨款基本支出630.73万元，比上年执行数增加34.74 万元，增长5.83 %。主要原因是：2020年政协人员有所增加，人员经费也相应的增加。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一般公共服务201（类）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637.73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政协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款）行政运行（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eastAsia="仿宋_GB2312"/>
          <w:color w:val="000000"/>
          <w:sz w:val="32"/>
          <w:szCs w:val="32"/>
        </w:rPr>
        <w:t>678.73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比上年执行数增加14.43万元，增长2.17 %，主要原因是 ：2020年政协人员有所增加，人员经费也相应的增加。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六、关于克州政协机关2020年一般公共预算基本支出情况说明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克州政协机关2020年一般公共预算基本支出630.73万元，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553.74万元，主要包括：基本工资150.5万元、津贴补贴174.4万元、奖金12.54万元、机关事业单位基本养老保险缴费51.76万元、其他社会保障缴费54.05万元、住房公积金33.44万元、离休费9.81万元、退休费46.84万元、生活补助0.89万元、奖励金6.55万元、其他对个人和家庭的补助12.96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76.99万元，主要包括：办公费3万元、印刷费3万元、邮电费2.05万元、物业管理费2.8万元、差旅费15.8万元、维修（护）费1万元、公务接待费9.49万元、劳务费2.81万元、工会经费2.06万元、福利费3.7万元、公务用车运行维护费10万元、办公设备购置21.28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七、关于克州政协机关2020年项目支出情况说明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群众工作经费</w:t>
      </w:r>
    </w:p>
    <w:p>
      <w:pPr>
        <w:spacing w:line="560" w:lineRule="exact"/>
        <w:ind w:left="525" w:leftChars="2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pacing w:val="-17"/>
          <w:sz w:val="32"/>
          <w:szCs w:val="32"/>
        </w:rPr>
        <w:t>自治区、自治州相关会议重要指示精神</w:t>
      </w:r>
      <w:r>
        <w:rPr>
          <w:rFonts w:hint="eastAsia" w:ascii="仿宋" w:hAnsi="仿宋" w:eastAsia="仿宋"/>
          <w:color w:val="000000"/>
          <w:spacing w:val="-17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7万元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第一书记经费和为民办实事好事经费</w:t>
      </w:r>
    </w:p>
    <w:p>
      <w:pPr>
        <w:spacing w:line="560" w:lineRule="exact"/>
        <w:ind w:left="525" w:leftChars="2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pacing w:val="-17"/>
          <w:sz w:val="32"/>
          <w:szCs w:val="32"/>
        </w:rPr>
        <w:t>自治区、自治州相关会议重要指示精神</w:t>
      </w:r>
      <w:r>
        <w:rPr>
          <w:rFonts w:hint="eastAsia" w:ascii="仿宋" w:hAnsi="仿宋" w:eastAsia="仿宋"/>
          <w:color w:val="000000"/>
          <w:spacing w:val="-17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12万元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办公设备替换</w:t>
      </w:r>
    </w:p>
    <w:p>
      <w:pPr>
        <w:spacing w:line="560" w:lineRule="exact"/>
        <w:ind w:left="525" w:leftChars="25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pacing w:val="-17"/>
          <w:sz w:val="32"/>
          <w:szCs w:val="32"/>
        </w:rPr>
        <w:t>自治区、自治州相关会议重要指示精神</w:t>
      </w:r>
      <w:r>
        <w:rPr>
          <w:rFonts w:hint="eastAsia" w:ascii="仿宋" w:hAnsi="仿宋" w:eastAsia="仿宋"/>
          <w:color w:val="000000"/>
          <w:spacing w:val="-17"/>
          <w:sz w:val="32"/>
          <w:szCs w:val="32"/>
        </w:rPr>
        <w:t>。</w:t>
      </w: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22万元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八、关于克州政协机关2020年一般公共预算“三公”经费预算情况说明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克州政协机关2020年“三公”经费财政拨款预算数为19.49万元，其中：因公出国（境）费0万元，公务用车购置0万元，公务用车运行费10万元，公务接待费9.49万元。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与上年预算数持平，其中：因公出国（境）费增加（减少）0万元，主要原因是财政预算未安排；公务用车购置费为0万元，未安排预算。[或公务用车购置费增加（减少）0万元，主要原因是财政预算未安排]；公务用车运行费与上年预算数持平，主要原因是考虑到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车辆车的保险费就有</w:t>
      </w:r>
      <w:r>
        <w:rPr>
          <w:rFonts w:ascii="仿宋_GB2312" w:hAnsi="宋体" w:eastAsia="仿宋_GB2312" w:cs="宋体"/>
          <w:kern w:val="0"/>
          <w:sz w:val="32"/>
          <w:szCs w:val="32"/>
        </w:rPr>
        <w:t>5.4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万元、车辆老化；公务接待费与上年预算数持平万元，主要原因是考虑其他省份政协委员相互来往较上年增加。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九、关于克州政协机关2020年政府性基金预算拨款情况说明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克州政协机关2020年没有使用政府性基金预算拨款安排的支出，政府性基金预算支出情况表为空表。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2020年，克州政协机关本级1家行政单位和0家事业单位的机关运行经费财政拨款预算76.99万元，比上年预算增加3.88万元，增长5.31 %。主要原因是新增加了办公设备替换项目。                 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2020年，克州政协机关政府采购预算85.99万元，其中：政府采购货物预算65.99 万元，政府采购工程预算0 万元，政府采购服务预算20万元。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截至2019年底，克州政协机关占用使用国有资产总体情况为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2.车辆9辆，价值275.99万元；其中：一般公务用车5辆，价值92.07万元；执法执勤用车0辆，价值0万元；其他车辆4辆，价值183.92万元。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3.办公家具价值44.07万元。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4.其他资产价值82.97万元。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2020年克州政协预算未安排购置车辆经费（或安排购置车辆经费0万元），安排购置50万元以上大型设备0台（套），单位价值100万元以上大型设备0台（套）。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2020年度，本年度实行绩效管理的项目3个，涉及预算金额41万元。具体情况见下表（按项目分别填报）：</w:t>
      </w: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576"/>
        <w:gridCol w:w="1281"/>
        <w:gridCol w:w="1664"/>
        <w:gridCol w:w="500"/>
        <w:gridCol w:w="1164"/>
        <w:gridCol w:w="323"/>
        <w:gridCol w:w="323"/>
        <w:gridCol w:w="211"/>
        <w:gridCol w:w="1714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694" w:firstLineChars="115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克州政协机关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驻村点</w:t>
            </w:r>
            <w:r>
              <w:rPr>
                <w:rFonts w:hint="eastAsia" w:ascii="仿宋" w:hAnsi="仿宋" w:eastAsia="仿宋" w:cs="仿宋_GB2312"/>
                <w:sz w:val="24"/>
              </w:rPr>
              <w:t>尤喀克霍伊拉村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开展群众工作经费。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通过开展群众工作，提升该村基层组织工作能力，改善村委会办公基础条件。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购置办公用品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＝20000元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各类活动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＝30000元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开展慰问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＝20000元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办公用品购置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各类活动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≥6次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开展慰问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购置办公用品合格率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农牧民年人均收入增长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≥8350元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694" w:firstLineChars="1150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ind w:firstLine="3694" w:firstLineChars="115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克州政协机关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第一书记经费和为民办实事好事经费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12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为村民办实事好事，解决村民实际困难。增加农牧民收入，关心关爱贫困户、低保户、残疾人等特殊家庭，帮助解决生产生活中的实际困难，实现维护社会稳定和长治久安总目标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办公设备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≤2500元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开展基层活动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＝1600元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开展联谊活动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≤12500元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为民办实事好事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≥6250元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　4批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开展慰问活动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30" w:firstLineChars="13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≥6次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基层建设和办实事好事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　6次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农牧民年人均收入增长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≥8350元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3694" w:firstLineChars="115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克州政协机关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办公设备替代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备注：此项目工作经费涉及到保密内容，此表为空。</w:t>
      </w: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（五）其他需说明的事项：无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4480" w:hanging="4480" w:hangingChars="1400"/>
        <w:jc w:val="left"/>
        <w:rPr>
          <w:rFonts w:ascii="仿宋_GB2312" w:hAnsi="黑体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黑体" w:eastAsia="仿宋_GB2312"/>
          <w:spacing w:val="-20"/>
          <w:kern w:val="0"/>
          <w:sz w:val="32"/>
          <w:szCs w:val="32"/>
        </w:rPr>
        <w:t>中国人民政治协商会议克孜勒苏柯尔</w:t>
      </w:r>
    </w:p>
    <w:p>
      <w:pPr>
        <w:widowControl/>
        <w:spacing w:line="520" w:lineRule="exact"/>
        <w:ind w:left="4515" w:leftChars="2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pacing w:val="-20"/>
          <w:kern w:val="0"/>
          <w:sz w:val="32"/>
          <w:szCs w:val="32"/>
        </w:rPr>
        <w:t>克孜自治州委员会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</w:pP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eastAsia="黑体"/>
      </w:rPr>
      <w:pict>
        <v:shape id="_x0000_s16385" o:spid="_x0000_s16385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CD5"/>
    <w:rsid w:val="00012D28"/>
    <w:rsid w:val="00032AE8"/>
    <w:rsid w:val="000343F0"/>
    <w:rsid w:val="000616C5"/>
    <w:rsid w:val="000C02AC"/>
    <w:rsid w:val="000D3A91"/>
    <w:rsid w:val="000D56B0"/>
    <w:rsid w:val="000E60E6"/>
    <w:rsid w:val="00106382"/>
    <w:rsid w:val="00114DEC"/>
    <w:rsid w:val="001464D2"/>
    <w:rsid w:val="00185109"/>
    <w:rsid w:val="001934F0"/>
    <w:rsid w:val="002249F6"/>
    <w:rsid w:val="00287553"/>
    <w:rsid w:val="002D2023"/>
    <w:rsid w:val="00313AEC"/>
    <w:rsid w:val="00320EDF"/>
    <w:rsid w:val="00324290"/>
    <w:rsid w:val="003769A8"/>
    <w:rsid w:val="00387451"/>
    <w:rsid w:val="003A739B"/>
    <w:rsid w:val="00432267"/>
    <w:rsid w:val="0047434F"/>
    <w:rsid w:val="00481CD5"/>
    <w:rsid w:val="004A74B5"/>
    <w:rsid w:val="004E09C8"/>
    <w:rsid w:val="004F3D13"/>
    <w:rsid w:val="0056484C"/>
    <w:rsid w:val="00570BF2"/>
    <w:rsid w:val="00586AC2"/>
    <w:rsid w:val="00593066"/>
    <w:rsid w:val="005C42E0"/>
    <w:rsid w:val="00630AB1"/>
    <w:rsid w:val="0066765C"/>
    <w:rsid w:val="00685E11"/>
    <w:rsid w:val="006A36E5"/>
    <w:rsid w:val="006E5353"/>
    <w:rsid w:val="0071228E"/>
    <w:rsid w:val="007413F1"/>
    <w:rsid w:val="00812890"/>
    <w:rsid w:val="008160EE"/>
    <w:rsid w:val="008456A6"/>
    <w:rsid w:val="00883BC6"/>
    <w:rsid w:val="00885EB7"/>
    <w:rsid w:val="0089736E"/>
    <w:rsid w:val="008A6472"/>
    <w:rsid w:val="00976605"/>
    <w:rsid w:val="009C51B8"/>
    <w:rsid w:val="009C6811"/>
    <w:rsid w:val="009D0AA2"/>
    <w:rsid w:val="009E6A74"/>
    <w:rsid w:val="00AE37B0"/>
    <w:rsid w:val="00AE61D1"/>
    <w:rsid w:val="00B22D8A"/>
    <w:rsid w:val="00B56734"/>
    <w:rsid w:val="00C53216"/>
    <w:rsid w:val="00C5408E"/>
    <w:rsid w:val="00D06D6F"/>
    <w:rsid w:val="00D124B5"/>
    <w:rsid w:val="00D23DCE"/>
    <w:rsid w:val="00D26586"/>
    <w:rsid w:val="00D4356D"/>
    <w:rsid w:val="00DF4ED0"/>
    <w:rsid w:val="00DF7BEC"/>
    <w:rsid w:val="00E344C9"/>
    <w:rsid w:val="00E40D74"/>
    <w:rsid w:val="00E469CA"/>
    <w:rsid w:val="00E7167C"/>
    <w:rsid w:val="00E725C0"/>
    <w:rsid w:val="00F31871"/>
    <w:rsid w:val="00FA3BAB"/>
    <w:rsid w:val="00FB43C4"/>
    <w:rsid w:val="00FE1C1D"/>
    <w:rsid w:val="00FF1B46"/>
    <w:rsid w:val="6C7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table" w:styleId="11">
    <w:name w:val="Table Grid"/>
    <w:basedOn w:val="10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638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E6969-17E3-4C7E-98C6-CDD1CAAFA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6454</Words>
  <Characters>7457</Characters>
  <Lines>79</Lines>
  <Paragraphs>22</Paragraphs>
  <TotalTime>227</TotalTime>
  <ScaleCrop>false</ScaleCrop>
  <LinksUpToDate>false</LinksUpToDate>
  <CharactersWithSpaces>8910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2020-01-19T10:16:00Z</dcterms:created>
  <dc:creator>穆斯塔帕</dc:creator>
  <cp:lastModifiedBy> _大漠沙</cp:lastModifiedBy>
  <cp:lastPrinted>2020-11-22T10:20:00Z</cp:lastPrinted>
  <dcterms:modified xsi:type="dcterms:W3CDTF">2020-11-22T10:48:16Z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