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克孜勒苏柯尔克孜自治州</w:t>
      </w:r>
      <w:r>
        <w:rPr>
          <w:rFonts w:hint="eastAsia" w:ascii="方正小标宋_GBK" w:hAnsi="宋体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方正小标宋_GBK" w:hAnsi="宋体" w:eastAsia="方正小标宋_GBK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和信息化局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克州工信局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克州工信局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 w:cs="仿宋"/>
          <w:sz w:val="32"/>
          <w:szCs w:val="32"/>
        </w:rPr>
        <w:t>认真贯彻执行国家、自治区经济和信息化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的法律法规和方针政策，提出自治州工业和信息化发展规划和政策建议；拟定工业和信息化发展的综合性法规、规章、政策，并组织实施和监督检查；</w:t>
      </w:r>
      <w:r>
        <w:rPr>
          <w:rFonts w:hint="eastAsia" w:ascii="仿宋_GB2312" w:hAnsi="仿宋" w:eastAsia="仿宋_GB2312" w:cs="仿宋"/>
          <w:sz w:val="32"/>
          <w:szCs w:val="32"/>
        </w:rPr>
        <w:t>推进信息化和工业化融合。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拟订工业和信息化发展规划；根据国家和自治区产业政策，拟订自治州产业政策，并组织实施和监督检查；指导产业合理布局和结构调整；组织协调重点产业调整和高质量规划的拟订与实施。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监测分析工业经济运行态势，调节工业经济运行；拟订工业经济运行调控目标、政策措施；统计并发布相关信息，负责工业经济运行和产业安全有关的工作等等。</w:t>
      </w:r>
    </w:p>
    <w:p>
      <w:pPr>
        <w:widowControl/>
        <w:numPr>
          <w:ilvl w:val="0"/>
          <w:numId w:val="2"/>
        </w:numPr>
        <w:spacing w:line="560" w:lineRule="exact"/>
        <w:ind w:left="480" w:leftChars="0" w:firstLine="0" w:firstLineChars="0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机构设置及人员情况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工信局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_GB2312" w:hAnsi="黑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</w:rPr>
        <w:t>，分别是：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办公室；综合科；经济运行科；投资规划科；企业科；经济协作科；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环境和资源综合利用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科；信息化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行业管理科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下设事业单位2个（煤炭管理办公室、中小企业服务中心）。</w:t>
      </w: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工信局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增加1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离休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人。</w:t>
      </w: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2020年</w:t>
      </w:r>
      <w:r>
        <w:rPr>
          <w:rFonts w:hint="eastAsia" w:ascii="黑体" w:hAnsi="黑体" w:eastAsia="黑体"/>
          <w:kern w:val="0"/>
          <w:sz w:val="32"/>
          <w:szCs w:val="32"/>
        </w:rPr>
        <w:t>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克州工信局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585.75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764.75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585.75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162.00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预算外收入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764.75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764.75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764.75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764.75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克州工信局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单位：万元</w:t>
      </w:r>
    </w:p>
    <w:tbl>
      <w:tblPr>
        <w:tblStyle w:val="7"/>
        <w:tblW w:w="9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450"/>
        <w:gridCol w:w="435"/>
        <w:gridCol w:w="1875"/>
        <w:gridCol w:w="491"/>
        <w:gridCol w:w="610"/>
        <w:gridCol w:w="624"/>
        <w:gridCol w:w="610"/>
        <w:gridCol w:w="506"/>
        <w:gridCol w:w="565"/>
        <w:gridCol w:w="595"/>
        <w:gridCol w:w="551"/>
        <w:gridCol w:w="521"/>
        <w:gridCol w:w="758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政府性基金预算拨款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预算外收入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行政运行（商贸事务）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737.75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575.75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162.00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其他商贸事务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27.00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10.00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17.00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克州工信局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7"/>
        <w:tblW w:w="9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行政运行（商贸事务）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764.75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731.55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33.20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764.75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731.55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33.20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克州工信局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单位：万元</w:t>
      </w:r>
    </w:p>
    <w:tbl>
      <w:tblPr>
        <w:tblStyle w:val="7"/>
        <w:tblW w:w="9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585.75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585.75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585.75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585.75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585.75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585.75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585.75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585.75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585.75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585.75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2510"/>
        <w:gridCol w:w="660"/>
        <w:gridCol w:w="1024"/>
        <w:gridCol w:w="246"/>
        <w:gridCol w:w="159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克州工信局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0"/>
                <w:szCs w:val="20"/>
                <w:lang w:eastAsia="zh-CN"/>
              </w:rPr>
              <w:t>行政运行（商贸事务）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585.75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569.55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　16.20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585.75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16.20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克州工信局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46.09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46.09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30242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39999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178.37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178.37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139.60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569.55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533.51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36.04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741"/>
        <w:gridCol w:w="630"/>
        <w:gridCol w:w="469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克州工信局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行政运行（商贸事务）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农机精简厂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1人工资及一建2人医保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6.20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6.20</w:t>
            </w:r>
          </w:p>
        </w:tc>
        <w:tc>
          <w:tcPr>
            <w:tcW w:w="46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  <w:t>行政运行（商贸事务）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自治区为民办事经费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eastAsia="zh-CN"/>
              </w:rPr>
              <w:t>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17.00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1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27.00</w:t>
            </w:r>
          </w:p>
        </w:tc>
        <w:tc>
          <w:tcPr>
            <w:tcW w:w="63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  <w:t>行政运行（商贸事务）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eastAsia="zh-CN"/>
              </w:rPr>
              <w:t>　群众工作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经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eastAsia="zh-CN"/>
              </w:rPr>
              <w:t>费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1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  <w:tc>
          <w:tcPr>
            <w:tcW w:w="63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33.20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1" w:type="dxa"/>
            <w:vAlign w:val="top"/>
          </w:tcPr>
          <w:p>
            <w:pPr>
              <w:widowControl/>
              <w:jc w:val="both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27.00</w:t>
            </w:r>
          </w:p>
        </w:tc>
        <w:tc>
          <w:tcPr>
            <w:tcW w:w="630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6.20</w:t>
            </w:r>
          </w:p>
        </w:tc>
        <w:tc>
          <w:tcPr>
            <w:tcW w:w="46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克州工信局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单位：万元</w:t>
      </w: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克州工信局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单位：万元</w:t>
      </w: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我单位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2020年</w:t>
      </w:r>
      <w:r>
        <w:rPr>
          <w:rFonts w:hint="eastAsia" w:ascii="黑体" w:hAnsi="黑体" w:eastAsia="黑体"/>
          <w:kern w:val="0"/>
          <w:sz w:val="32"/>
          <w:szCs w:val="32"/>
        </w:rPr>
        <w:t>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764.75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585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/>
        </w:rPr>
        <w:t>.75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万元；；上级专项收入17万；其他收入162万。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764.75万元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克州工信局2020年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克州工信局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764.75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585.75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76.59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%，比上年增加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15.53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人员工资的调整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上级专项收入17万，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2.23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比上年增加了0元，经费拨付与往年持平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；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其他收入162万，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21.18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比上年增加了162万，主要原因是援疆资金的增加，确保各项工作正常开展。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克州工信局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2020年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克州工信局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764.75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731.55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95.66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203.18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人员工资的调整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33.20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4.34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26.54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开展项目活动减少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克州工信局2020年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764.75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收入全部为一般公共预算拨款，无政府性基金预算拨款。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764.75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万元，主要用于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人员工资和招商引资项目支出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569.55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7.3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%。主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：人员增资。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585.75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）财政事务（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2020年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575.75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数增加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5.53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援疆资金的增加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569.55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533.5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主要包括：基本工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139.60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178.37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万元、离休费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其他对个人和家庭的补助22.04万元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万元、办公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用品及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差旅费2.4万元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其他商品和服务支出9.6万元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电费1万元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印刷费0.5万元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办公费0.5万元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项目支出情况说明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群众工作经费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州委统一安排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大村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10万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克州工信局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10万元/年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b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全年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农机精简厂一人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工资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一建2人医保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新人社发[2017]43号文件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克州工信局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工资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4.2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万元；取暖费0.14万元；医保1.86万元。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财政拨款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3人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工资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0.32万元/月；医保0.62万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元/人/年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一人工资、取暖费及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3人医保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每月发放及缴纳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财务审批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企业退休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3人</w:t>
      </w:r>
    </w:p>
    <w:p>
      <w:pPr>
        <w:widowControl/>
        <w:numPr>
          <w:ilvl w:val="0"/>
          <w:numId w:val="0"/>
        </w:numPr>
        <w:tabs>
          <w:tab w:val="left" w:pos="831"/>
        </w:tabs>
        <w:spacing w:line="580" w:lineRule="exact"/>
        <w:ind w:leftChars="200" w:firstLine="320" w:firstLineChars="1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为民办事经费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自治区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统一安排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大村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17万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克州工信局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17万元/年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b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全年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克州工信局2020年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“三公”经费财政拨款预算数为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万元，其中：因公出国（境）费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万元，公务用车购置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万元，公务用车运行费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万元，公务接待费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“三公”经费财政拨款预算比上年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公务用车购置费为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安排预算。公务用车运行费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减少2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财政拨入公用经费减少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公务接待费增加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克州工信局2020年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克州工信局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家参公管理事业单位和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36.04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22.39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%。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预采购一批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办公设备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及车辆维修费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克州工信局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89.34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政府采购货物预算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89.34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2020年度本部门面向中小企业预留政府采购项目预算金额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万元，其中：面向小微企业预留政府采购项目预算金额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克州工信局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.办公家具价值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76.43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38.24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克州工信局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农机精简厂一人及其他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2人医保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每年按期支付工资，取暖费及医保缴纳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2004元/月；取暖费1400元/年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预计24048元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1-12月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2020年1月-12月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按期发放和缴纳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100%完成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解决破产退休人员的养老问题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3003.11元/月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企业退休人员满意度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50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84"/>
        <w:gridCol w:w="437"/>
        <w:gridCol w:w="220"/>
        <w:gridCol w:w="224"/>
        <w:gridCol w:w="490"/>
        <w:gridCol w:w="534"/>
        <w:gridCol w:w="896"/>
        <w:gridCol w:w="539"/>
        <w:gridCol w:w="573"/>
        <w:gridCol w:w="311"/>
        <w:gridCol w:w="642"/>
        <w:gridCol w:w="720"/>
        <w:gridCol w:w="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859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186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克州工信局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6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  <w:tc>
          <w:tcPr>
            <w:tcW w:w="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4024" w:type="pct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群众工作办公经费</w:t>
            </w:r>
          </w:p>
        </w:tc>
        <w:tc>
          <w:tcPr>
            <w:tcW w:w="1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保障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1-12月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开展活动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5次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落实总目标，更好地农民办实事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859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186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克州工信局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6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为民办事及第一书记为民办事经费</w:t>
            </w:r>
          </w:p>
        </w:tc>
        <w:tc>
          <w:tcPr>
            <w:tcW w:w="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4024" w:type="pct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聚焦社会稳定总目标，加强群众基础工作。为群众办实事、办好事，切实解决群众困难诉求，确保开展各项工作任务。</w:t>
            </w:r>
          </w:p>
        </w:tc>
        <w:tc>
          <w:tcPr>
            <w:tcW w:w="1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保障为民办好事、办实事经费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10万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慰问，解难事等费用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≥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7万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项目开展时间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2020年1月-12月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开展各类活动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12次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解决生产生活中的实际困难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6次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解决困难诉求率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98%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开展文体活动参与率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维护社会稳定和长治久安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持续维护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增加群众幸福指数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较大提高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7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95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群众满意度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ind w:firstLine="5760" w:firstLineChars="18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left="5426" w:leftChars="2584" w:firstLine="320" w:firstLineChars="100"/>
        <w:jc w:val="left"/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克州工信局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                   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4994D"/>
    <w:multiLevelType w:val="singleLevel"/>
    <w:tmpl w:val="A424994D"/>
    <w:lvl w:ilvl="0" w:tentative="0">
      <w:start w:val="2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0F72958B"/>
    <w:multiLevelType w:val="singleLevel"/>
    <w:tmpl w:val="0F72958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B5144"/>
    <w:rsid w:val="00325B17"/>
    <w:rsid w:val="00FC6ABD"/>
    <w:rsid w:val="01EE5922"/>
    <w:rsid w:val="03985203"/>
    <w:rsid w:val="04691ADB"/>
    <w:rsid w:val="04760758"/>
    <w:rsid w:val="06A961D4"/>
    <w:rsid w:val="07AF0D81"/>
    <w:rsid w:val="09450BC3"/>
    <w:rsid w:val="0AAF0751"/>
    <w:rsid w:val="0BB45707"/>
    <w:rsid w:val="0CC67A34"/>
    <w:rsid w:val="1577541E"/>
    <w:rsid w:val="17615C2B"/>
    <w:rsid w:val="188629C9"/>
    <w:rsid w:val="19FE6EA1"/>
    <w:rsid w:val="1B4C5307"/>
    <w:rsid w:val="1B4E2B6A"/>
    <w:rsid w:val="1CDF4737"/>
    <w:rsid w:val="1DB92521"/>
    <w:rsid w:val="1ECD117D"/>
    <w:rsid w:val="1F38107E"/>
    <w:rsid w:val="1F6F0A61"/>
    <w:rsid w:val="1FEE6E01"/>
    <w:rsid w:val="2290489D"/>
    <w:rsid w:val="2436188B"/>
    <w:rsid w:val="244450C1"/>
    <w:rsid w:val="26957340"/>
    <w:rsid w:val="26BA347D"/>
    <w:rsid w:val="28385305"/>
    <w:rsid w:val="28E06703"/>
    <w:rsid w:val="292A6B23"/>
    <w:rsid w:val="29D1125E"/>
    <w:rsid w:val="2B1703BD"/>
    <w:rsid w:val="2C2F251E"/>
    <w:rsid w:val="2C3C39E7"/>
    <w:rsid w:val="31974179"/>
    <w:rsid w:val="324F1CDF"/>
    <w:rsid w:val="3336021F"/>
    <w:rsid w:val="3AC10149"/>
    <w:rsid w:val="3D2D33E7"/>
    <w:rsid w:val="3FCE4387"/>
    <w:rsid w:val="40B51022"/>
    <w:rsid w:val="41951C14"/>
    <w:rsid w:val="47415F99"/>
    <w:rsid w:val="49514D33"/>
    <w:rsid w:val="4C5656EC"/>
    <w:rsid w:val="4EED00C8"/>
    <w:rsid w:val="51150468"/>
    <w:rsid w:val="51DD4184"/>
    <w:rsid w:val="52522302"/>
    <w:rsid w:val="538E691F"/>
    <w:rsid w:val="53F611FC"/>
    <w:rsid w:val="55055A09"/>
    <w:rsid w:val="584D0529"/>
    <w:rsid w:val="5DDF7684"/>
    <w:rsid w:val="62056A59"/>
    <w:rsid w:val="630701F9"/>
    <w:rsid w:val="64120789"/>
    <w:rsid w:val="67613218"/>
    <w:rsid w:val="69E631D1"/>
    <w:rsid w:val="6C2B6847"/>
    <w:rsid w:val="6F882D1E"/>
    <w:rsid w:val="70102CB5"/>
    <w:rsid w:val="72222D30"/>
    <w:rsid w:val="734433CF"/>
    <w:rsid w:val="739179F0"/>
    <w:rsid w:val="758C2636"/>
    <w:rsid w:val="77193EA4"/>
    <w:rsid w:val="78555B5F"/>
    <w:rsid w:val="7B2D6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5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16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8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lenovo</cp:lastModifiedBy>
  <cp:lastPrinted>2020-01-23T13:11:00Z</cp:lastPrinted>
  <dcterms:modified xsi:type="dcterms:W3CDTF">2020-02-01T10:28:03Z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