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宋体" w:hAnsi="宋体"/>
          <w:b/>
          <w:kern w:val="0"/>
          <w:sz w:val="44"/>
          <w:szCs w:val="44"/>
        </w:rPr>
      </w:pPr>
      <w:r>
        <w:rPr>
          <w:rFonts w:hint="eastAsia" w:ascii="宋体" w:hAnsi="宋体"/>
          <w:b/>
          <w:kern w:val="0"/>
          <w:sz w:val="44"/>
          <w:szCs w:val="44"/>
          <w:lang w:eastAsia="zh-CN"/>
        </w:rPr>
        <w:t>克孜勒苏柯尔克孜自治州公共资源交易中心</w:t>
      </w:r>
      <w:r>
        <w:rPr>
          <w:rFonts w:hint="eastAsia" w:ascii="宋体" w:hAnsi="宋体"/>
          <w:b/>
          <w:kern w:val="0"/>
          <w:sz w:val="44"/>
          <w:szCs w:val="44"/>
          <w:lang w:val="en-US" w:eastAsia="zh-CN"/>
        </w:rPr>
        <w:t>2020</w:t>
      </w:r>
      <w:r>
        <w:rPr>
          <w:rFonts w:hint="eastAsia" w:ascii="宋体" w:hAnsi="宋体"/>
          <w:b/>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500" w:lineRule="exact"/>
        <w:jc w:val="both"/>
        <w:outlineLvl w:val="1"/>
        <w:rPr>
          <w:rFonts w:hint="eastAsia" w:ascii="宋体" w:hAnsi="宋体"/>
          <w:b/>
          <w:kern w:val="0"/>
          <w:sz w:val="44"/>
          <w:szCs w:val="44"/>
        </w:rPr>
      </w:pPr>
    </w:p>
    <w:p>
      <w:pPr>
        <w:widowControl/>
        <w:spacing w:line="500" w:lineRule="exact"/>
        <w:jc w:val="center"/>
        <w:outlineLvl w:val="1"/>
        <w:rPr>
          <w:rFonts w:ascii="宋体" w:hAnsi="宋体"/>
          <w:b/>
          <w:kern w:val="0"/>
          <w:sz w:val="44"/>
          <w:szCs w:val="44"/>
        </w:rPr>
      </w:pPr>
      <w:r>
        <w:rPr>
          <w:rFonts w:hint="eastAsia" w:ascii="宋体" w:hAnsi="宋体"/>
          <w:b/>
          <w:kern w:val="0"/>
          <w:sz w:val="44"/>
          <w:szCs w:val="44"/>
        </w:rPr>
        <w:t>目录</w:t>
      </w:r>
    </w:p>
    <w:p>
      <w:pPr>
        <w:widowControl/>
        <w:spacing w:line="500" w:lineRule="exact"/>
        <w:jc w:val="center"/>
        <w:outlineLvl w:val="1"/>
        <w:rPr>
          <w:rFonts w:ascii="宋体" w:hAnsi="宋体"/>
          <w:b/>
          <w:kern w:val="0"/>
          <w:sz w:val="44"/>
          <w:szCs w:val="44"/>
        </w:rPr>
      </w:pPr>
    </w:p>
    <w:p>
      <w:pPr>
        <w:widowControl/>
        <w:spacing w:line="50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克州公共资源交易中心</w:t>
      </w:r>
      <w:r>
        <w:rPr>
          <w:rFonts w:hint="eastAsia" w:ascii="仿宋_GB2312" w:hAnsi="宋体" w:eastAsia="仿宋_GB2312"/>
          <w:b/>
          <w:kern w:val="0"/>
          <w:sz w:val="32"/>
          <w:szCs w:val="32"/>
        </w:rPr>
        <w:t>单位概况</w:t>
      </w:r>
    </w:p>
    <w:p>
      <w:pPr>
        <w:widowControl/>
        <w:spacing w:line="5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5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50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第二部</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年部门预算公开表</w:t>
      </w:r>
    </w:p>
    <w:p>
      <w:pPr>
        <w:widowControl/>
        <w:spacing w:line="5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5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5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5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5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5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5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5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5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50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年部门预算情况说明</w:t>
      </w:r>
    </w:p>
    <w:p>
      <w:pPr>
        <w:widowControl/>
        <w:spacing w:line="5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克州公共资源交易中心</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年收支预算情况的总体说明</w:t>
      </w:r>
    </w:p>
    <w:p>
      <w:pPr>
        <w:widowControl/>
        <w:spacing w:line="5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克州公共资源交易中心</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收入预算情况说明</w:t>
      </w:r>
    </w:p>
    <w:p>
      <w:pPr>
        <w:widowControl/>
        <w:spacing w:line="5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克州公共资源交易中心</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年支出预算情况说明</w:t>
      </w:r>
    </w:p>
    <w:p>
      <w:pPr>
        <w:widowControl/>
        <w:spacing w:line="500" w:lineRule="exact"/>
        <w:ind w:left="640" w:hanging="640" w:hanging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w:t>
      </w:r>
      <w:r>
        <w:rPr>
          <w:rFonts w:hint="eastAsia" w:ascii="仿宋_GB2312" w:hAnsi="宋体" w:eastAsia="仿宋_GB2312"/>
          <w:kern w:val="0"/>
          <w:sz w:val="32"/>
          <w:szCs w:val="32"/>
        </w:rPr>
        <w:t>关于</w:t>
      </w:r>
      <w:r>
        <w:rPr>
          <w:rFonts w:hint="eastAsia" w:ascii="仿宋_GB2312" w:hAnsi="宋体" w:eastAsia="仿宋_GB2312"/>
          <w:kern w:val="0"/>
          <w:sz w:val="32"/>
          <w:szCs w:val="32"/>
          <w:lang w:eastAsia="zh-CN"/>
        </w:rPr>
        <w:t>克州公共资源交易中心</w:t>
      </w:r>
      <w:r>
        <w:rPr>
          <w:rFonts w:hint="eastAsia" w:ascii="仿宋_GB2312" w:hAnsi="宋体" w:eastAsia="仿宋_GB2312"/>
          <w:kern w:val="0"/>
          <w:sz w:val="32"/>
          <w:szCs w:val="32"/>
          <w:lang w:val="en-US" w:eastAsia="zh-CN"/>
        </w:rPr>
        <w:t>2020</w:t>
      </w:r>
      <w:r>
        <w:rPr>
          <w:rFonts w:hint="eastAsia" w:ascii="仿宋_GB2312" w:hAnsi="宋体" w:eastAsia="仿宋_GB2312"/>
          <w:bCs/>
          <w:kern w:val="0"/>
          <w:sz w:val="32"/>
          <w:szCs w:val="32"/>
        </w:rPr>
        <w:t>年财政拨款收支预算情况的总体说明</w:t>
      </w:r>
    </w:p>
    <w:p>
      <w:pPr>
        <w:widowControl/>
        <w:spacing w:line="500" w:lineRule="exact"/>
        <w:ind w:left="640" w:hanging="640" w:hanging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克州公共资源交易中心</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年一般公共预算当年拨款情况说明</w:t>
      </w:r>
    </w:p>
    <w:p>
      <w:pPr>
        <w:widowControl/>
        <w:spacing w:line="500" w:lineRule="exact"/>
        <w:ind w:left="640" w:hanging="640" w:hanging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克州公共资源交易中心</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一般公共预算基本支出情况说明</w:t>
      </w:r>
    </w:p>
    <w:p>
      <w:pPr>
        <w:widowControl/>
        <w:spacing w:line="5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克州公共资源交易中心</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年项目支出情况说明</w:t>
      </w:r>
    </w:p>
    <w:p>
      <w:pPr>
        <w:widowControl/>
        <w:spacing w:line="500" w:lineRule="exact"/>
        <w:ind w:left="640" w:hanging="640" w:hanging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克州公共资源交易中心</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年一般公共预算“三公”经费预算情况说明</w:t>
      </w:r>
    </w:p>
    <w:p>
      <w:pPr>
        <w:widowControl/>
        <w:spacing w:line="500" w:lineRule="exact"/>
        <w:ind w:left="640" w:hanging="640" w:hanging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克州公共资源交易中心</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年政府性基金预算拨款情况说明</w:t>
      </w:r>
    </w:p>
    <w:p>
      <w:pPr>
        <w:widowControl/>
        <w:spacing w:line="5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50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克州公共资源交易中心</w:t>
      </w:r>
      <w:r>
        <w:rPr>
          <w:rFonts w:hint="eastAsia" w:ascii="仿宋_GB2312" w:hAnsi="宋体" w:eastAsia="仿宋_GB2312"/>
          <w:b/>
          <w:kern w:val="0"/>
          <w:sz w:val="32"/>
          <w:szCs w:val="32"/>
        </w:rPr>
        <w:t>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
          <w:bCs/>
          <w:kern w:val="0"/>
          <w:sz w:val="32"/>
          <w:szCs w:val="32"/>
        </w:rPr>
        <w:t>一、主要职能</w:t>
      </w:r>
    </w:p>
    <w:p>
      <w:pPr>
        <w:spacing w:line="680" w:lineRule="exact"/>
        <w:ind w:firstLine="627" w:firstLineChars="196"/>
        <w:rPr>
          <w:rFonts w:hint="eastAsia" w:ascii="仿宋_GB2312" w:eastAsia="仿宋_GB2312"/>
          <w:sz w:val="32"/>
          <w:szCs w:val="32"/>
        </w:rPr>
      </w:pPr>
      <w:r>
        <w:rPr>
          <w:rFonts w:hint="eastAsia" w:ascii="黑体" w:hAnsi="黑体" w:eastAsia="黑体" w:cs="宋体"/>
          <w:bCs/>
          <w:kern w:val="0"/>
          <w:sz w:val="32"/>
          <w:szCs w:val="32"/>
        </w:rPr>
        <w:t xml:space="preserve">  </w:t>
      </w:r>
      <w:r>
        <w:rPr>
          <w:rFonts w:hint="eastAsia" w:ascii="仿宋_GB2312" w:hAnsi="仿宋_GB2312" w:eastAsia="仿宋_GB2312" w:cs="宋体"/>
          <w:bCs/>
          <w:kern w:val="0"/>
          <w:sz w:val="32"/>
          <w:szCs w:val="32"/>
        </w:rPr>
        <w:t xml:space="preserve"> </w:t>
      </w:r>
      <w:r>
        <w:rPr>
          <w:rFonts w:hint="eastAsia" w:ascii="仿宋_GB2312" w:eastAsia="仿宋_GB2312"/>
          <w:sz w:val="32"/>
          <w:szCs w:val="32"/>
        </w:rPr>
        <w:t>克州公共资源交易中心是进公共资源交易的有形市场和服务平台，在克州公共资源交易工作委员会的领导下负责交易的服务及场内管理。通过提供自主交易、委托（授权）交易等综合服务，实现公共资源交易的经济效益、社会效益最大化，确保公共资源交易在公开、公平、公正的原则上有序开展。主要履行下列职责：</w:t>
      </w:r>
    </w:p>
    <w:p>
      <w:pPr>
        <w:spacing w:line="680" w:lineRule="exact"/>
        <w:ind w:firstLine="480" w:firstLineChars="150"/>
        <w:rPr>
          <w:rFonts w:hint="eastAsia" w:ascii="仿宋_GB2312" w:eastAsia="仿宋_GB2312"/>
          <w:sz w:val="32"/>
          <w:szCs w:val="32"/>
        </w:rPr>
      </w:pPr>
      <w:r>
        <w:rPr>
          <w:rFonts w:hint="eastAsia" w:ascii="仿宋_GB2312" w:eastAsia="仿宋_GB2312"/>
          <w:sz w:val="32"/>
          <w:szCs w:val="32"/>
        </w:rPr>
        <w:t>（一） 负责公共资源交易市场的建设，会同相关工作部门制定、完善公共资源交易服务相关的业务流程、操作细则、内部规章；</w:t>
      </w:r>
    </w:p>
    <w:p>
      <w:pPr>
        <w:spacing w:line="680" w:lineRule="exact"/>
        <w:ind w:firstLine="480" w:firstLineChars="150"/>
        <w:rPr>
          <w:rFonts w:hint="eastAsia" w:ascii="仿宋_GB2312" w:eastAsia="仿宋_GB2312"/>
          <w:sz w:val="32"/>
          <w:szCs w:val="32"/>
        </w:rPr>
      </w:pPr>
      <w:r>
        <w:rPr>
          <w:rFonts w:hint="eastAsia" w:ascii="仿宋_GB2312" w:eastAsia="仿宋_GB2312"/>
          <w:sz w:val="32"/>
          <w:szCs w:val="32"/>
        </w:rPr>
        <w:t>（二） 为各工作部门进场组织开展交易活动，统筹安排交易时间、场地；</w:t>
      </w:r>
    </w:p>
    <w:p>
      <w:pPr>
        <w:spacing w:line="680" w:lineRule="exact"/>
        <w:ind w:firstLine="480" w:firstLineChars="150"/>
        <w:rPr>
          <w:rFonts w:hint="eastAsia" w:ascii="仿宋_GB2312" w:eastAsia="仿宋_GB2312"/>
          <w:sz w:val="32"/>
          <w:szCs w:val="32"/>
        </w:rPr>
      </w:pPr>
      <w:r>
        <w:rPr>
          <w:rFonts w:hint="eastAsia" w:ascii="仿宋_GB2312" w:eastAsia="仿宋_GB2312"/>
          <w:sz w:val="32"/>
          <w:szCs w:val="32"/>
        </w:rPr>
        <w:t>（三） 接受各工作部门的委托，按照相关规定开展公共资源交易活动；</w:t>
      </w:r>
    </w:p>
    <w:p>
      <w:pPr>
        <w:spacing w:line="680" w:lineRule="exact"/>
        <w:ind w:firstLine="480" w:firstLineChars="150"/>
        <w:rPr>
          <w:rFonts w:hint="eastAsia" w:ascii="仿宋_GB2312" w:eastAsia="仿宋_GB2312"/>
          <w:sz w:val="32"/>
          <w:szCs w:val="32"/>
        </w:rPr>
      </w:pPr>
      <w:r>
        <w:rPr>
          <w:rFonts w:hint="eastAsia" w:ascii="仿宋_GB2312" w:eastAsia="仿宋_GB2312"/>
          <w:sz w:val="32"/>
          <w:szCs w:val="32"/>
        </w:rPr>
        <w:t>（四） 建立规范的信息平台和交易监管系统，为信息的公开发布及交易监管提供必要的软件支持；</w:t>
      </w:r>
    </w:p>
    <w:p>
      <w:pPr>
        <w:spacing w:line="680" w:lineRule="exact"/>
        <w:ind w:firstLine="480" w:firstLineChars="150"/>
        <w:rPr>
          <w:rFonts w:ascii="仿宋_GB2312" w:hAnsi="宋体" w:eastAsia="仿宋_GB2312" w:cs="宋体"/>
          <w:bCs/>
          <w:kern w:val="0"/>
          <w:sz w:val="32"/>
          <w:szCs w:val="32"/>
        </w:rPr>
      </w:pPr>
      <w:r>
        <w:rPr>
          <w:rFonts w:hint="eastAsia" w:ascii="仿宋_GB2312" w:eastAsia="仿宋_GB2312"/>
          <w:sz w:val="32"/>
          <w:szCs w:val="32"/>
        </w:rPr>
        <w:t>（五）完成公共资源交易服务的其他职责。</w:t>
      </w:r>
    </w:p>
    <w:p>
      <w:pPr>
        <w:widowControl/>
        <w:spacing w:line="560" w:lineRule="exact"/>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pStyle w:val="6"/>
        <w:keepNext w:val="0"/>
        <w:keepLines w:val="0"/>
        <w:widowControl/>
        <w:suppressLineNumbers w:val="0"/>
        <w:spacing w:line="450" w:lineRule="atLeast"/>
        <w:ind w:left="0" w:firstLine="420"/>
        <w:rPr>
          <w:rFonts w:hint="eastAsia" w:ascii="仿宋_GB2312" w:hAnsi="仿宋_GB2312" w:eastAsia="仿宋_GB2312" w:cs="宋体"/>
          <w:b w:val="0"/>
          <w:bCs w:val="0"/>
          <w:i w:val="0"/>
          <w:caps w:val="0"/>
          <w:color w:val="414141"/>
          <w:spacing w:val="0"/>
          <w:sz w:val="32"/>
          <w:szCs w:val="32"/>
          <w:shd w:val="clear" w:color="auto" w:fill="FFFFFF"/>
        </w:rPr>
      </w:pPr>
      <w:r>
        <w:rPr>
          <w:rFonts w:hint="eastAsia" w:ascii="仿宋_GB2312" w:hAnsi="仿宋_GB2312" w:eastAsia="仿宋_GB2312" w:cs="宋体"/>
          <w:bCs/>
          <w:kern w:val="0"/>
          <w:sz w:val="32"/>
          <w:szCs w:val="32"/>
          <w:lang w:eastAsia="zh-CN"/>
        </w:rPr>
        <w:t>克州公共资源交易中心</w:t>
      </w:r>
      <w:r>
        <w:rPr>
          <w:rFonts w:hint="eastAsia" w:ascii="仿宋_GB2312" w:hAnsi="仿宋_GB2312" w:eastAsia="仿宋_GB2312" w:cs="宋体"/>
          <w:bCs/>
          <w:kern w:val="0"/>
          <w:sz w:val="32"/>
          <w:szCs w:val="32"/>
        </w:rPr>
        <w:t>无下属预算单位，下设</w:t>
      </w:r>
      <w:r>
        <w:rPr>
          <w:rFonts w:hint="eastAsia" w:ascii="仿宋_GB2312" w:hAnsi="仿宋_GB2312" w:eastAsia="仿宋_GB2312" w:cs="宋体"/>
          <w:bCs/>
          <w:kern w:val="0"/>
          <w:sz w:val="32"/>
          <w:szCs w:val="32"/>
          <w:lang w:val="en-US" w:eastAsia="zh-CN"/>
        </w:rPr>
        <w:t>3</w:t>
      </w:r>
      <w:r>
        <w:rPr>
          <w:rFonts w:hint="eastAsia" w:ascii="仿宋_GB2312" w:hAnsi="仿宋_GB2312" w:eastAsia="仿宋_GB2312" w:cs="宋体"/>
          <w:bCs/>
          <w:kern w:val="0"/>
          <w:sz w:val="32"/>
          <w:szCs w:val="32"/>
        </w:rPr>
        <w:t>个</w:t>
      </w:r>
      <w:r>
        <w:rPr>
          <w:rFonts w:hint="eastAsia" w:ascii="仿宋_GB2312" w:hAnsi="仿宋_GB2312" w:eastAsia="仿宋_GB2312" w:cs="宋体"/>
          <w:bCs/>
          <w:kern w:val="0"/>
          <w:sz w:val="32"/>
          <w:szCs w:val="32"/>
          <w:lang w:eastAsia="zh-CN"/>
        </w:rPr>
        <w:t>处</w:t>
      </w:r>
      <w:r>
        <w:rPr>
          <w:rFonts w:hint="eastAsia" w:ascii="仿宋_GB2312" w:hAnsi="仿宋_GB2312" w:eastAsia="仿宋_GB2312" w:cs="宋体"/>
          <w:bCs/>
          <w:kern w:val="0"/>
          <w:sz w:val="32"/>
          <w:szCs w:val="32"/>
        </w:rPr>
        <w:t>室，分别是：</w:t>
      </w:r>
      <w:r>
        <w:rPr>
          <w:rFonts w:hint="eastAsia" w:ascii="仿宋_GB2312" w:eastAsia="仿宋_GB2312" w:cs="Tahoma"/>
          <w:sz w:val="32"/>
          <w:szCs w:val="32"/>
        </w:rPr>
        <w:t>办公室，政府采购与产权交易科，工程建设项目招投标与国土资源交易科。</w:t>
      </w:r>
    </w:p>
    <w:p>
      <w:pPr>
        <w:widowControl/>
        <w:spacing w:line="560" w:lineRule="exact"/>
        <w:ind w:firstLine="480" w:firstLineChars="150"/>
        <w:jc w:val="left"/>
        <w:rPr>
          <w:rFonts w:hint="eastAsia" w:ascii="仿宋_GB2312" w:hAnsi="宋体" w:eastAsia="仿宋" w:cs="宋体"/>
          <w:kern w:val="0"/>
          <w:sz w:val="32"/>
          <w:szCs w:val="32"/>
          <w:lang w:eastAsia="zh-CN"/>
        </w:rPr>
      </w:pPr>
      <w:r>
        <w:rPr>
          <w:rFonts w:hint="eastAsia" w:ascii="仿宋_GB2312" w:eastAsia="仿宋_GB2312" w:cs="宋体"/>
          <w:kern w:val="0"/>
          <w:sz w:val="32"/>
          <w:szCs w:val="32"/>
          <w:lang w:eastAsia="zh-CN"/>
        </w:rPr>
        <w:t>克州公共资源交易中心</w:t>
      </w:r>
      <w:r>
        <w:rPr>
          <w:rFonts w:hint="eastAsia" w:ascii="仿宋_GB2312" w:hAnsi="宋体" w:eastAsia="仿宋_GB2312" w:cs="宋体"/>
          <w:kern w:val="0"/>
          <w:sz w:val="32"/>
          <w:szCs w:val="32"/>
        </w:rPr>
        <w:t>单位编制数</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 </w:t>
      </w:r>
      <w:r>
        <w:rPr>
          <w:rFonts w:hint="eastAsia" w:ascii="仿宋_GB2312"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12人</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 ，实有人数 </w:t>
      </w:r>
      <w:r>
        <w:rPr>
          <w:rFonts w:hint="eastAsia" w:ascii="仿宋_GB2312"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9</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人，其中：在职</w:t>
      </w:r>
      <w:r>
        <w:rPr>
          <w:rFonts w:hint="eastAsia" w:ascii="仿宋_GB2312"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9</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人</w:t>
      </w:r>
      <w:r>
        <w:rPr>
          <w:rFonts w:hint="eastAsia" w:ascii="仿宋_GB2312" w:eastAsia="仿宋_GB2312" w:cs="宋体"/>
          <w:color w:val="0D0D0D" w:themeColor="text1" w:themeTint="F2"/>
          <w:kern w:val="0"/>
          <w:sz w:val="32"/>
          <w:szCs w:val="32"/>
          <w:lang w:eastAsia="zh-CN"/>
          <w14:textFill>
            <w14:solidFill>
              <w14:schemeClr w14:val="tx1">
                <w14:lumMod w14:val="95000"/>
                <w14:lumOff w14:val="5000"/>
              </w14:schemeClr>
            </w14:solidFill>
          </w14:textFill>
        </w:rPr>
        <w:t>，</w:t>
      </w:r>
      <w:r>
        <w:rPr>
          <w:rFonts w:hint="eastAsia" w:ascii="仿宋" w:hAnsi="仿宋" w:eastAsia="仿宋" w:cs="宋体"/>
          <w:color w:val="0D0D0D" w:themeColor="text1" w:themeTint="F2"/>
          <w:kern w:val="0"/>
          <w:sz w:val="32"/>
          <w:szCs w:val="32"/>
          <w14:textFill>
            <w14:solidFill>
              <w14:schemeClr w14:val="tx1">
                <w14:lumMod w14:val="95000"/>
                <w14:lumOff w14:val="5000"/>
              </w14:schemeClr>
            </w14:solidFill>
          </w14:textFill>
        </w:rPr>
        <w:t>增加或减少0人； 退休</w:t>
      </w:r>
      <w:r>
        <w:rPr>
          <w:rFonts w:hint="eastAsia" w:ascii="仿宋" w:hAnsi="仿宋" w:eastAsia="仿宋" w:cs="宋体"/>
          <w:color w:val="0D0D0D" w:themeColor="text1" w:themeTint="F2"/>
          <w:kern w:val="0"/>
          <w:sz w:val="32"/>
          <w:szCs w:val="32"/>
          <w:lang w:val="en-US" w:eastAsia="zh-CN"/>
          <w14:textFill>
            <w14:solidFill>
              <w14:schemeClr w14:val="tx1">
                <w14:lumMod w14:val="95000"/>
                <w14:lumOff w14:val="5000"/>
              </w14:schemeClr>
            </w14:solidFill>
          </w14:textFill>
        </w:rPr>
        <w:t>0</w:t>
      </w:r>
      <w:r>
        <w:rPr>
          <w:rFonts w:hint="eastAsia" w:ascii="仿宋" w:hAnsi="仿宋" w:eastAsia="仿宋" w:cs="宋体"/>
          <w:color w:val="0D0D0D" w:themeColor="text1" w:themeTint="F2"/>
          <w:kern w:val="0"/>
          <w:sz w:val="32"/>
          <w:szCs w:val="32"/>
          <w14:textFill>
            <w14:solidFill>
              <w14:schemeClr w14:val="tx1">
                <w14:lumMod w14:val="95000"/>
                <w14:lumOff w14:val="5000"/>
              </w14:schemeClr>
            </w14:solidFill>
          </w14:textFill>
        </w:rPr>
        <w:t>人，离</w:t>
      </w:r>
      <w:r>
        <w:rPr>
          <w:rFonts w:hint="eastAsia" w:ascii="仿宋" w:hAnsi="仿宋" w:eastAsia="仿宋" w:cs="宋体"/>
          <w:kern w:val="0"/>
          <w:sz w:val="32"/>
          <w:szCs w:val="32"/>
        </w:rPr>
        <w:t>休0人</w:t>
      </w:r>
      <w:r>
        <w:rPr>
          <w:rFonts w:hint="eastAsia" w:ascii="仿宋" w:hAnsi="仿宋" w:eastAsia="仿宋" w:cs="宋体"/>
          <w:kern w:val="0"/>
          <w:sz w:val="32"/>
          <w:szCs w:val="32"/>
          <w:lang w:eastAsia="zh-CN"/>
        </w:rPr>
        <w:t>，</w:t>
      </w:r>
      <w:r>
        <w:rPr>
          <w:rFonts w:hint="eastAsia" w:ascii="仿宋_GB2312" w:hAnsi="宋体" w:eastAsia="仿宋_GB2312" w:cs="宋体"/>
          <w:kern w:val="0"/>
          <w:sz w:val="32"/>
          <w:szCs w:val="32"/>
        </w:rPr>
        <w:t>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人</w:t>
      </w:r>
      <w:r>
        <w:rPr>
          <w:rFonts w:hint="eastAsia" w:ascii="仿宋" w:hAnsi="仿宋" w:eastAsia="仿宋" w:cs="宋体"/>
          <w:kern w:val="0"/>
          <w:sz w:val="32"/>
          <w:szCs w:val="32"/>
          <w:lang w:eastAsia="zh-CN"/>
        </w:rPr>
        <w:t>。</w:t>
      </w:r>
    </w:p>
    <w:p>
      <w:pPr>
        <w:widowControl/>
        <w:spacing w:before="120" w:beforeLines="50"/>
        <w:jc w:val="center"/>
        <w:outlineLvl w:val="1"/>
        <w:rPr>
          <w:rFonts w:hint="eastAsia" w:ascii="仿宋_GB2312" w:hAnsi="宋体" w:eastAsia="仿宋_GB2312"/>
          <w:b/>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both"/>
        <w:outlineLvl w:val="1"/>
        <w:rPr>
          <w:rFonts w:hint="eastAsia" w:ascii="黑体" w:hAnsi="黑体" w:eastAsia="黑体"/>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克州公共资源交易中心</w:t>
      </w:r>
      <w:r>
        <w:rPr>
          <w:rFonts w:hint="eastAsia" w:ascii="仿宋_GB2312" w:hAnsi="宋体" w:eastAsia="仿宋_GB2312"/>
          <w:kern w:val="0"/>
          <w:sz w:val="24"/>
        </w:rPr>
        <w:t xml:space="preserve">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122.44</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142.44</w:t>
            </w: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122.44</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本年收入小计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122.44</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本年支出小计</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142.44</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20.00</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230 转移性支出</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142.44</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142.44</w:t>
            </w:r>
            <w:r>
              <w:rPr>
                <w:rFonts w:hint="eastAsia" w:ascii="仿宋_GB2312" w:hAnsi="宋体" w:eastAsia="仿宋_GB2312" w:cs="宋体"/>
                <w:kern w:val="0"/>
                <w:sz w:val="18"/>
                <w:szCs w:val="18"/>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kern w:val="0"/>
          <w:sz w:val="24"/>
          <w:lang w:eastAsia="zh-CN"/>
        </w:rPr>
        <w:t>克州公共资源交易中心</w:t>
      </w:r>
      <w:r>
        <w:rPr>
          <w:rFonts w:hint="eastAsia" w:ascii="仿宋_GB2312" w:hAnsi="宋体" w:eastAsia="仿宋_GB2312"/>
          <w:kern w:val="0"/>
          <w:sz w:val="24"/>
        </w:rPr>
        <w:t xml:space="preserve">                                单位：万元</w:t>
      </w:r>
    </w:p>
    <w:tbl>
      <w:tblPr>
        <w:tblStyle w:val="7"/>
        <w:tblW w:w="9135" w:type="dxa"/>
        <w:tblInd w:w="-450" w:type="dxa"/>
        <w:tblLayout w:type="fixed"/>
        <w:tblCellMar>
          <w:top w:w="0" w:type="dxa"/>
          <w:left w:w="108" w:type="dxa"/>
          <w:bottom w:w="0" w:type="dxa"/>
          <w:right w:w="108" w:type="dxa"/>
        </w:tblCellMar>
      </w:tblPr>
      <w:tblGrid>
        <w:gridCol w:w="345"/>
        <w:gridCol w:w="345"/>
        <w:gridCol w:w="348"/>
        <w:gridCol w:w="1104"/>
        <w:gridCol w:w="680"/>
        <w:gridCol w:w="564"/>
        <w:gridCol w:w="564"/>
        <w:gridCol w:w="564"/>
        <w:gridCol w:w="564"/>
        <w:gridCol w:w="460"/>
        <w:gridCol w:w="636"/>
        <w:gridCol w:w="587"/>
        <w:gridCol w:w="345"/>
        <w:gridCol w:w="865"/>
        <w:gridCol w:w="1164"/>
      </w:tblGrid>
      <w:tr>
        <w:tblPrEx>
          <w:tblCellMar>
            <w:top w:w="0" w:type="dxa"/>
            <w:left w:w="108" w:type="dxa"/>
            <w:bottom w:w="0" w:type="dxa"/>
            <w:right w:w="108" w:type="dxa"/>
          </w:tblCellMar>
        </w:tblPrEx>
        <w:trPr>
          <w:trHeight w:val="841" w:hRule="atLeast"/>
        </w:trPr>
        <w:tc>
          <w:tcPr>
            <w:tcW w:w="1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10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56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6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56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56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60"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63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8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345"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86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16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662" w:hRule="atLeast"/>
        </w:trPr>
        <w:tc>
          <w:tcPr>
            <w:tcW w:w="3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34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10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6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6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6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6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60"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63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8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45"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86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16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1395" w:hRule="atLeast"/>
        </w:trPr>
        <w:tc>
          <w:tcPr>
            <w:tcW w:w="3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03</w:t>
            </w:r>
            <w:r>
              <w:rPr>
                <w:rFonts w:hint="eastAsia" w:ascii="仿宋_GB2312" w:eastAsia="仿宋_GB2312"/>
                <w:color w:val="000000"/>
                <w:sz w:val="20"/>
                <w:szCs w:val="20"/>
              </w:rPr>
              <w:t>　</w:t>
            </w:r>
          </w:p>
        </w:tc>
        <w:tc>
          <w:tcPr>
            <w:tcW w:w="34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50</w:t>
            </w: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事业运行（政府办公厅（室）及相关机构事务）　</w:t>
            </w:r>
          </w:p>
        </w:tc>
        <w:tc>
          <w:tcPr>
            <w:tcW w:w="68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142.44</w:t>
            </w: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122.44</w:t>
            </w: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7"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86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64" w:type="dxa"/>
            <w:tcBorders>
              <w:top w:val="nil"/>
              <w:left w:val="nil"/>
              <w:bottom w:val="single" w:color="auto" w:sz="4" w:space="0"/>
              <w:right w:val="single" w:color="auto" w:sz="4" w:space="0"/>
            </w:tcBorders>
            <w:shd w:val="clear" w:color="000000" w:fill="FFFFFF"/>
            <w:noWrap/>
            <w:vAlign w:val="center"/>
          </w:tcPr>
          <w:p>
            <w:pPr>
              <w:rPr>
                <w:rFonts w:hint="default"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20.00</w:t>
            </w:r>
          </w:p>
        </w:tc>
      </w:tr>
      <w:tr>
        <w:tblPrEx>
          <w:tblCellMar>
            <w:top w:w="0" w:type="dxa"/>
            <w:left w:w="108" w:type="dxa"/>
            <w:bottom w:w="0" w:type="dxa"/>
            <w:right w:w="108" w:type="dxa"/>
          </w:tblCellMar>
        </w:tblPrEx>
        <w:trPr>
          <w:trHeight w:val="287" w:hRule="atLeast"/>
        </w:trPr>
        <w:tc>
          <w:tcPr>
            <w:tcW w:w="3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6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6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287" w:hRule="atLeast"/>
        </w:trPr>
        <w:tc>
          <w:tcPr>
            <w:tcW w:w="3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6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6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287" w:hRule="atLeast"/>
        </w:trPr>
        <w:tc>
          <w:tcPr>
            <w:tcW w:w="3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6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6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287" w:hRule="atLeast"/>
        </w:trPr>
        <w:tc>
          <w:tcPr>
            <w:tcW w:w="3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6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6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287" w:hRule="atLeast"/>
        </w:trPr>
        <w:tc>
          <w:tcPr>
            <w:tcW w:w="3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6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6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287" w:hRule="atLeast"/>
        </w:trPr>
        <w:tc>
          <w:tcPr>
            <w:tcW w:w="3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6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6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287" w:hRule="atLeast"/>
        </w:trPr>
        <w:tc>
          <w:tcPr>
            <w:tcW w:w="3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6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6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287" w:hRule="atLeast"/>
        </w:trPr>
        <w:tc>
          <w:tcPr>
            <w:tcW w:w="3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6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6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287" w:hRule="atLeast"/>
        </w:trPr>
        <w:tc>
          <w:tcPr>
            <w:tcW w:w="3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6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6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287" w:hRule="atLeast"/>
        </w:trPr>
        <w:tc>
          <w:tcPr>
            <w:tcW w:w="3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6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6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287" w:hRule="atLeast"/>
        </w:trPr>
        <w:tc>
          <w:tcPr>
            <w:tcW w:w="3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6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6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287" w:hRule="atLeast"/>
        </w:trPr>
        <w:tc>
          <w:tcPr>
            <w:tcW w:w="3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6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6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287" w:hRule="atLeast"/>
        </w:trPr>
        <w:tc>
          <w:tcPr>
            <w:tcW w:w="3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6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6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287" w:hRule="atLeast"/>
        </w:trPr>
        <w:tc>
          <w:tcPr>
            <w:tcW w:w="3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6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6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287" w:hRule="atLeast"/>
        </w:trPr>
        <w:tc>
          <w:tcPr>
            <w:tcW w:w="3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6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6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287" w:hRule="atLeast"/>
        </w:trPr>
        <w:tc>
          <w:tcPr>
            <w:tcW w:w="3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6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6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852" w:hRule="atLeast"/>
        </w:trPr>
        <w:tc>
          <w:tcPr>
            <w:tcW w:w="34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default"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03</w:t>
            </w:r>
            <w:r>
              <w:rPr>
                <w:rFonts w:hint="eastAsia" w:ascii="仿宋_GB2312" w:eastAsia="仿宋_GB2312"/>
                <w:color w:val="000000"/>
                <w:sz w:val="20"/>
                <w:szCs w:val="20"/>
              </w:rPr>
              <w:t>　</w:t>
            </w:r>
          </w:p>
        </w:tc>
        <w:tc>
          <w:tcPr>
            <w:tcW w:w="34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50</w:t>
            </w: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142.44</w:t>
            </w: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122.44</w:t>
            </w: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3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6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64" w:type="dxa"/>
            <w:tcBorders>
              <w:top w:val="nil"/>
              <w:left w:val="nil"/>
              <w:bottom w:val="single" w:color="auto" w:sz="4" w:space="0"/>
              <w:right w:val="single" w:color="auto" w:sz="4" w:space="0"/>
            </w:tcBorders>
            <w:shd w:val="clear" w:color="auto" w:fill="auto"/>
            <w:vAlign w:val="center"/>
          </w:tcPr>
          <w:p>
            <w:pPr>
              <w:ind w:right="400"/>
              <w:rPr>
                <w:rFonts w:hint="default"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rPr>
              <w:t>　</w:t>
            </w:r>
            <w:r>
              <w:rPr>
                <w:rFonts w:hint="eastAsia" w:ascii="仿宋_GB2312" w:hAnsi="宋体" w:eastAsia="仿宋_GB2312" w:cs="宋体"/>
                <w:color w:val="000000"/>
                <w:sz w:val="20"/>
                <w:szCs w:val="20"/>
                <w:lang w:val="en-US" w:eastAsia="zh-CN"/>
              </w:rPr>
              <w:t>20.00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克州公共资源交易中心</w:t>
      </w:r>
      <w:r>
        <w:rPr>
          <w:rFonts w:hint="eastAsia" w:ascii="仿宋_GB2312" w:hAnsi="宋体" w:eastAsia="仿宋_GB2312"/>
          <w:kern w:val="0"/>
          <w:sz w:val="24"/>
        </w:rPr>
        <w:t xml:space="preserve">                                 单位：万元</w:t>
      </w:r>
    </w:p>
    <w:tbl>
      <w:tblPr>
        <w:tblStyle w:val="7"/>
        <w:tblW w:w="9420" w:type="dxa"/>
        <w:tblInd w:w="-240" w:type="dxa"/>
        <w:tblLayout w:type="fixed"/>
        <w:tblCellMar>
          <w:top w:w="0" w:type="dxa"/>
          <w:left w:w="108" w:type="dxa"/>
          <w:bottom w:w="0" w:type="dxa"/>
          <w:right w:w="108" w:type="dxa"/>
        </w:tblCellMar>
      </w:tblPr>
      <w:tblGrid>
        <w:gridCol w:w="401"/>
        <w:gridCol w:w="400"/>
        <w:gridCol w:w="400"/>
        <w:gridCol w:w="2604"/>
        <w:gridCol w:w="1855"/>
        <w:gridCol w:w="1856"/>
        <w:gridCol w:w="1904"/>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90"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201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50</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事业运行（政府办公厅（室）及相关机构事务）</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rPr>
              <w:t>　</w:t>
            </w:r>
            <w:r>
              <w:rPr>
                <w:rFonts w:hint="eastAsia" w:ascii="宋体" w:hAnsi="宋体" w:cs="宋体"/>
                <w:b/>
                <w:bCs/>
                <w:color w:val="000000"/>
                <w:kern w:val="0"/>
                <w:sz w:val="22"/>
                <w:szCs w:val="22"/>
                <w:lang w:val="en-US" w:eastAsia="zh-CN"/>
              </w:rPr>
              <w:t>142.44</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rPr>
              <w:t>　</w:t>
            </w:r>
            <w:r>
              <w:rPr>
                <w:rFonts w:hint="eastAsia" w:ascii="宋体" w:hAnsi="宋体" w:cs="宋体"/>
                <w:b/>
                <w:bCs/>
                <w:color w:val="000000"/>
                <w:kern w:val="0"/>
                <w:sz w:val="22"/>
                <w:szCs w:val="22"/>
                <w:lang w:val="en-US" w:eastAsia="zh-CN"/>
              </w:rPr>
              <w:t>111.44</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31.00</w:t>
            </w: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26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28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3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28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18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6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2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val="en-US" w:eastAsia="zh-CN"/>
              </w:rPr>
              <w:t>201</w:t>
            </w: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03</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50</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142.44</w:t>
            </w:r>
          </w:p>
        </w:tc>
        <w:tc>
          <w:tcPr>
            <w:tcW w:w="185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111.44</w:t>
            </w:r>
          </w:p>
        </w:tc>
        <w:tc>
          <w:tcPr>
            <w:tcW w:w="1904"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31.00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 xml:space="preserve">编制部门 </w:t>
      </w:r>
      <w:r>
        <w:rPr>
          <w:rFonts w:hint="eastAsia" w:ascii="仿宋_GB2312" w:hAnsi="宋体" w:eastAsia="仿宋_GB2312"/>
          <w:kern w:val="0"/>
          <w:sz w:val="28"/>
          <w:szCs w:val="28"/>
          <w:lang w:eastAsia="zh-CN"/>
        </w:rPr>
        <w:t>：</w:t>
      </w:r>
      <w:r>
        <w:rPr>
          <w:rFonts w:hint="eastAsia" w:ascii="仿宋_GB2312" w:hAnsi="宋体" w:eastAsia="仿宋_GB2312"/>
          <w:kern w:val="0"/>
          <w:sz w:val="24"/>
          <w:lang w:eastAsia="zh-CN"/>
        </w:rPr>
        <w:t>克州公共资源交易中心</w:t>
      </w:r>
      <w:r>
        <w:rPr>
          <w:rFonts w:hint="eastAsia" w:ascii="仿宋_GB2312" w:hAnsi="宋体" w:eastAsia="仿宋_GB2312"/>
          <w:kern w:val="0"/>
          <w:sz w:val="24"/>
        </w:rPr>
        <w:t xml:space="preserve">   </w:t>
      </w:r>
      <w:r>
        <w:rPr>
          <w:rFonts w:hint="eastAsia" w:ascii="仿宋_GB2312" w:hAnsi="宋体" w:eastAsia="仿宋_GB2312"/>
          <w:kern w:val="0"/>
          <w:sz w:val="28"/>
          <w:szCs w:val="28"/>
        </w:rPr>
        <w:t xml:space="preserve">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122.44</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122.44</w:t>
            </w: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122.44</w:t>
            </w: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122.44</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122.44</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122.44</w:t>
            </w: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122.44</w:t>
            </w: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克州公共资源交易中心</w:t>
            </w:r>
            <w:r>
              <w:rPr>
                <w:rFonts w:hint="eastAsia" w:ascii="仿宋_GB2312" w:hAnsi="宋体" w:eastAsia="仿宋_GB2312"/>
                <w:kern w:val="0"/>
                <w:sz w:val="24"/>
              </w:rPr>
              <w:t xml:space="preserve">   </w:t>
            </w:r>
          </w:p>
        </w:tc>
        <w:tc>
          <w:tcPr>
            <w:tcW w:w="66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03</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50</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事业运行（政府办公厅（室）及相关机构事务）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122.44</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111.44</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11.00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201</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50</w:t>
            </w: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122.44</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111.44</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fixed"/>
        <w:tblCellMar>
          <w:top w:w="0" w:type="dxa"/>
          <w:left w:w="108" w:type="dxa"/>
          <w:bottom w:w="0" w:type="dxa"/>
          <w:right w:w="108" w:type="dxa"/>
        </w:tblCellMar>
      </w:tblPr>
      <w:tblGrid>
        <w:gridCol w:w="757"/>
        <w:gridCol w:w="577"/>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克州公共资源交易中心</w:t>
            </w:r>
            <w:r>
              <w:rPr>
                <w:rFonts w:hint="eastAsia" w:ascii="仿宋_GB2312" w:hAnsi="宋体" w:eastAsia="仿宋_GB2312"/>
                <w:kern w:val="0"/>
                <w:sz w:val="24"/>
              </w:rPr>
              <w:t xml:space="preserve">   </w:t>
            </w:r>
          </w:p>
        </w:tc>
        <w:tc>
          <w:tcPr>
            <w:tcW w:w="995"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11</w:t>
            </w:r>
          </w:p>
        </w:tc>
        <w:tc>
          <w:tcPr>
            <w:tcW w:w="2891"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差旅费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42</w:t>
            </w:r>
          </w:p>
        </w:tc>
        <w:tc>
          <w:tcPr>
            <w:tcW w:w="2891"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3.75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3.75</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rPr>
            </w:pPr>
            <w:r>
              <w:rPr>
                <w:rFonts w:hint="eastAsia" w:ascii="仿宋_GB2312" w:hAnsi="宋体" w:eastAsia="仿宋_GB2312"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w:t>
            </w:r>
          </w:p>
        </w:tc>
        <w:tc>
          <w:tcPr>
            <w:tcW w:w="2891"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43.47</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right="147" w:rightChars="70"/>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43.47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rPr>
            </w:pPr>
            <w:r>
              <w:rPr>
                <w:rFonts w:hint="eastAsia" w:ascii="仿宋_GB2312" w:hAnsi="宋体" w:eastAsia="仿宋_GB2312"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31.27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31.27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rPr>
            </w:pPr>
            <w:r>
              <w:rPr>
                <w:rFonts w:hint="eastAsia" w:ascii="仿宋_GB2312" w:hAnsi="宋体" w:eastAsia="仿宋_GB2312" w:cs="宋体"/>
                <w:color w:val="000000"/>
                <w:kern w:val="0"/>
                <w:sz w:val="20"/>
                <w:szCs w:val="20"/>
                <w:lang w:val="en-US" w:eastAsia="zh-CN"/>
              </w:rPr>
              <w:t>303</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0.01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0.01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rPr>
            </w:pPr>
            <w:r>
              <w:rPr>
                <w:rFonts w:hint="eastAsia" w:ascii="仿宋_GB2312" w:hAnsi="宋体" w:eastAsia="仿宋_GB2312"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2.61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2.61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0.83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0.83</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1.40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维修（护）费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val="en-US" w:eastAsia="zh-CN"/>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rPr>
            </w:pPr>
            <w:r>
              <w:rPr>
                <w:rFonts w:hint="eastAsia" w:ascii="仿宋_GB2312" w:hAnsi="宋体" w:eastAsia="仿宋_GB2312"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08</w:t>
            </w:r>
          </w:p>
        </w:tc>
        <w:tc>
          <w:tcPr>
            <w:tcW w:w="2891" w:type="dxa"/>
            <w:tcBorders>
              <w:top w:val="nil"/>
              <w:left w:val="nil"/>
              <w:bottom w:val="single" w:color="auto" w:sz="4" w:space="0"/>
              <w:right w:val="single" w:color="auto" w:sz="4" w:space="0"/>
            </w:tcBorders>
            <w:shd w:val="clear" w:color="auto" w:fill="auto"/>
            <w:vAlign w:val="center"/>
          </w:tcPr>
          <w:p>
            <w:pPr>
              <w:widowControl/>
              <w:ind w:left="200" w:hanging="200" w:hangingChars="100"/>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10.95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10.95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26</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劳务费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val="en-US" w:eastAsia="zh-CN"/>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04</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手续费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0.05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0.05</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07</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邮电费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rPr>
            </w:pPr>
            <w:r>
              <w:rPr>
                <w:rFonts w:hint="eastAsia" w:ascii="仿宋_GB2312" w:hAnsi="宋体" w:eastAsia="仿宋_GB2312"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7.90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7.90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06</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28</w:t>
            </w:r>
          </w:p>
        </w:tc>
        <w:tc>
          <w:tcPr>
            <w:tcW w:w="2891"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0.46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0.46</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 w:val="20"/>
                <w:szCs w:val="20"/>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0.50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rPr>
            </w:pPr>
            <w:r>
              <w:rPr>
                <w:rFonts w:hint="eastAsia" w:ascii="仿宋_GB2312" w:hAnsi="宋体" w:eastAsia="仿宋_GB2312" w:cs="宋体"/>
                <w:color w:val="000000"/>
                <w:kern w:val="0"/>
                <w:sz w:val="20"/>
                <w:szCs w:val="20"/>
                <w:lang w:val="en-US" w:eastAsia="zh-CN"/>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w:t>
            </w:r>
          </w:p>
        </w:tc>
        <w:tc>
          <w:tcPr>
            <w:tcW w:w="2891"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5.23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5.23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111.44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101.44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9.99</w:t>
            </w:r>
          </w:p>
        </w:tc>
      </w:tr>
    </w:tbl>
    <w:p>
      <w:pPr>
        <w:widowControl/>
        <w:outlineLvl w:val="1"/>
        <w:rPr>
          <w:rFonts w:hint="eastAsia" w:ascii="仿宋_GB2312" w:hAnsi="宋体" w:eastAsia="仿宋_GB2312"/>
          <w:b/>
          <w:kern w:val="0"/>
          <w:sz w:val="20"/>
          <w:szCs w:val="20"/>
        </w:rPr>
      </w:pPr>
      <w:r>
        <w:rPr>
          <w:rFonts w:hint="eastAsia" w:ascii="仿宋_GB2312" w:hAnsi="宋体" w:eastAsia="仿宋_GB2312"/>
          <w:b/>
          <w:kern w:val="0"/>
          <w:sz w:val="20"/>
          <w:szCs w:val="20"/>
        </w:rPr>
        <w:t>备注：无内容应公开空表并说明情况。</w:t>
      </w:r>
    </w:p>
    <w:p>
      <w:pPr>
        <w:widowControl/>
        <w:jc w:val="left"/>
        <w:outlineLvl w:val="1"/>
        <w:rPr>
          <w:rFonts w:ascii="仿宋_GB2312" w:hAnsi="宋体" w:eastAsia="仿宋_GB2312"/>
          <w:b/>
          <w:kern w:val="0"/>
          <w:sz w:val="20"/>
          <w:szCs w:val="20"/>
        </w:rPr>
      </w:pPr>
      <w:r>
        <w:rPr>
          <w:rFonts w:hint="eastAsia" w:ascii="仿宋_GB2312" w:hAnsi="宋体" w:eastAsia="仿宋_GB2312"/>
          <w:b/>
          <w:kern w:val="0"/>
          <w:sz w:val="20"/>
          <w:szCs w:val="20"/>
        </w:rPr>
        <w:t>表七：</w:t>
      </w:r>
    </w:p>
    <w:tbl>
      <w:tblPr>
        <w:tblStyle w:val="7"/>
        <w:tblW w:w="9540" w:type="dxa"/>
        <w:tblInd w:w="-360" w:type="dxa"/>
        <w:tblLayout w:type="fixed"/>
        <w:tblCellMar>
          <w:top w:w="0" w:type="dxa"/>
          <w:left w:w="108" w:type="dxa"/>
          <w:bottom w:w="0" w:type="dxa"/>
          <w:right w:w="108" w:type="dxa"/>
        </w:tblCellMar>
      </w:tblPr>
      <w:tblGrid>
        <w:gridCol w:w="8"/>
        <w:gridCol w:w="389"/>
        <w:gridCol w:w="397"/>
        <w:gridCol w:w="397"/>
        <w:gridCol w:w="851"/>
        <w:gridCol w:w="1456"/>
        <w:gridCol w:w="750"/>
        <w:gridCol w:w="110"/>
        <w:gridCol w:w="459"/>
        <w:gridCol w:w="536"/>
        <w:gridCol w:w="652"/>
        <w:gridCol w:w="652"/>
        <w:gridCol w:w="378"/>
        <w:gridCol w:w="200"/>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编制部门：</w:t>
            </w:r>
            <w:r>
              <w:rPr>
                <w:rFonts w:hint="eastAsia" w:ascii="仿宋_GB2312" w:hAnsi="宋体" w:eastAsia="仿宋_GB2312"/>
                <w:kern w:val="0"/>
                <w:sz w:val="20"/>
                <w:szCs w:val="20"/>
                <w:lang w:eastAsia="zh-CN"/>
              </w:rPr>
              <w:t>克州公共资源交易中心</w:t>
            </w:r>
            <w:r>
              <w:rPr>
                <w:rFonts w:hint="eastAsia" w:ascii="仿宋_GB2312" w:hAnsi="宋体" w:eastAsia="仿宋_GB2312"/>
                <w:kern w:val="0"/>
                <w:sz w:val="20"/>
                <w:szCs w:val="20"/>
              </w:rPr>
              <w:t xml:space="preserve">   </w:t>
            </w:r>
          </w:p>
        </w:tc>
        <w:tc>
          <w:tcPr>
            <w:tcW w:w="995"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0"/>
                <w:szCs w:val="20"/>
              </w:rPr>
            </w:pPr>
          </w:p>
        </w:tc>
        <w:tc>
          <w:tcPr>
            <w:tcW w:w="1682"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w:t>
            </w:r>
          </w:p>
        </w:tc>
        <w:tc>
          <w:tcPr>
            <w:tcW w:w="2426" w:type="dxa"/>
            <w:gridSpan w:val="6"/>
            <w:tcBorders>
              <w:top w:val="nil"/>
              <w:left w:val="nil"/>
              <w:bottom w:val="nil"/>
              <w:right w:val="nil"/>
            </w:tcBorders>
            <w:shd w:val="clear" w:color="auto" w:fill="auto"/>
            <w:noWrap/>
            <w:vAlign w:val="center"/>
          </w:tcPr>
          <w:p>
            <w:pPr>
              <w:widowControl/>
              <w:ind w:firstLine="800" w:firstLineChars="400"/>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1" w:type="dxa"/>
            <w:gridSpan w:val="4"/>
            <w:shd w:val="clear" w:color="auto" w:fill="auto"/>
            <w:noWrap/>
            <w:vAlign w:val="center"/>
          </w:tcPr>
          <w:p>
            <w:pPr>
              <w:widowControl/>
              <w:jc w:val="center"/>
              <w:outlineLvl w:val="1"/>
              <w:rPr>
                <w:rFonts w:ascii="仿宋_GB2312" w:hAnsi="宋体" w:eastAsia="仿宋_GB2312"/>
                <w:b/>
                <w:kern w:val="0"/>
                <w:sz w:val="20"/>
                <w:szCs w:val="20"/>
              </w:rPr>
            </w:pPr>
            <w:r>
              <w:rPr>
                <w:rFonts w:hint="eastAsia" w:ascii="仿宋_GB2312" w:hAnsi="宋体" w:eastAsia="仿宋_GB2312"/>
                <w:b/>
                <w:kern w:val="0"/>
                <w:sz w:val="20"/>
                <w:szCs w:val="20"/>
              </w:rPr>
              <w:t>科 目 编 码</w:t>
            </w:r>
          </w:p>
        </w:tc>
        <w:tc>
          <w:tcPr>
            <w:tcW w:w="851" w:type="dxa"/>
            <w:vMerge w:val="restart"/>
            <w:shd w:val="clear" w:color="auto" w:fill="auto"/>
            <w:noWrap/>
            <w:vAlign w:val="center"/>
          </w:tcPr>
          <w:p>
            <w:pPr>
              <w:widowControl/>
              <w:jc w:val="center"/>
              <w:outlineLvl w:val="1"/>
              <w:rPr>
                <w:rFonts w:ascii="仿宋_GB2312" w:hAnsi="宋体" w:eastAsia="仿宋_GB2312"/>
                <w:b/>
                <w:kern w:val="0"/>
                <w:sz w:val="20"/>
                <w:szCs w:val="20"/>
              </w:rPr>
            </w:pPr>
            <w:r>
              <w:rPr>
                <w:rFonts w:hint="eastAsia" w:ascii="仿宋_GB2312" w:hAnsi="宋体" w:eastAsia="仿宋_GB2312"/>
                <w:b/>
                <w:kern w:val="0"/>
                <w:sz w:val="20"/>
                <w:szCs w:val="20"/>
              </w:rPr>
              <w:t>科目</w:t>
            </w:r>
          </w:p>
        </w:tc>
        <w:tc>
          <w:tcPr>
            <w:tcW w:w="1456" w:type="dxa"/>
            <w:vMerge w:val="restart"/>
            <w:shd w:val="clear" w:color="auto" w:fill="auto"/>
            <w:noWrap/>
            <w:vAlign w:val="center"/>
          </w:tcPr>
          <w:p>
            <w:pPr>
              <w:jc w:val="center"/>
              <w:rPr>
                <w:rFonts w:ascii="Calibri" w:hAnsi="Calibri"/>
                <w:sz w:val="20"/>
                <w:szCs w:val="20"/>
              </w:rPr>
            </w:pPr>
            <w:r>
              <w:rPr>
                <w:rFonts w:hint="eastAsia" w:ascii="仿宋_GB2312" w:hAnsi="宋体" w:eastAsia="仿宋_GB2312"/>
                <w:b/>
                <w:kern w:val="0"/>
                <w:sz w:val="20"/>
                <w:szCs w:val="20"/>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20"/>
                <w:szCs w:val="20"/>
              </w:rPr>
            </w:pPr>
            <w:r>
              <w:rPr>
                <w:rFonts w:hint="eastAsia" w:ascii="仿宋_GB2312" w:hAnsi="宋体" w:eastAsia="仿宋_GB2312"/>
                <w:b/>
                <w:kern w:val="0"/>
                <w:sz w:val="20"/>
                <w:szCs w:val="20"/>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20"/>
                <w:szCs w:val="20"/>
              </w:rPr>
            </w:pPr>
            <w:r>
              <w:rPr>
                <w:rFonts w:hint="eastAsia" w:ascii="仿宋_GB2312" w:hAnsi="宋体" w:eastAsia="仿宋_GB2312"/>
                <w:b/>
                <w:kern w:val="0"/>
                <w:sz w:val="20"/>
                <w:szCs w:val="20"/>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20"/>
                <w:szCs w:val="20"/>
              </w:rPr>
            </w:pPr>
            <w:r>
              <w:rPr>
                <w:rFonts w:hint="eastAsia" w:ascii="仿宋_GB2312" w:hAnsi="宋体" w:eastAsia="仿宋_GB2312"/>
                <w:b/>
                <w:kern w:val="0"/>
                <w:sz w:val="20"/>
                <w:szCs w:val="20"/>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20"/>
                <w:szCs w:val="20"/>
              </w:rPr>
            </w:pPr>
            <w:r>
              <w:rPr>
                <w:rFonts w:hint="eastAsia" w:ascii="仿宋_GB2312" w:hAnsi="宋体" w:eastAsia="仿宋_GB2312"/>
                <w:b/>
                <w:kern w:val="0"/>
                <w:sz w:val="20"/>
                <w:szCs w:val="20"/>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20"/>
                <w:szCs w:val="20"/>
              </w:rPr>
            </w:pPr>
            <w:r>
              <w:rPr>
                <w:rFonts w:hint="eastAsia" w:ascii="仿宋_GB2312" w:hAnsi="宋体" w:eastAsia="仿宋_GB2312"/>
                <w:b/>
                <w:kern w:val="0"/>
                <w:sz w:val="20"/>
                <w:szCs w:val="20"/>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20"/>
                <w:szCs w:val="20"/>
              </w:rPr>
            </w:pPr>
            <w:r>
              <w:rPr>
                <w:rFonts w:hint="eastAsia" w:ascii="仿宋_GB2312" w:hAnsi="宋体" w:eastAsia="仿宋_GB2312"/>
                <w:b/>
                <w:kern w:val="0"/>
                <w:sz w:val="20"/>
                <w:szCs w:val="20"/>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20"/>
                <w:szCs w:val="20"/>
              </w:rPr>
            </w:pPr>
            <w:r>
              <w:rPr>
                <w:rFonts w:hint="eastAsia" w:ascii="仿宋_GB2312" w:hAnsi="宋体" w:eastAsia="仿宋_GB2312"/>
                <w:b/>
                <w:kern w:val="0"/>
                <w:sz w:val="20"/>
                <w:szCs w:val="20"/>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20"/>
                <w:szCs w:val="20"/>
              </w:rPr>
            </w:pPr>
            <w:r>
              <w:rPr>
                <w:rFonts w:hint="eastAsia" w:ascii="仿宋_GB2312" w:hAnsi="宋体" w:eastAsia="仿宋_GB2312"/>
                <w:b/>
                <w:kern w:val="0"/>
                <w:sz w:val="20"/>
                <w:szCs w:val="20"/>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20"/>
                <w:szCs w:val="20"/>
              </w:rPr>
            </w:pPr>
            <w:r>
              <w:rPr>
                <w:rFonts w:hint="eastAsia" w:ascii="仿宋_GB2312" w:hAnsi="宋体" w:eastAsia="仿宋_GB2312"/>
                <w:b/>
                <w:kern w:val="0"/>
                <w:sz w:val="20"/>
                <w:szCs w:val="20"/>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20"/>
                <w:szCs w:val="20"/>
              </w:rPr>
            </w:pPr>
            <w:r>
              <w:rPr>
                <w:rFonts w:hint="eastAsia" w:ascii="仿宋_GB2312" w:hAnsi="宋体" w:eastAsia="仿宋_GB2312"/>
                <w:b/>
                <w:kern w:val="0"/>
                <w:sz w:val="20"/>
                <w:szCs w:val="20"/>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20"/>
                <w:szCs w:val="20"/>
              </w:rPr>
            </w:pPr>
            <w:r>
              <w:rPr>
                <w:rFonts w:hint="eastAsia" w:ascii="仿宋_GB2312" w:hAnsi="宋体" w:eastAsia="仿宋_GB2312"/>
                <w:b/>
                <w:kern w:val="0"/>
                <w:sz w:val="20"/>
                <w:szCs w:val="20"/>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97"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20"/>
                <w:szCs w:val="20"/>
              </w:rPr>
            </w:pPr>
            <w:r>
              <w:rPr>
                <w:rFonts w:hint="eastAsia" w:ascii="仿宋_GB2312" w:hAnsi="宋体" w:eastAsia="仿宋_GB2312"/>
                <w:b/>
                <w:kern w:val="0"/>
                <w:sz w:val="20"/>
                <w:szCs w:val="20"/>
              </w:rPr>
              <w:t>类</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20"/>
                <w:szCs w:val="20"/>
              </w:rPr>
            </w:pPr>
            <w:r>
              <w:rPr>
                <w:rFonts w:hint="eastAsia" w:ascii="仿宋_GB2312" w:hAnsi="宋体" w:eastAsia="仿宋_GB2312"/>
                <w:b/>
                <w:kern w:val="0"/>
                <w:sz w:val="20"/>
                <w:szCs w:val="20"/>
              </w:rPr>
              <w:t>款</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20"/>
                <w:szCs w:val="20"/>
              </w:rPr>
            </w:pPr>
            <w:r>
              <w:rPr>
                <w:rFonts w:hint="eastAsia" w:ascii="仿宋_GB2312" w:hAnsi="宋体" w:eastAsia="仿宋_GB2312"/>
                <w:b/>
                <w:kern w:val="0"/>
                <w:sz w:val="20"/>
                <w:szCs w:val="20"/>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20"/>
                <w:szCs w:val="20"/>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20"/>
                <w:szCs w:val="20"/>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20"/>
                <w:szCs w:val="20"/>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20"/>
                <w:szCs w:val="20"/>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20"/>
                <w:szCs w:val="20"/>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20"/>
                <w:szCs w:val="20"/>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20"/>
                <w:szCs w:val="20"/>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20"/>
                <w:szCs w:val="20"/>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20"/>
                <w:szCs w:val="20"/>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20"/>
                <w:szCs w:val="20"/>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20"/>
                <w:szCs w:val="20"/>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20"/>
                <w:szCs w:val="20"/>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201</w:t>
            </w:r>
            <w:r>
              <w:rPr>
                <w:rFonts w:hint="eastAsia" w:ascii="仿宋_GB2312" w:hAnsi="宋体" w:eastAsia="仿宋_GB2312"/>
                <w:kern w:val="0"/>
                <w:sz w:val="20"/>
                <w:szCs w:val="20"/>
              </w:rPr>
              <w:t>　</w:t>
            </w:r>
          </w:p>
        </w:tc>
        <w:tc>
          <w:tcPr>
            <w:tcW w:w="397"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03</w:t>
            </w:r>
            <w:r>
              <w:rPr>
                <w:rFonts w:hint="eastAsia" w:ascii="仿宋_GB2312" w:hAnsi="宋体" w:eastAsia="仿宋_GB2312"/>
                <w:kern w:val="0"/>
                <w:sz w:val="20"/>
                <w:szCs w:val="20"/>
              </w:rPr>
              <w:t>　</w:t>
            </w:r>
          </w:p>
        </w:tc>
        <w:tc>
          <w:tcPr>
            <w:tcW w:w="397"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50</w:t>
            </w:r>
            <w:r>
              <w:rPr>
                <w:rFonts w:hint="eastAsia" w:ascii="仿宋_GB2312" w:hAnsi="宋体" w:eastAsia="仿宋_GB2312"/>
                <w:kern w:val="0"/>
                <w:sz w:val="20"/>
                <w:szCs w:val="20"/>
              </w:rPr>
              <w:t>　</w:t>
            </w:r>
          </w:p>
        </w:tc>
        <w:tc>
          <w:tcPr>
            <w:tcW w:w="851"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r>
              <w:rPr>
                <w:rFonts w:hint="eastAsia" w:ascii="仿宋_GB2312" w:hAnsi="宋体" w:eastAsia="仿宋_GB2312"/>
                <w:kern w:val="0"/>
                <w:sz w:val="15"/>
                <w:szCs w:val="15"/>
              </w:rPr>
              <w:t>事业运行（政府办公厅（室）及相关机构事务）</w:t>
            </w:r>
          </w:p>
        </w:tc>
        <w:tc>
          <w:tcPr>
            <w:tcW w:w="145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信息网络及软件购置更新</w:t>
            </w:r>
          </w:p>
        </w:tc>
        <w:tc>
          <w:tcPr>
            <w:tcW w:w="750" w:type="dxa"/>
            <w:shd w:val="clear" w:color="auto" w:fill="auto"/>
          </w:tcPr>
          <w:p>
            <w:pPr>
              <w:widowControl/>
              <w:jc w:val="left"/>
              <w:outlineLvl w:val="1"/>
              <w:rPr>
                <w:rFonts w:hint="default" w:ascii="仿宋_GB2312" w:hAnsi="宋体" w:eastAsia="仿宋_GB2312"/>
                <w:kern w:val="0"/>
                <w:sz w:val="22"/>
                <w:szCs w:val="22"/>
                <w:lang w:val="en-US" w:eastAsia="zh-CN"/>
              </w:rPr>
            </w:pPr>
            <w:r>
              <w:rPr>
                <w:rFonts w:hint="eastAsia" w:ascii="仿宋_GB2312" w:hAnsi="宋体" w:eastAsia="仿宋_GB2312"/>
                <w:kern w:val="0"/>
                <w:sz w:val="22"/>
                <w:szCs w:val="22"/>
                <w:lang w:val="en-US" w:eastAsia="zh-CN"/>
              </w:rPr>
              <w:t>20.00</w:t>
            </w:r>
          </w:p>
        </w:tc>
        <w:tc>
          <w:tcPr>
            <w:tcW w:w="569" w:type="dxa"/>
            <w:gridSpan w:val="2"/>
            <w:shd w:val="clear" w:color="auto" w:fill="auto"/>
          </w:tcPr>
          <w:p>
            <w:pPr>
              <w:widowControl/>
              <w:jc w:val="left"/>
              <w:outlineLvl w:val="1"/>
              <w:rPr>
                <w:rFonts w:ascii="仿宋_GB2312" w:hAnsi="宋体" w:eastAsia="仿宋_GB2312"/>
                <w:kern w:val="0"/>
                <w:sz w:val="20"/>
                <w:szCs w:val="20"/>
              </w:rPr>
            </w:pPr>
          </w:p>
        </w:tc>
        <w:tc>
          <w:tcPr>
            <w:tcW w:w="536" w:type="dxa"/>
            <w:shd w:val="clear" w:color="auto" w:fill="auto"/>
          </w:tcPr>
          <w:p>
            <w:pPr>
              <w:widowControl/>
              <w:jc w:val="left"/>
              <w:outlineLvl w:val="1"/>
              <w:rPr>
                <w:rFonts w:ascii="仿宋_GB2312" w:hAnsi="宋体" w:eastAsia="仿宋_GB2312"/>
                <w:kern w:val="0"/>
                <w:sz w:val="20"/>
                <w:szCs w:val="20"/>
              </w:rPr>
            </w:pPr>
          </w:p>
        </w:tc>
        <w:tc>
          <w:tcPr>
            <w:tcW w:w="652" w:type="dxa"/>
            <w:shd w:val="clear" w:color="auto" w:fill="auto"/>
          </w:tcPr>
          <w:p>
            <w:pPr>
              <w:widowControl/>
              <w:jc w:val="left"/>
              <w:outlineLvl w:val="1"/>
              <w:rPr>
                <w:rFonts w:ascii="仿宋_GB2312" w:hAnsi="宋体" w:eastAsia="仿宋_GB2312"/>
                <w:kern w:val="0"/>
                <w:sz w:val="20"/>
                <w:szCs w:val="20"/>
              </w:rPr>
            </w:pPr>
          </w:p>
        </w:tc>
        <w:tc>
          <w:tcPr>
            <w:tcW w:w="652" w:type="dxa"/>
            <w:shd w:val="clear" w:color="auto" w:fill="auto"/>
          </w:tcPr>
          <w:p>
            <w:pPr>
              <w:widowControl/>
              <w:jc w:val="left"/>
              <w:outlineLvl w:val="1"/>
              <w:rPr>
                <w:rFonts w:ascii="仿宋_GB2312" w:hAnsi="宋体" w:eastAsia="仿宋_GB2312"/>
                <w:kern w:val="0"/>
                <w:sz w:val="20"/>
                <w:szCs w:val="20"/>
              </w:rPr>
            </w:pPr>
          </w:p>
        </w:tc>
        <w:tc>
          <w:tcPr>
            <w:tcW w:w="578" w:type="dxa"/>
            <w:gridSpan w:val="2"/>
            <w:shd w:val="clear" w:color="auto" w:fill="auto"/>
          </w:tcPr>
          <w:p>
            <w:pPr>
              <w:widowControl/>
              <w:jc w:val="left"/>
              <w:outlineLvl w:val="1"/>
              <w:rPr>
                <w:rFonts w:hint="default"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20.00</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0"/>
                <w:szCs w:val="20"/>
                <w:lang w:val="en-US" w:eastAsia="zh-CN"/>
              </w:rPr>
              <w:t>201</w:t>
            </w:r>
            <w:r>
              <w:rPr>
                <w:rFonts w:hint="eastAsia" w:ascii="仿宋_GB2312" w:hAnsi="宋体" w:eastAsia="仿宋_GB2312"/>
                <w:kern w:val="0"/>
                <w:sz w:val="20"/>
                <w:szCs w:val="20"/>
              </w:rPr>
              <w:t>　</w:t>
            </w:r>
          </w:p>
        </w:tc>
        <w:tc>
          <w:tcPr>
            <w:tcW w:w="397"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0"/>
                <w:szCs w:val="20"/>
                <w:lang w:val="en-US" w:eastAsia="zh-CN"/>
              </w:rPr>
              <w:t>03</w:t>
            </w:r>
            <w:r>
              <w:rPr>
                <w:rFonts w:hint="eastAsia" w:ascii="仿宋_GB2312" w:hAnsi="宋体" w:eastAsia="仿宋_GB2312"/>
                <w:kern w:val="0"/>
                <w:sz w:val="20"/>
                <w:szCs w:val="20"/>
              </w:rPr>
              <w:t>　</w:t>
            </w:r>
          </w:p>
        </w:tc>
        <w:tc>
          <w:tcPr>
            <w:tcW w:w="397"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0"/>
                <w:szCs w:val="20"/>
                <w:lang w:val="en-US" w:eastAsia="zh-CN"/>
              </w:rPr>
              <w:t>50</w:t>
            </w:r>
            <w:r>
              <w:rPr>
                <w:rFonts w:hint="eastAsia" w:ascii="仿宋_GB2312" w:hAnsi="宋体" w:eastAsia="仿宋_GB2312"/>
                <w:kern w:val="0"/>
                <w:sz w:val="20"/>
                <w:szCs w:val="20"/>
              </w:rPr>
              <w:t>　</w:t>
            </w:r>
          </w:p>
        </w:tc>
        <w:tc>
          <w:tcPr>
            <w:tcW w:w="851"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0"/>
                <w:szCs w:val="20"/>
              </w:rPr>
              <w:t>　</w:t>
            </w:r>
            <w:r>
              <w:rPr>
                <w:rFonts w:hint="eastAsia" w:ascii="仿宋_GB2312" w:hAnsi="宋体" w:eastAsia="仿宋_GB2312"/>
                <w:kern w:val="0"/>
                <w:sz w:val="15"/>
                <w:szCs w:val="15"/>
              </w:rPr>
              <w:t>事业运行（政府办公厅（室）及相关机构事务）</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0"/>
                <w:szCs w:val="20"/>
              </w:rPr>
              <w:t>聘用人员经费　</w:t>
            </w:r>
          </w:p>
        </w:tc>
        <w:tc>
          <w:tcPr>
            <w:tcW w:w="750" w:type="dxa"/>
            <w:shd w:val="clear" w:color="auto" w:fill="auto"/>
          </w:tcPr>
          <w:p>
            <w:pPr>
              <w:widowControl/>
              <w:jc w:val="left"/>
              <w:outlineLvl w:val="1"/>
              <w:rPr>
                <w:rFonts w:ascii="仿宋_GB2312" w:hAnsi="宋体" w:eastAsia="仿宋_GB2312"/>
                <w:kern w:val="0"/>
                <w:sz w:val="22"/>
                <w:szCs w:val="22"/>
              </w:rPr>
            </w:pPr>
            <w:r>
              <w:rPr>
                <w:rFonts w:hint="eastAsia" w:ascii="仿宋_GB2312" w:hAnsi="宋体" w:eastAsia="仿宋_GB2312"/>
                <w:kern w:val="0"/>
                <w:sz w:val="22"/>
                <w:szCs w:val="22"/>
                <w:lang w:val="en-US" w:eastAsia="zh-CN"/>
              </w:rPr>
              <w:t>9.00</w:t>
            </w:r>
          </w:p>
        </w:tc>
        <w:tc>
          <w:tcPr>
            <w:tcW w:w="569" w:type="dxa"/>
            <w:gridSpan w:val="2"/>
            <w:shd w:val="clear" w:color="auto" w:fill="auto"/>
          </w:tcPr>
          <w:p>
            <w:pPr>
              <w:widowControl/>
              <w:jc w:val="left"/>
              <w:outlineLvl w:val="1"/>
              <w:rPr>
                <w:rFonts w:ascii="仿宋_GB2312" w:hAnsi="宋体" w:eastAsia="仿宋_GB2312"/>
                <w:kern w:val="0"/>
                <w:sz w:val="22"/>
                <w:szCs w:val="22"/>
              </w:rPr>
            </w:pPr>
          </w:p>
        </w:tc>
        <w:tc>
          <w:tcPr>
            <w:tcW w:w="536" w:type="dxa"/>
            <w:shd w:val="clear" w:color="auto" w:fill="auto"/>
          </w:tcPr>
          <w:p>
            <w:pPr>
              <w:widowControl/>
              <w:jc w:val="left"/>
              <w:outlineLvl w:val="1"/>
              <w:rPr>
                <w:rFonts w:ascii="仿宋_GB2312" w:hAnsi="宋体" w:eastAsia="仿宋_GB2312"/>
                <w:kern w:val="0"/>
                <w:sz w:val="22"/>
                <w:szCs w:val="22"/>
              </w:rPr>
            </w:pPr>
            <w:r>
              <w:rPr>
                <w:rFonts w:hint="eastAsia" w:ascii="仿宋_GB2312" w:hAnsi="宋体" w:eastAsia="仿宋_GB2312"/>
                <w:kern w:val="0"/>
                <w:sz w:val="22"/>
                <w:szCs w:val="22"/>
                <w:lang w:val="en-US" w:eastAsia="zh-CN"/>
              </w:rPr>
              <w:t>9.00</w:t>
            </w:r>
          </w:p>
        </w:tc>
        <w:tc>
          <w:tcPr>
            <w:tcW w:w="652" w:type="dxa"/>
            <w:shd w:val="clear" w:color="auto" w:fill="auto"/>
          </w:tcPr>
          <w:p>
            <w:pPr>
              <w:widowControl/>
              <w:jc w:val="left"/>
              <w:outlineLvl w:val="1"/>
              <w:rPr>
                <w:rFonts w:ascii="仿宋_GB2312" w:hAnsi="宋体" w:eastAsia="仿宋_GB2312"/>
                <w:kern w:val="0"/>
                <w:sz w:val="22"/>
                <w:szCs w:val="2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0"/>
                <w:szCs w:val="20"/>
                <w:lang w:val="en-US" w:eastAsia="zh-CN"/>
              </w:rPr>
              <w:t>201</w:t>
            </w:r>
            <w:r>
              <w:rPr>
                <w:rFonts w:hint="eastAsia" w:ascii="仿宋_GB2312" w:hAnsi="宋体" w:eastAsia="仿宋_GB2312"/>
                <w:kern w:val="0"/>
                <w:sz w:val="20"/>
                <w:szCs w:val="20"/>
              </w:rPr>
              <w:t>　</w:t>
            </w:r>
          </w:p>
        </w:tc>
        <w:tc>
          <w:tcPr>
            <w:tcW w:w="397"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0"/>
                <w:szCs w:val="20"/>
                <w:lang w:val="en-US" w:eastAsia="zh-CN"/>
              </w:rPr>
              <w:t>03</w:t>
            </w:r>
            <w:r>
              <w:rPr>
                <w:rFonts w:hint="eastAsia" w:ascii="仿宋_GB2312" w:hAnsi="宋体" w:eastAsia="仿宋_GB2312"/>
                <w:kern w:val="0"/>
                <w:sz w:val="20"/>
                <w:szCs w:val="20"/>
              </w:rPr>
              <w:t>　</w:t>
            </w:r>
          </w:p>
        </w:tc>
        <w:tc>
          <w:tcPr>
            <w:tcW w:w="397"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0"/>
                <w:szCs w:val="20"/>
                <w:lang w:val="en-US" w:eastAsia="zh-CN"/>
              </w:rPr>
              <w:t>50</w:t>
            </w:r>
            <w:r>
              <w:rPr>
                <w:rFonts w:hint="eastAsia" w:ascii="仿宋_GB2312" w:hAnsi="宋体" w:eastAsia="仿宋_GB2312"/>
                <w:kern w:val="0"/>
                <w:sz w:val="20"/>
                <w:szCs w:val="20"/>
              </w:rPr>
              <w:t>　</w:t>
            </w:r>
          </w:p>
        </w:tc>
        <w:tc>
          <w:tcPr>
            <w:tcW w:w="851" w:type="dxa"/>
            <w:shd w:val="clear" w:color="auto" w:fill="auto"/>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0"/>
                <w:szCs w:val="20"/>
              </w:rPr>
              <w:t>　</w:t>
            </w:r>
            <w:r>
              <w:rPr>
                <w:rFonts w:hint="eastAsia" w:ascii="仿宋_GB2312" w:hAnsi="宋体" w:eastAsia="仿宋_GB2312"/>
                <w:kern w:val="0"/>
                <w:sz w:val="15"/>
                <w:szCs w:val="15"/>
              </w:rPr>
              <w:t>事业运行（政府办公厅（室）及相关机构事务）</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20"/>
                <w:szCs w:val="20"/>
              </w:rPr>
              <w:t>交易平台网络运行费</w:t>
            </w:r>
          </w:p>
        </w:tc>
        <w:tc>
          <w:tcPr>
            <w:tcW w:w="750" w:type="dxa"/>
            <w:shd w:val="clear" w:color="auto" w:fill="auto"/>
          </w:tcPr>
          <w:p>
            <w:pPr>
              <w:widowControl/>
              <w:jc w:val="left"/>
              <w:outlineLvl w:val="1"/>
              <w:rPr>
                <w:rFonts w:hint="default" w:ascii="仿宋_GB2312" w:hAnsi="宋体" w:eastAsia="仿宋_GB2312"/>
                <w:kern w:val="0"/>
                <w:sz w:val="22"/>
                <w:szCs w:val="22"/>
                <w:lang w:val="en-US" w:eastAsia="zh-CN"/>
              </w:rPr>
            </w:pPr>
            <w:r>
              <w:rPr>
                <w:rFonts w:hint="eastAsia" w:ascii="仿宋_GB2312" w:hAnsi="宋体" w:eastAsia="仿宋_GB2312"/>
                <w:kern w:val="0"/>
                <w:sz w:val="22"/>
                <w:szCs w:val="22"/>
                <w:lang w:val="en-US" w:eastAsia="zh-CN"/>
              </w:rPr>
              <w:t>2.00</w:t>
            </w:r>
          </w:p>
        </w:tc>
        <w:tc>
          <w:tcPr>
            <w:tcW w:w="569" w:type="dxa"/>
            <w:gridSpan w:val="2"/>
            <w:shd w:val="clear" w:color="auto" w:fill="auto"/>
          </w:tcPr>
          <w:p>
            <w:pPr>
              <w:widowControl/>
              <w:jc w:val="left"/>
              <w:outlineLvl w:val="1"/>
              <w:rPr>
                <w:rFonts w:ascii="仿宋_GB2312" w:hAnsi="宋体" w:eastAsia="仿宋_GB2312"/>
                <w:kern w:val="0"/>
                <w:sz w:val="22"/>
                <w:szCs w:val="22"/>
              </w:rPr>
            </w:pPr>
          </w:p>
        </w:tc>
        <w:tc>
          <w:tcPr>
            <w:tcW w:w="536" w:type="dxa"/>
            <w:shd w:val="clear" w:color="auto" w:fill="auto"/>
          </w:tcPr>
          <w:p>
            <w:pPr>
              <w:widowControl/>
              <w:jc w:val="left"/>
              <w:outlineLvl w:val="1"/>
              <w:rPr>
                <w:rFonts w:ascii="仿宋_GB2312" w:hAnsi="宋体" w:eastAsia="仿宋_GB2312"/>
                <w:kern w:val="0"/>
                <w:sz w:val="22"/>
                <w:szCs w:val="22"/>
              </w:rPr>
            </w:pPr>
            <w:r>
              <w:rPr>
                <w:rFonts w:hint="eastAsia" w:ascii="仿宋_GB2312" w:hAnsi="宋体" w:eastAsia="仿宋_GB2312"/>
                <w:kern w:val="0"/>
                <w:sz w:val="22"/>
                <w:szCs w:val="22"/>
                <w:lang w:val="en-US" w:eastAsia="zh-CN"/>
              </w:rPr>
              <w:t>2.00</w:t>
            </w:r>
          </w:p>
        </w:tc>
        <w:tc>
          <w:tcPr>
            <w:tcW w:w="652" w:type="dxa"/>
            <w:shd w:val="clear" w:color="auto" w:fill="auto"/>
          </w:tcPr>
          <w:p>
            <w:pPr>
              <w:widowControl/>
              <w:jc w:val="left"/>
              <w:outlineLvl w:val="1"/>
              <w:rPr>
                <w:rFonts w:ascii="仿宋_GB2312" w:hAnsi="宋体" w:eastAsia="仿宋_GB2312"/>
                <w:kern w:val="0"/>
                <w:sz w:val="22"/>
                <w:szCs w:val="2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201</w:t>
            </w:r>
            <w:r>
              <w:rPr>
                <w:rFonts w:hint="eastAsia" w:ascii="仿宋_GB2312" w:hAnsi="宋体" w:eastAsia="仿宋_GB2312"/>
                <w:kern w:val="0"/>
                <w:sz w:val="20"/>
                <w:szCs w:val="20"/>
              </w:rPr>
              <w:t>　</w:t>
            </w:r>
          </w:p>
        </w:tc>
        <w:tc>
          <w:tcPr>
            <w:tcW w:w="397"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03</w:t>
            </w:r>
            <w:r>
              <w:rPr>
                <w:rFonts w:hint="eastAsia" w:ascii="仿宋_GB2312" w:hAnsi="宋体" w:eastAsia="仿宋_GB2312"/>
                <w:kern w:val="0"/>
                <w:sz w:val="20"/>
                <w:szCs w:val="20"/>
              </w:rPr>
              <w:t>　</w:t>
            </w:r>
          </w:p>
        </w:tc>
        <w:tc>
          <w:tcPr>
            <w:tcW w:w="397"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50</w:t>
            </w:r>
            <w:r>
              <w:rPr>
                <w:rFonts w:hint="eastAsia" w:ascii="仿宋_GB2312" w:hAnsi="宋体" w:eastAsia="仿宋_GB2312"/>
                <w:kern w:val="0"/>
                <w:sz w:val="20"/>
                <w:szCs w:val="20"/>
              </w:rPr>
              <w:t>　</w:t>
            </w:r>
          </w:p>
        </w:tc>
        <w:tc>
          <w:tcPr>
            <w:tcW w:w="851" w:type="dxa"/>
            <w:shd w:val="clear" w:color="auto" w:fill="auto"/>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事业运行（政府办公厅（室）及相关机构事务）</w:t>
            </w:r>
          </w:p>
        </w:tc>
        <w:tc>
          <w:tcPr>
            <w:tcW w:w="1456" w:type="dxa"/>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合计</w:t>
            </w:r>
          </w:p>
        </w:tc>
        <w:tc>
          <w:tcPr>
            <w:tcW w:w="750" w:type="dxa"/>
            <w:shd w:val="clear" w:color="auto" w:fill="auto"/>
            <w:vAlign w:val="center"/>
          </w:tcPr>
          <w:p>
            <w:pPr>
              <w:widowControl/>
              <w:jc w:val="center"/>
              <w:outlineLvl w:val="1"/>
              <w:rPr>
                <w:rFonts w:hint="default"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31.00</w:t>
            </w:r>
          </w:p>
        </w:tc>
        <w:tc>
          <w:tcPr>
            <w:tcW w:w="569" w:type="dxa"/>
            <w:gridSpan w:val="2"/>
            <w:shd w:val="clear" w:color="auto" w:fill="auto"/>
            <w:vAlign w:val="top"/>
          </w:tcPr>
          <w:p>
            <w:pPr>
              <w:widowControl/>
              <w:jc w:val="left"/>
              <w:outlineLvl w:val="1"/>
              <w:rPr>
                <w:rFonts w:ascii="仿宋_GB2312" w:hAnsi="宋体" w:eastAsia="仿宋_GB2312"/>
                <w:kern w:val="0"/>
                <w:sz w:val="20"/>
                <w:szCs w:val="20"/>
              </w:rPr>
            </w:pPr>
          </w:p>
        </w:tc>
        <w:tc>
          <w:tcPr>
            <w:tcW w:w="536" w:type="dxa"/>
            <w:shd w:val="clear" w:color="auto" w:fill="auto"/>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11.00</w:t>
            </w:r>
          </w:p>
        </w:tc>
        <w:tc>
          <w:tcPr>
            <w:tcW w:w="652" w:type="dxa"/>
            <w:shd w:val="clear" w:color="auto" w:fill="auto"/>
            <w:vAlign w:val="top"/>
          </w:tcPr>
          <w:p>
            <w:pPr>
              <w:widowControl/>
              <w:jc w:val="left"/>
              <w:outlineLvl w:val="1"/>
              <w:rPr>
                <w:rFonts w:ascii="仿宋_GB2312" w:hAnsi="宋体" w:eastAsia="仿宋_GB2312"/>
                <w:kern w:val="0"/>
                <w:sz w:val="20"/>
                <w:szCs w:val="20"/>
              </w:rPr>
            </w:pPr>
          </w:p>
        </w:tc>
        <w:tc>
          <w:tcPr>
            <w:tcW w:w="652" w:type="dxa"/>
            <w:shd w:val="clear" w:color="auto" w:fill="auto"/>
            <w:vAlign w:val="top"/>
          </w:tcPr>
          <w:p>
            <w:pPr>
              <w:widowControl/>
              <w:jc w:val="left"/>
              <w:outlineLvl w:val="1"/>
              <w:rPr>
                <w:rFonts w:ascii="仿宋_GB2312" w:hAnsi="宋体" w:eastAsia="仿宋_GB2312"/>
                <w:kern w:val="0"/>
                <w:sz w:val="20"/>
                <w:szCs w:val="20"/>
              </w:rPr>
            </w:pPr>
          </w:p>
        </w:tc>
        <w:tc>
          <w:tcPr>
            <w:tcW w:w="578" w:type="dxa"/>
            <w:gridSpan w:val="2"/>
            <w:shd w:val="clear" w:color="auto" w:fill="auto"/>
            <w:vAlign w:val="center"/>
          </w:tcPr>
          <w:p>
            <w:pPr>
              <w:widowControl/>
              <w:jc w:val="center"/>
              <w:outlineLvl w:val="1"/>
              <w:rPr>
                <w:rFonts w:hint="default"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20.00</w:t>
            </w:r>
          </w:p>
        </w:tc>
        <w:tc>
          <w:tcPr>
            <w:tcW w:w="419" w:type="dxa"/>
            <w:shd w:val="clear" w:color="auto" w:fill="auto"/>
            <w:vAlign w:val="top"/>
          </w:tcPr>
          <w:p>
            <w:pPr>
              <w:widowControl/>
              <w:jc w:val="left"/>
              <w:outlineLvl w:val="1"/>
              <w:rPr>
                <w:rFonts w:ascii="仿宋_GB2312" w:hAnsi="宋体" w:eastAsia="仿宋_GB2312"/>
                <w:kern w:val="0"/>
                <w:sz w:val="20"/>
                <w:szCs w:val="20"/>
              </w:rPr>
            </w:pP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bl>
    <w:p>
      <w:pPr>
        <w:widowControl/>
        <w:outlineLvl w:val="1"/>
        <w:rPr>
          <w:rFonts w:hint="eastAsia"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r>
        <w:rPr>
          <w:rFonts w:hint="eastAsia" w:ascii="仿宋_GB2312" w:hAnsi="宋体" w:eastAsia="仿宋_GB2312"/>
          <w:b/>
          <w:kern w:val="0"/>
          <w:sz w:val="28"/>
          <w:szCs w:val="32"/>
          <w:lang w:eastAsia="zh-CN"/>
        </w:rPr>
        <w:t>。</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编制单位： </w:t>
      </w:r>
      <w:r>
        <w:rPr>
          <w:rFonts w:hint="eastAsia" w:ascii="仿宋_GB2312" w:hAnsi="宋体" w:eastAsia="仿宋_GB2312"/>
          <w:kern w:val="0"/>
          <w:sz w:val="24"/>
          <w:lang w:eastAsia="zh-CN"/>
        </w:rPr>
        <w:t>克州公共资源交易中心</w:t>
      </w:r>
      <w:r>
        <w:rPr>
          <w:rFonts w:hint="eastAsia" w:ascii="仿宋_GB2312" w:hAnsi="宋体" w:eastAsia="仿宋_GB2312"/>
          <w:kern w:val="0"/>
          <w:sz w:val="24"/>
        </w:rPr>
        <w:t xml:space="preserve">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1.40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1.40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1.40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克州公共资源交易中心</w:t>
      </w:r>
      <w:r>
        <w:rPr>
          <w:rFonts w:hint="eastAsia" w:ascii="仿宋_GB2312" w:hAnsi="宋体" w:eastAsia="仿宋_GB2312"/>
          <w:kern w:val="0"/>
          <w:sz w:val="24"/>
        </w:rPr>
        <w:t xml:space="preserve">                             单位：万元</w:t>
      </w:r>
    </w:p>
    <w:tbl>
      <w:tblPr>
        <w:tblStyle w:val="7"/>
        <w:tblW w:w="8459" w:type="dxa"/>
        <w:tblInd w:w="-34" w:type="dxa"/>
        <w:tblLayout w:type="fixed"/>
        <w:tblCellMar>
          <w:top w:w="0" w:type="dxa"/>
          <w:left w:w="108" w:type="dxa"/>
          <w:bottom w:w="0" w:type="dxa"/>
          <w:right w:w="108" w:type="dxa"/>
        </w:tblCellMar>
      </w:tblPr>
      <w:tblGrid>
        <w:gridCol w:w="537"/>
        <w:gridCol w:w="419"/>
        <w:gridCol w:w="420"/>
        <w:gridCol w:w="2659"/>
        <w:gridCol w:w="1431"/>
        <w:gridCol w:w="1561"/>
        <w:gridCol w:w="1432"/>
      </w:tblGrid>
      <w:tr>
        <w:tblPrEx>
          <w:tblCellMar>
            <w:top w:w="0" w:type="dxa"/>
            <w:left w:w="108" w:type="dxa"/>
            <w:bottom w:w="0" w:type="dxa"/>
            <w:right w:w="108" w:type="dxa"/>
          </w:tblCellMar>
        </w:tblPrEx>
        <w:trPr>
          <w:trHeight w:val="419" w:hRule="atLeast"/>
        </w:trPr>
        <w:tc>
          <w:tcPr>
            <w:tcW w:w="40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42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420" w:hRule="atLeast"/>
        </w:trPr>
        <w:tc>
          <w:tcPr>
            <w:tcW w:w="13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6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4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5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4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287"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1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6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4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6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43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459"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1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459"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1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459"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1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459"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1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459"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1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459"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1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459"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1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459"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1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459"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1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459"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1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459"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59"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59"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59"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59"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59"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59"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59"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68" w:hRule="atLeast"/>
        </w:trPr>
        <w:tc>
          <w:tcPr>
            <w:tcW w:w="53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3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备注：克州</w:t>
      </w:r>
      <w:r>
        <w:rPr>
          <w:rFonts w:hint="eastAsia" w:ascii="仿宋_GB2312" w:hAnsi="宋体" w:eastAsia="仿宋_GB2312"/>
          <w:b/>
          <w:kern w:val="0"/>
          <w:sz w:val="28"/>
          <w:szCs w:val="32"/>
          <w:lang w:eastAsia="zh-CN"/>
        </w:rPr>
        <w:t>公共资源交易中心</w:t>
      </w:r>
      <w:r>
        <w:rPr>
          <w:rFonts w:hint="eastAsia" w:ascii="仿宋_GB2312" w:hAnsi="宋体" w:eastAsia="仿宋_GB2312"/>
          <w:b/>
          <w:kern w:val="0"/>
          <w:sz w:val="28"/>
          <w:szCs w:val="32"/>
        </w:rPr>
        <w:t>20</w:t>
      </w:r>
      <w:r>
        <w:rPr>
          <w:rFonts w:hint="eastAsia" w:ascii="仿宋_GB2312" w:hAnsi="宋体" w:eastAsia="仿宋_GB2312"/>
          <w:b/>
          <w:kern w:val="0"/>
          <w:sz w:val="28"/>
          <w:szCs w:val="32"/>
          <w:lang w:val="en-US" w:eastAsia="zh-CN"/>
        </w:rPr>
        <w:t>20</w:t>
      </w:r>
      <w:r>
        <w:rPr>
          <w:rFonts w:hint="eastAsia" w:ascii="仿宋_GB2312" w:hAnsi="宋体" w:eastAsia="仿宋_GB2312"/>
          <w:b/>
          <w:kern w:val="0"/>
          <w:sz w:val="28"/>
          <w:szCs w:val="32"/>
        </w:rPr>
        <w:t>年没有安排政府性基金预算支出，政府性基金预算支出情况表为空表。</w:t>
      </w:r>
    </w:p>
    <w:p>
      <w:pPr>
        <w:widowControl/>
        <w:jc w:val="left"/>
        <w:outlineLvl w:val="1"/>
        <w:rPr>
          <w:rFonts w:ascii="仿宋_GB2312" w:hAnsi="宋体" w:eastAsia="仿宋_GB2312"/>
          <w:kern w:val="0"/>
          <w:sz w:val="32"/>
          <w:szCs w:val="32"/>
        </w:rPr>
        <w:sectPr>
          <w:headerReference r:id="rId4" w:type="first"/>
          <w:footerReference r:id="rId7" w:type="first"/>
          <w:headerReference r:id="rId3" w:type="default"/>
          <w:footerReference r:id="rId5" w:type="default"/>
          <w:footerReference r:id="rId6" w:type="even"/>
          <w:pgSz w:w="11906" w:h="16838"/>
          <w:pgMar w:top="2098" w:right="1418" w:bottom="1928" w:left="1588" w:header="851" w:footer="992" w:gutter="0"/>
          <w:pgNumType w:fmt="numberInDash"/>
          <w:cols w:space="720" w:num="1"/>
          <w:titlePg/>
          <w:docGrid w:linePitch="312" w:charSpace="0"/>
        </w:sectPr>
      </w:pPr>
    </w:p>
    <w:p>
      <w:pPr>
        <w:keepNext w:val="0"/>
        <w:keepLines w:val="0"/>
        <w:pageBreakBefore w:val="0"/>
        <w:widowControl/>
        <w:kinsoku/>
        <w:wordWrap/>
        <w:overflowPunct/>
        <w:topLinePunct w:val="0"/>
        <w:autoSpaceDE/>
        <w:autoSpaceDN/>
        <w:bidi w:val="0"/>
        <w:adjustRightInd/>
        <w:snapToGrid/>
        <w:spacing w:beforeLines="50" w:line="500" w:lineRule="exact"/>
        <w:ind w:left="0" w:leftChars="0" w:right="0" w:rightChars="0" w:firstLine="1600" w:firstLineChars="500"/>
        <w:jc w:val="both"/>
        <w:textAlignment w:val="auto"/>
        <w:outlineLvl w:val="1"/>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年部门预算情况说明</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黑体" w:hAnsi="宋体" w:eastAsia="黑体" w:cs="宋体"/>
          <w:kern w:val="0"/>
          <w:sz w:val="32"/>
          <w:szCs w:val="32"/>
        </w:rPr>
      </w:pP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克州公共资源交易中心</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年收支预算情况的总体说明</w:t>
      </w:r>
    </w:p>
    <w:p>
      <w:pPr>
        <w:keepNext w:val="0"/>
        <w:keepLines w:val="0"/>
        <w:pageBreakBefore w:val="0"/>
        <w:widowControl/>
        <w:kinsoku/>
        <w:wordWrap/>
        <w:overflowPunct/>
        <w:topLinePunct w:val="0"/>
        <w:autoSpaceDE/>
        <w:autoSpaceDN/>
        <w:bidi w:val="0"/>
        <w:adjustRightInd/>
        <w:snapToGrid/>
        <w:spacing w:line="580" w:lineRule="exact"/>
        <w:ind w:firstLine="420" w:firstLineChars="200"/>
        <w:jc w:val="left"/>
        <w:textAlignment w:val="auto"/>
        <w:rPr>
          <w:rFonts w:hint="eastAsia" w:ascii="仿宋_GB2312" w:hAnsi="宋体" w:eastAsia="仿宋_GB2312" w:cs="宋体"/>
          <w:kern w:val="0"/>
          <w:sz w:val="32"/>
          <w:szCs w:val="32"/>
        </w:rPr>
      </w:pPr>
      <w:r>
        <w:rPr>
          <w:rFonts w:hint="eastAsia"/>
          <w:lang w:val="en-US" w:eastAsia="zh-CN"/>
        </w:rPr>
        <w:t xml:space="preserve">    </w:t>
      </w: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克州公共资源交易中心</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年所有收入和支出均纳入部门预算管理。收支总预算</w:t>
      </w:r>
      <w:r>
        <w:rPr>
          <w:rFonts w:hint="eastAsia" w:ascii="仿宋_GB2312" w:hAnsi="宋体" w:eastAsia="仿宋_GB2312" w:cs="宋体"/>
          <w:kern w:val="0"/>
          <w:sz w:val="32"/>
          <w:szCs w:val="32"/>
          <w:lang w:val="en-US" w:eastAsia="zh-CN"/>
        </w:rPr>
        <w:t>142.44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122.44万元</w:t>
      </w:r>
      <w:r>
        <w:rPr>
          <w:rFonts w:hint="eastAsia" w:ascii="仿宋_GB2312" w:hAnsi="宋体" w:eastAsia="仿宋_GB2312" w:cs="宋体"/>
          <w:kern w:val="0"/>
          <w:sz w:val="32"/>
          <w:szCs w:val="32"/>
        </w:rPr>
        <w:t>、 单位上年结余（不包括国库集中支付额度结余）</w:t>
      </w:r>
      <w:r>
        <w:rPr>
          <w:rFonts w:hint="eastAsia" w:ascii="仿宋_GB2312" w:hAnsi="宋体" w:eastAsia="仿宋_GB2312" w:cs="宋体"/>
          <w:kern w:val="0"/>
          <w:sz w:val="32"/>
          <w:szCs w:val="32"/>
          <w:lang w:val="en-US" w:eastAsia="zh-CN"/>
        </w:rPr>
        <w:t>20万元</w:t>
      </w:r>
      <w:r>
        <w:rPr>
          <w:rFonts w:hint="eastAsia" w:ascii="仿宋_GB2312" w:hAnsi="宋体" w:eastAsia="仿宋_GB2312" w:cs="宋体"/>
          <w:kern w:val="0"/>
          <w:sz w:val="32"/>
          <w:szCs w:val="32"/>
        </w:rPr>
        <w:t>等。</w:t>
      </w:r>
    </w:p>
    <w:p>
      <w:pPr>
        <w:spacing w:line="560" w:lineRule="exact"/>
        <w:ind w:firstLine="640" w:firstLineChars="200"/>
        <w:rPr>
          <w:rFonts w:hint="eastAsia" w:ascii="仿宋_GB2312" w:hAnsi="宋体" w:eastAsia="仿宋_GB2312" w:cs="宋体"/>
          <w:b/>
          <w:kern w:val="0"/>
          <w:sz w:val="32"/>
          <w:szCs w:val="32"/>
          <w:lang w:val="en-US" w:eastAsia="zh-CN"/>
        </w:rPr>
      </w:pPr>
      <w:r>
        <w:rPr>
          <w:rFonts w:hint="eastAsia" w:ascii="仿宋_GB2312" w:hAnsi="宋体" w:eastAsia="仿宋_GB2312" w:cs="宋体"/>
          <w:kern w:val="0"/>
          <w:sz w:val="32"/>
          <w:szCs w:val="32"/>
        </w:rPr>
        <w:t>支出预算包括：一般公共服务支出</w:t>
      </w:r>
      <w:r>
        <w:rPr>
          <w:rFonts w:hint="eastAsia" w:ascii="仿宋_GB2312" w:hAnsi="宋体" w:eastAsia="仿宋_GB2312" w:cs="宋体"/>
          <w:kern w:val="0"/>
          <w:sz w:val="32"/>
          <w:szCs w:val="32"/>
          <w:lang w:val="en-US" w:eastAsia="zh-CN"/>
        </w:rPr>
        <w:t>142.44万元。</w:t>
      </w:r>
    </w:p>
    <w:p>
      <w:pPr>
        <w:widowControl/>
        <w:spacing w:line="560" w:lineRule="exact"/>
        <w:ind w:firstLine="320" w:firstLineChars="100"/>
        <w:jc w:val="left"/>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克州公共资源交易中心</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年收入预算情况说明</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克州公共资源交易中心</w:t>
      </w:r>
      <w:r>
        <w:rPr>
          <w:rFonts w:hint="eastAsia" w:ascii="仿宋_GB2312" w:hAnsi="宋体" w:eastAsia="仿宋_GB2312" w:cs="宋体"/>
          <w:kern w:val="0"/>
          <w:sz w:val="32"/>
          <w:szCs w:val="32"/>
        </w:rPr>
        <w:t>部门收入预算</w:t>
      </w:r>
      <w:r>
        <w:rPr>
          <w:rFonts w:hint="eastAsia" w:ascii="仿宋_GB2312" w:hAnsi="宋体" w:eastAsia="仿宋_GB2312" w:cs="宋体"/>
          <w:kern w:val="0"/>
          <w:sz w:val="32"/>
          <w:szCs w:val="32"/>
          <w:lang w:val="en-US" w:eastAsia="zh-CN"/>
        </w:rPr>
        <w:t>142.44</w:t>
      </w:r>
      <w:r>
        <w:rPr>
          <w:rFonts w:hint="eastAsia" w:ascii="仿宋_GB2312" w:hAnsi="宋体" w:eastAsia="仿宋_GB2312" w:cs="宋体"/>
          <w:kern w:val="0"/>
          <w:sz w:val="32"/>
          <w:szCs w:val="32"/>
        </w:rPr>
        <w:t>元，其中：</w:t>
      </w:r>
    </w:p>
    <w:p>
      <w:pPr>
        <w:spacing w:line="560" w:lineRule="exact"/>
        <w:ind w:firstLine="640" w:firstLineChars="200"/>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122.44</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85.96</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19.87</w:t>
      </w:r>
      <w:r>
        <w:rPr>
          <w:rFonts w:hint="eastAsia" w:ascii="仿宋_GB2312" w:hAnsi="宋体" w:eastAsia="仿宋_GB2312" w:cs="宋体"/>
          <w:kern w:val="0"/>
          <w:sz w:val="32"/>
          <w:szCs w:val="32"/>
        </w:rPr>
        <w:t>万元，</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主要原因是</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 </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1、2019年度开除正科级干部1人，2、养老保险基数调减</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    </w:t>
      </w:r>
    </w:p>
    <w:p>
      <w:pPr>
        <w:spacing w:line="560" w:lineRule="exact"/>
        <w:ind w:firstLine="640" w:firstLineChars="200"/>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 xml:space="preserve"> </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单位上年结余（不包括国库集中支付额度结余）</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20</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万元，占</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14.04</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%，比上年减少</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22.21</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万元，主要原</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因</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是 </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：上年度资金已经按照要求支付，剩余</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20万资金是维护费质保金</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w:t>
      </w:r>
    </w:p>
    <w:p>
      <w:pPr>
        <w:widowControl/>
        <w:spacing w:line="560" w:lineRule="exact"/>
        <w:ind w:firstLine="320" w:firstLineChars="100"/>
        <w:jc w:val="left"/>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克州公共资源交易中心</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年支出预算情况说明</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克州公共资源交易中心</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年支出预算</w:t>
      </w:r>
      <w:r>
        <w:rPr>
          <w:rFonts w:hint="eastAsia" w:ascii="仿宋_GB2312" w:hAnsi="宋体" w:eastAsia="仿宋_GB2312" w:cs="宋体"/>
          <w:kern w:val="0"/>
          <w:sz w:val="32"/>
          <w:szCs w:val="32"/>
          <w:lang w:val="en-US" w:eastAsia="zh-CN"/>
        </w:rPr>
        <w:t>142.44</w:t>
      </w:r>
      <w:r>
        <w:rPr>
          <w:rFonts w:hint="eastAsia" w:ascii="仿宋_GB2312" w:hAnsi="宋体" w:eastAsia="仿宋_GB2312" w:cs="宋体"/>
          <w:kern w:val="0"/>
          <w:sz w:val="32"/>
          <w:szCs w:val="32"/>
        </w:rPr>
        <w:t>元，其中：</w:t>
      </w:r>
    </w:p>
    <w:p>
      <w:pPr>
        <w:spacing w:line="560" w:lineRule="exact"/>
        <w:ind w:firstLine="640" w:firstLineChars="200"/>
        <w:rPr>
          <w:rFonts w:ascii="仿宋_GB2312" w:hAnsi="宋体" w:eastAsia="仿宋_GB2312" w:cs="宋体"/>
          <w:b/>
          <w:color w:val="FF0000"/>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111.44</w:t>
      </w:r>
      <w:r>
        <w:rPr>
          <w:rFonts w:hint="eastAsia" w:ascii="仿宋_GB2312" w:hAnsi="宋体" w:eastAsia="仿宋_GB2312" w:cs="宋体"/>
          <w:kern w:val="0"/>
          <w:sz w:val="32"/>
          <w:szCs w:val="32"/>
        </w:rPr>
        <w:t xml:space="preserve">万元，占 </w:t>
      </w:r>
      <w:r>
        <w:rPr>
          <w:rFonts w:hint="eastAsia" w:ascii="仿宋_GB2312" w:hAnsi="宋体" w:eastAsia="仿宋_GB2312" w:cs="宋体"/>
          <w:kern w:val="0"/>
          <w:sz w:val="32"/>
          <w:szCs w:val="32"/>
          <w:lang w:val="en-US" w:eastAsia="zh-CN"/>
        </w:rPr>
        <w:t>78.24</w:t>
      </w:r>
      <w:r>
        <w:rPr>
          <w:rFonts w:hint="eastAsia" w:ascii="仿宋_GB2312" w:hAnsi="宋体" w:eastAsia="仿宋_GB2312" w:cs="宋体"/>
          <w:kern w:val="0"/>
          <w:sz w:val="32"/>
          <w:szCs w:val="32"/>
        </w:rPr>
        <w:t xml:space="preserve"> %，比上年减少</w:t>
      </w:r>
      <w:r>
        <w:rPr>
          <w:rFonts w:hint="eastAsia" w:ascii="仿宋_GB2312" w:hAnsi="宋体" w:eastAsia="仿宋_GB2312" w:cs="宋体"/>
          <w:kern w:val="0"/>
          <w:sz w:val="32"/>
          <w:szCs w:val="32"/>
          <w:lang w:val="en-US" w:eastAsia="zh-CN"/>
        </w:rPr>
        <w:t>31.71</w:t>
      </w:r>
      <w:r>
        <w:rPr>
          <w:rFonts w:hint="eastAsia" w:ascii="仿宋_GB2312" w:hAnsi="宋体" w:eastAsia="仿宋_GB2312" w:cs="宋体"/>
          <w:kern w:val="0"/>
          <w:sz w:val="32"/>
          <w:szCs w:val="32"/>
        </w:rPr>
        <w:t>万元</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，主要原因是</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 </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1、2019年度开除正科级干部1人，2、养老保险基数调减</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p>
    <w:p>
      <w:pPr>
        <w:spacing w:line="560" w:lineRule="exact"/>
        <w:ind w:firstLine="640" w:firstLineChars="200"/>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31</w:t>
      </w:r>
      <w:r>
        <w:rPr>
          <w:rFonts w:hint="eastAsia" w:ascii="仿宋_GB2312" w:hAnsi="宋体" w:eastAsia="仿宋_GB2312" w:cs="宋体"/>
          <w:kern w:val="0"/>
          <w:sz w:val="32"/>
          <w:szCs w:val="32"/>
        </w:rPr>
        <w:t xml:space="preserve">万元，占 </w:t>
      </w:r>
      <w:r>
        <w:rPr>
          <w:rFonts w:hint="eastAsia" w:ascii="仿宋_GB2312" w:hAnsi="宋体" w:eastAsia="仿宋_GB2312" w:cs="宋体"/>
          <w:kern w:val="0"/>
          <w:sz w:val="32"/>
          <w:szCs w:val="32"/>
          <w:lang w:val="en-US" w:eastAsia="zh-CN"/>
        </w:rPr>
        <w:t>21.76</w:t>
      </w:r>
      <w:r>
        <w:rPr>
          <w:rFonts w:hint="eastAsia" w:ascii="仿宋_GB2312" w:hAnsi="宋体" w:eastAsia="仿宋_GB2312" w:cs="宋体"/>
          <w:kern w:val="0"/>
          <w:sz w:val="32"/>
          <w:szCs w:val="32"/>
        </w:rPr>
        <w:t xml:space="preserve"> %，比上年减少</w:t>
      </w:r>
      <w:r>
        <w:rPr>
          <w:rFonts w:hint="eastAsia" w:ascii="仿宋_GB2312" w:hAnsi="宋体" w:eastAsia="仿宋_GB2312" w:cs="宋体"/>
          <w:kern w:val="0"/>
          <w:sz w:val="32"/>
          <w:szCs w:val="32"/>
          <w:lang w:val="en-US" w:eastAsia="zh-CN"/>
        </w:rPr>
        <w:t>10.37</w:t>
      </w:r>
      <w:r>
        <w:rPr>
          <w:rFonts w:hint="eastAsia" w:ascii="仿宋_GB2312" w:hAnsi="宋体" w:eastAsia="仿宋_GB2312" w:cs="宋体"/>
          <w:kern w:val="0"/>
          <w:sz w:val="32"/>
          <w:szCs w:val="32"/>
        </w:rPr>
        <w:t xml:space="preserve"> 万元，</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主要原因是</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：存在跨年度资金，</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2019年到期已经支付相关资金</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p>
    <w:p>
      <w:pPr>
        <w:keepNext w:val="0"/>
        <w:keepLines w:val="0"/>
        <w:pageBreakBefore w:val="0"/>
        <w:widowControl/>
        <w:kinsoku/>
        <w:wordWrap/>
        <w:overflowPunct/>
        <w:topLinePunct w:val="0"/>
        <w:autoSpaceDE/>
        <w:autoSpaceDN/>
        <w:bidi w:val="0"/>
        <w:adjustRightInd/>
        <w:snapToGrid/>
        <w:spacing w:line="500" w:lineRule="exact"/>
        <w:ind w:right="0" w:rightChars="0"/>
        <w:jc w:val="left"/>
        <w:textAlignment w:val="auto"/>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克州公共资源交易中心</w:t>
      </w:r>
      <w:r>
        <w:rPr>
          <w:rFonts w:hint="eastAsia" w:ascii="黑体" w:hAnsi="黑体" w:eastAsia="黑体" w:cs="宋体"/>
          <w:bCs/>
          <w:kern w:val="0"/>
          <w:sz w:val="32"/>
          <w:szCs w:val="32"/>
          <w:lang w:val="en-US" w:eastAsia="zh-CN"/>
        </w:rPr>
        <w:t>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年财政拨款收支总预</w:t>
      </w:r>
      <w:r>
        <w:rPr>
          <w:rFonts w:hint="eastAsia" w:ascii="仿宋_GB2312" w:hAnsi="宋体" w:eastAsia="仿宋_GB2312" w:cs="宋体"/>
          <w:color w:val="000000" w:themeColor="text1"/>
          <w:kern w:val="0"/>
          <w:sz w:val="32"/>
          <w:szCs w:val="32"/>
          <w14:textFill>
            <w14:solidFill>
              <w14:schemeClr w14:val="tx1"/>
            </w14:solidFill>
          </w14:textFill>
        </w:rPr>
        <w:t>算</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122.44</w:t>
      </w:r>
      <w:r>
        <w:rPr>
          <w:rFonts w:hint="eastAsia" w:ascii="仿宋_GB2312" w:hAnsi="宋体" w:eastAsia="仿宋_GB2312" w:cs="宋体"/>
          <w:color w:val="000000" w:themeColor="text1"/>
          <w:kern w:val="0"/>
          <w:sz w:val="32"/>
          <w:szCs w:val="32"/>
          <w14:textFill>
            <w14:solidFill>
              <w14:schemeClr w14:val="tx1"/>
            </w14:solidFill>
          </w14:textFill>
        </w:rPr>
        <w:t>万元</w:t>
      </w:r>
    </w:p>
    <w:p>
      <w:pPr>
        <w:spacing w:line="55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克州公共资源交易中心</w:t>
      </w:r>
      <w:r>
        <w:rPr>
          <w:rFonts w:hint="eastAsia" w:ascii="仿宋_GB2312" w:hAnsi="宋体" w:eastAsia="仿宋_GB2312" w:cs="宋体"/>
          <w:kern w:val="0"/>
          <w:sz w:val="32"/>
          <w:szCs w:val="32"/>
        </w:rPr>
        <w:t>收入全部为一般公共预算拨款，无政府性基金预算拨款。</w:t>
      </w:r>
    </w:p>
    <w:p>
      <w:pPr>
        <w:keepNext w:val="0"/>
        <w:keepLines w:val="0"/>
        <w:pageBreakBefore w:val="0"/>
        <w:widowControl/>
        <w:kinsoku/>
        <w:wordWrap/>
        <w:overflowPunct/>
        <w:topLinePunct w:val="0"/>
        <w:autoSpaceDE/>
        <w:autoSpaceDN/>
        <w:bidi w:val="0"/>
        <w:adjustRightInd/>
        <w:snapToGrid/>
        <w:spacing w:line="500" w:lineRule="exact"/>
        <w:ind w:right="0" w:rightChars="0" w:firstLine="320" w:firstLineChars="100"/>
        <w:jc w:val="left"/>
        <w:textAlignment w:val="auto"/>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克州公共资源交易中心</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克州公共资源交易中心</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年一般公共预算拨款基本支出</w:t>
      </w:r>
      <w:r>
        <w:rPr>
          <w:rFonts w:hint="eastAsia" w:ascii="仿宋_GB2312" w:hAnsi="宋体" w:eastAsia="仿宋_GB2312" w:cs="宋体"/>
          <w:kern w:val="0"/>
          <w:sz w:val="32"/>
          <w:szCs w:val="32"/>
          <w:lang w:val="en-US" w:eastAsia="zh-CN"/>
        </w:rPr>
        <w:t>122.44</w:t>
      </w:r>
      <w:r>
        <w:rPr>
          <w:rFonts w:hint="eastAsia" w:ascii="仿宋_GB2312" w:hAnsi="宋体" w:eastAsia="仿宋_GB2312" w:cs="宋体"/>
          <w:kern w:val="0"/>
          <w:sz w:val="32"/>
          <w:szCs w:val="32"/>
        </w:rPr>
        <w:t>万元，比上年执行数减少</w:t>
      </w:r>
      <w:r>
        <w:rPr>
          <w:rFonts w:hint="eastAsia" w:ascii="仿宋_GB2312" w:hAnsi="宋体" w:eastAsia="仿宋_GB2312" w:cs="宋体"/>
          <w:kern w:val="0"/>
          <w:sz w:val="32"/>
          <w:szCs w:val="32"/>
          <w:lang w:val="en-US" w:eastAsia="zh-CN"/>
        </w:rPr>
        <w:t>23.64</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16.18</w:t>
      </w:r>
      <w:r>
        <w:rPr>
          <w:rFonts w:hint="eastAsia" w:ascii="仿宋_GB2312" w:hAnsi="宋体" w:eastAsia="仿宋_GB2312" w:cs="宋体"/>
          <w:kern w:val="0"/>
          <w:sz w:val="32"/>
          <w:szCs w:val="32"/>
        </w:rPr>
        <w:t xml:space="preserve"> %。</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主要原因是：</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1、2019年度开除正科级干部1人，2、养老保险基数调减</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 </w:t>
      </w:r>
      <w:r>
        <w:rPr>
          <w:rFonts w:hint="eastAsia" w:ascii="仿宋_GB2312" w:hAnsi="宋体" w:eastAsia="仿宋_GB2312" w:cs="宋体"/>
          <w:color w:val="FF0000"/>
          <w:kern w:val="0"/>
          <w:sz w:val="32"/>
          <w:szCs w:val="32"/>
        </w:rPr>
        <w:t xml:space="preserve">    </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50" w:lineRule="exact"/>
        <w:ind w:firstLine="627" w:firstLineChars="196"/>
        <w:rPr>
          <w:rFonts w:ascii="仿宋_GB2312" w:hAnsi="宋体" w:eastAsia="仿宋_GB2312" w:cs="宋体"/>
          <w:kern w:val="0"/>
          <w:sz w:val="32"/>
          <w:szCs w:val="32"/>
        </w:rPr>
      </w:pPr>
      <w:r>
        <w:rPr>
          <w:rFonts w:hint="eastAsia" w:ascii="仿宋_GB2312" w:hAnsi="Times New Roman" w:eastAsia="仿宋_GB2312" w:cs="Times New Roman"/>
          <w:sz w:val="32"/>
          <w:szCs w:val="32"/>
        </w:rPr>
        <w:t>一般公共服务201（类）</w:t>
      </w:r>
      <w:r>
        <w:rPr>
          <w:rFonts w:hint="eastAsia" w:ascii="仿宋_GB2312" w:hAnsi="Times New Roman" w:eastAsia="仿宋_GB2312" w:cs="Times New Roman"/>
          <w:sz w:val="32"/>
          <w:szCs w:val="32"/>
          <w:lang w:val="en-US" w:eastAsia="zh-CN"/>
        </w:rPr>
        <w:t>122.44</w:t>
      </w:r>
      <w:r>
        <w:rPr>
          <w:rFonts w:hint="eastAsia" w:ascii="仿宋_GB2312" w:hAnsi="宋体" w:eastAsia="仿宋_GB2312" w:cs="宋体"/>
          <w:kern w:val="0"/>
          <w:sz w:val="32"/>
          <w:szCs w:val="32"/>
        </w:rPr>
        <w:t>万元，占 100%。</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widowControl/>
        <w:spacing w:line="56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201（类）政府办公厅（室）及相关机构事务03</w:t>
      </w:r>
      <w:r>
        <w:rPr>
          <w:rFonts w:ascii="仿宋_GB2312" w:hAnsi="宋体" w:eastAsia="仿宋_GB2312" w:cs="宋体"/>
          <w:kern w:val="0"/>
          <w:sz w:val="32"/>
          <w:szCs w:val="32"/>
        </w:rPr>
        <w:t>（款）</w:t>
      </w:r>
      <w:r>
        <w:rPr>
          <w:rFonts w:hint="eastAsia" w:ascii="仿宋_GB2312" w:hAnsi="宋体" w:eastAsia="仿宋_GB2312" w:cs="宋体"/>
          <w:kern w:val="0"/>
          <w:sz w:val="32"/>
          <w:szCs w:val="32"/>
        </w:rPr>
        <w:t>事业运行50</w:t>
      </w:r>
      <w:r>
        <w:rPr>
          <w:rFonts w:ascii="仿宋_GB2312" w:hAnsi="宋体" w:eastAsia="仿宋_GB2312" w:cs="宋体"/>
          <w:kern w:val="0"/>
          <w:sz w:val="32"/>
          <w:szCs w:val="32"/>
        </w:rPr>
        <w:t>（项）</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122.44</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w:t>
      </w:r>
      <w:r>
        <w:rPr>
          <w:rFonts w:hint="eastAsia" w:ascii="仿宋_GB2312" w:hAnsi="宋体" w:eastAsia="仿宋_GB2312" w:cs="宋体"/>
          <w:kern w:val="0"/>
          <w:sz w:val="32"/>
          <w:szCs w:val="32"/>
          <w:lang w:eastAsia="zh-CN"/>
        </w:rPr>
        <w:t>上</w:t>
      </w:r>
      <w:r>
        <w:rPr>
          <w:rFonts w:hint="eastAsia" w:ascii="仿宋_GB2312" w:hAnsi="宋体" w:eastAsia="仿宋_GB2312" w:cs="宋体"/>
          <w:kern w:val="0"/>
          <w:sz w:val="32"/>
          <w:szCs w:val="32"/>
        </w:rPr>
        <w:t>年执行</w:t>
      </w:r>
      <w:r>
        <w:rPr>
          <w:rFonts w:hint="eastAsia" w:ascii="仿宋_GB2312" w:hAnsi="宋体" w:eastAsia="仿宋_GB2312" w:cs="宋体"/>
          <w:kern w:val="0"/>
          <w:sz w:val="32"/>
          <w:szCs w:val="32"/>
          <w:lang w:eastAsia="zh-CN"/>
        </w:rPr>
        <w:t>数减少</w:t>
      </w:r>
      <w:r>
        <w:rPr>
          <w:rFonts w:hint="eastAsia" w:ascii="仿宋_GB2312" w:hAnsi="宋体" w:eastAsia="仿宋_GB2312" w:cs="宋体"/>
          <w:kern w:val="0"/>
          <w:sz w:val="32"/>
          <w:szCs w:val="32"/>
          <w:lang w:val="en-US" w:eastAsia="zh-CN"/>
        </w:rPr>
        <w:t>23.64</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，下降</w:t>
      </w:r>
      <w:r>
        <w:rPr>
          <w:rFonts w:hint="eastAsia" w:ascii="仿宋_GB2312" w:hAnsi="宋体" w:eastAsia="仿宋_GB2312" w:cs="宋体"/>
          <w:kern w:val="0"/>
          <w:sz w:val="32"/>
          <w:szCs w:val="32"/>
          <w:lang w:val="en-US" w:eastAsia="zh-CN"/>
        </w:rPr>
        <w:t>16.18%</w:t>
      </w:r>
      <w:r>
        <w:rPr>
          <w:rFonts w:hint="eastAsia" w:ascii="仿宋_GB2312" w:hAnsi="宋体" w:eastAsia="仿宋_GB2312" w:cs="宋体"/>
          <w:kern w:val="0"/>
          <w:sz w:val="32"/>
          <w:szCs w:val="32"/>
          <w:lang w:eastAsia="zh-CN"/>
        </w:rPr>
        <w:t>，</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主要原因是：</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1、2019年度开除正科级干部1人，2、养老保险基数调减</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 </w:t>
      </w:r>
      <w:r>
        <w:rPr>
          <w:rFonts w:hint="eastAsia" w:ascii="仿宋_GB2312" w:hAnsi="宋体" w:eastAsia="仿宋_GB2312" w:cs="宋体"/>
          <w:kern w:val="0"/>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640" w:leftChars="0" w:right="0" w:rightChars="0"/>
        <w:jc w:val="left"/>
        <w:textAlignment w:val="auto"/>
        <w:rPr>
          <w:rFonts w:hint="eastAsia"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克州公共资源交易中心</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年一般公共预算基本支出情况说明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克州公共资源交易中心20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 xml:space="preserve">年一般公共预算基本支出      </w:t>
      </w:r>
      <w:r>
        <w:rPr>
          <w:rFonts w:hint="eastAsia" w:ascii="仿宋_GB2312" w:hAnsi="宋体" w:eastAsia="仿宋_GB2312" w:cs="宋体"/>
          <w:kern w:val="0"/>
          <w:sz w:val="32"/>
          <w:szCs w:val="32"/>
          <w:lang w:val="en-US" w:eastAsia="zh-CN"/>
        </w:rPr>
        <w:t>111.44</w:t>
      </w:r>
      <w:r>
        <w:rPr>
          <w:rFonts w:hint="eastAsia" w:ascii="仿宋_GB2312" w:hAnsi="宋体" w:eastAsia="仿宋_GB2312" w:cs="宋体"/>
          <w:kern w:val="0"/>
          <w:sz w:val="32"/>
          <w:szCs w:val="32"/>
        </w:rPr>
        <w:t>万元， 其中：</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 xml:space="preserve">人员经费 </w:t>
      </w:r>
      <w:r>
        <w:rPr>
          <w:rFonts w:hint="eastAsia" w:ascii="仿宋_GB2312" w:hAnsi="宋体" w:eastAsia="仿宋_GB2312" w:cs="宋体"/>
          <w:kern w:val="0"/>
          <w:sz w:val="32"/>
          <w:szCs w:val="32"/>
          <w:lang w:val="en-US" w:eastAsia="zh-CN"/>
        </w:rPr>
        <w:t>101.44</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31.27万元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43.47万元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2.61万元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10.95万元、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5.23万元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7.90万元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0.01万元。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公用经费 </w:t>
      </w:r>
      <w:r>
        <w:rPr>
          <w:rFonts w:hint="eastAsia" w:ascii="仿宋_GB2312" w:hAnsi="宋体" w:eastAsia="仿宋_GB2312" w:cs="宋体"/>
          <w:kern w:val="0"/>
          <w:sz w:val="32"/>
          <w:szCs w:val="32"/>
          <w:lang w:val="en-US" w:eastAsia="zh-CN"/>
        </w:rPr>
        <w:t>9.99</w:t>
      </w:r>
      <w:r>
        <w:rPr>
          <w:rFonts w:hint="eastAsia" w:ascii="仿宋_GB2312" w:hAnsi="宋体" w:eastAsia="仿宋_GB2312" w:cs="宋体"/>
          <w:kern w:val="0"/>
          <w:sz w:val="32"/>
          <w:szCs w:val="32"/>
        </w:rPr>
        <w:t xml:space="preserve"> 万元，主要包括：办公费</w:t>
      </w:r>
      <w:r>
        <w:rPr>
          <w:rFonts w:hint="eastAsia" w:ascii="仿宋_GB2312" w:hAnsi="宋体" w:eastAsia="仿宋_GB2312" w:cs="宋体"/>
          <w:kern w:val="0"/>
          <w:sz w:val="32"/>
          <w:szCs w:val="32"/>
          <w:lang w:val="en-US" w:eastAsia="zh-CN"/>
        </w:rPr>
        <w:t>0.50万元</w:t>
      </w:r>
      <w:r>
        <w:rPr>
          <w:rFonts w:hint="eastAsia" w:ascii="仿宋_GB2312" w:hAnsi="宋体" w:eastAsia="仿宋_GB2312" w:cs="宋体"/>
          <w:kern w:val="0"/>
          <w:sz w:val="32"/>
          <w:szCs w:val="32"/>
        </w:rPr>
        <w:t>、手续费</w:t>
      </w:r>
      <w:r>
        <w:rPr>
          <w:rFonts w:hint="eastAsia" w:ascii="仿宋_GB2312" w:hAnsi="宋体" w:eastAsia="仿宋_GB2312" w:cs="宋体"/>
          <w:kern w:val="0"/>
          <w:sz w:val="32"/>
          <w:szCs w:val="32"/>
          <w:lang w:val="en-US" w:eastAsia="zh-CN"/>
        </w:rPr>
        <w:t>0.05万元、</w:t>
      </w:r>
      <w:r>
        <w:rPr>
          <w:rFonts w:hint="eastAsia" w:ascii="仿宋_GB2312" w:hAnsi="宋体" w:eastAsia="仿宋_GB2312" w:cs="宋体"/>
          <w:kern w:val="0"/>
          <w:sz w:val="32"/>
          <w:szCs w:val="32"/>
        </w:rPr>
        <w:t>电费</w:t>
      </w:r>
      <w:r>
        <w:rPr>
          <w:rFonts w:hint="eastAsia" w:ascii="仿宋_GB2312" w:hAnsi="宋体" w:eastAsia="仿宋_GB2312" w:cs="宋体"/>
          <w:kern w:val="0"/>
          <w:sz w:val="32"/>
          <w:szCs w:val="32"/>
          <w:lang w:val="en-US" w:eastAsia="zh-CN"/>
        </w:rPr>
        <w:t>1.00万元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1.00万元</w:t>
      </w:r>
      <w:r>
        <w:rPr>
          <w:rFonts w:hint="eastAsia" w:ascii="仿宋_GB2312" w:hAnsi="宋体" w:eastAsia="仿宋_GB2312" w:cs="宋体"/>
          <w:kern w:val="0"/>
          <w:sz w:val="32"/>
          <w:szCs w:val="32"/>
        </w:rPr>
        <w:t>、差旅</w:t>
      </w:r>
      <w:r>
        <w:rPr>
          <w:rFonts w:hint="eastAsia" w:ascii="仿宋_GB2312" w:hAnsi="宋体" w:eastAsia="仿宋_GB2312" w:cs="宋体"/>
          <w:kern w:val="0"/>
          <w:sz w:val="32"/>
          <w:szCs w:val="32"/>
          <w:lang w:val="en-US" w:eastAsia="zh-CN"/>
        </w:rPr>
        <w:t>1.00万元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0.46万元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0.83万元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1.40万元</w:t>
      </w:r>
      <w:r>
        <w:rPr>
          <w:rFonts w:hint="eastAsia" w:ascii="仿宋_GB2312" w:hAnsi="宋体" w:eastAsia="仿宋_GB2312" w:cs="宋体"/>
          <w:kern w:val="0"/>
          <w:sz w:val="32"/>
          <w:szCs w:val="32"/>
        </w:rPr>
        <w:t>、办公设备购置</w:t>
      </w:r>
      <w:r>
        <w:rPr>
          <w:rFonts w:hint="eastAsia" w:ascii="仿宋_GB2312" w:hAnsi="宋体" w:eastAsia="仿宋_GB2312" w:cs="宋体"/>
          <w:kern w:val="0"/>
          <w:sz w:val="32"/>
          <w:szCs w:val="32"/>
          <w:lang w:val="en-US" w:eastAsia="zh-CN"/>
        </w:rPr>
        <w:t>3.75万元。</w:t>
      </w:r>
    </w:p>
    <w:p>
      <w:pPr>
        <w:numPr>
          <w:ilvl w:val="0"/>
          <w:numId w:val="2"/>
        </w:numPr>
        <w:spacing w:line="560" w:lineRule="exact"/>
        <w:ind w:firstLine="640" w:firstLineChars="200"/>
        <w:rPr>
          <w:rFonts w:hint="eastAsia" w:ascii="黑体" w:hAnsi="宋体" w:eastAsia="黑体" w:cs="宋体"/>
          <w:kern w:val="0"/>
          <w:sz w:val="32"/>
          <w:szCs w:val="32"/>
        </w:rPr>
      </w:pPr>
      <w:r>
        <w:rPr>
          <w:rFonts w:hint="eastAsia" w:ascii="黑体" w:hAnsi="宋体" w:eastAsia="黑体" w:cs="宋体"/>
          <w:kern w:val="0"/>
          <w:sz w:val="32"/>
          <w:szCs w:val="32"/>
        </w:rPr>
        <w:t>关于克州公共资源交易中心20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年项目支出情况说明</w:t>
      </w:r>
    </w:p>
    <w:p>
      <w:pPr>
        <w:widowControl/>
        <w:spacing w:line="560" w:lineRule="exact"/>
        <w:ind w:firstLine="643" w:firstLineChars="200"/>
        <w:jc w:val="left"/>
        <w:rPr>
          <w:rFonts w:hint="eastAsia" w:ascii="仿宋_GB2312" w:hAnsi="黑体" w:eastAsia="仿宋_GB2312"/>
          <w:color w:val="0D0D0D" w:themeColor="text1" w:themeTint="F2"/>
          <w:sz w:val="32"/>
          <w:szCs w:val="32"/>
          <w14:textFill>
            <w14:solidFill>
              <w14:schemeClr w14:val="tx1">
                <w14:lumMod w14:val="95000"/>
                <w14:lumOff w14:val="5000"/>
              </w14:schemeClr>
            </w14:solidFill>
          </w14:textFill>
        </w:rPr>
      </w:pPr>
      <w:r>
        <w:rPr>
          <w:rFonts w:hint="eastAsia" w:ascii="黑体" w:hAnsi="宋体" w:eastAsia="黑体" w:cs="宋体"/>
          <w:b/>
          <w:kern w:val="0"/>
          <w:sz w:val="32"/>
          <w:szCs w:val="32"/>
        </w:rPr>
        <w:t>1、</w:t>
      </w:r>
      <w:r>
        <w:rPr>
          <w:rFonts w:hint="eastAsia" w:ascii="仿宋_GB2312" w:hAnsi="黑体" w:eastAsia="仿宋_GB2312"/>
          <w:color w:val="0D0D0D" w:themeColor="text1" w:themeTint="F2"/>
          <w:sz w:val="32"/>
          <w:szCs w:val="32"/>
          <w14:textFill>
            <w14:solidFill>
              <w14:schemeClr w14:val="tx1">
                <w14:lumMod w14:val="95000"/>
                <w14:lumOff w14:val="5000"/>
              </w14:schemeClr>
            </w14:solidFill>
          </w14:textFill>
        </w:rPr>
        <w:t>项目</w:t>
      </w:r>
      <w:r>
        <w:rPr>
          <w:rFonts w:ascii="仿宋_GB2312" w:hAnsi="黑体" w:eastAsia="仿宋_GB2312"/>
          <w:color w:val="0D0D0D" w:themeColor="text1" w:themeTint="F2"/>
          <w:sz w:val="32"/>
          <w:szCs w:val="32"/>
          <w14:textFill>
            <w14:solidFill>
              <w14:schemeClr w14:val="tx1">
                <w14:lumMod w14:val="95000"/>
                <w14:lumOff w14:val="5000"/>
              </w14:schemeClr>
            </w14:solidFill>
          </w14:textFill>
        </w:rPr>
        <w:t>名称</w:t>
      </w:r>
      <w:r>
        <w:rPr>
          <w:rFonts w:hint="eastAsia" w:ascii="仿宋_GB2312" w:hAnsi="黑体" w:eastAsia="仿宋_GB2312"/>
          <w:color w:val="0D0D0D" w:themeColor="text1" w:themeTint="F2"/>
          <w:sz w:val="32"/>
          <w:szCs w:val="32"/>
          <w14:textFill>
            <w14:solidFill>
              <w14:schemeClr w14:val="tx1">
                <w14:lumMod w14:val="95000"/>
                <w14:lumOff w14:val="5000"/>
              </w14:schemeClr>
            </w14:solidFill>
          </w14:textFill>
        </w:rPr>
        <w:t>：</w:t>
      </w:r>
      <w:r>
        <w:rPr>
          <w:rFonts w:hint="eastAsia" w:ascii="仿宋_GB2312" w:hAnsi="黑体" w:eastAsia="仿宋_GB2312"/>
          <w:color w:val="0D0D0D" w:themeColor="text1" w:themeTint="F2"/>
          <w:sz w:val="32"/>
          <w:szCs w:val="32"/>
          <w:lang w:eastAsia="zh-CN"/>
          <w14:textFill>
            <w14:solidFill>
              <w14:schemeClr w14:val="tx1">
                <w14:lumMod w14:val="95000"/>
                <w14:lumOff w14:val="5000"/>
              </w14:schemeClr>
            </w14:solidFill>
          </w14:textFill>
        </w:rPr>
        <w:t>办公设备采购</w:t>
      </w:r>
    </w:p>
    <w:p>
      <w:pPr>
        <w:widowControl/>
        <w:spacing w:line="560" w:lineRule="exact"/>
        <w:ind w:firstLine="640" w:firstLineChars="200"/>
        <w:jc w:val="left"/>
        <w:rPr>
          <w:rFonts w:ascii="仿宋_GB2312" w:hAnsi="黑体" w:eastAsia="仿宋_GB2312"/>
          <w:color w:val="0D0D0D" w:themeColor="text1" w:themeTint="F2"/>
          <w:sz w:val="32"/>
          <w:szCs w:val="32"/>
          <w14:textFill>
            <w14:solidFill>
              <w14:schemeClr w14:val="tx1">
                <w14:lumMod w14:val="95000"/>
                <w14:lumOff w14:val="5000"/>
              </w14:schemeClr>
            </w14:solidFill>
          </w14:textFill>
        </w:rPr>
      </w:pPr>
      <w:r>
        <w:rPr>
          <w:rFonts w:ascii="仿宋_GB2312" w:hAnsi="黑体" w:eastAsia="仿宋_GB2312"/>
          <w:color w:val="0D0D0D" w:themeColor="text1" w:themeTint="F2"/>
          <w:sz w:val="32"/>
          <w:szCs w:val="32"/>
          <w14:textFill>
            <w14:solidFill>
              <w14:schemeClr w14:val="tx1">
                <w14:lumMod w14:val="95000"/>
                <w14:lumOff w14:val="5000"/>
              </w14:schemeClr>
            </w14:solidFill>
          </w14:textFill>
        </w:rPr>
        <w:t>设立的政策依据</w:t>
      </w:r>
      <w:r>
        <w:rPr>
          <w:rFonts w:hint="eastAsia" w:ascii="仿宋_GB2312" w:hAnsi="黑体" w:eastAsia="仿宋_GB2312"/>
          <w:color w:val="0D0D0D" w:themeColor="text1" w:themeTint="F2"/>
          <w:sz w:val="32"/>
          <w:szCs w:val="32"/>
          <w14:textFill>
            <w14:solidFill>
              <w14:schemeClr w14:val="tx1">
                <w14:lumMod w14:val="95000"/>
                <w14:lumOff w14:val="5000"/>
              </w14:schemeClr>
            </w14:solidFill>
          </w14:textFill>
        </w:rPr>
        <w:t>：</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根据20</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20</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年财政预算编制内容</w:t>
      </w:r>
    </w:p>
    <w:p>
      <w:pPr>
        <w:widowControl/>
        <w:spacing w:line="560" w:lineRule="exact"/>
        <w:ind w:firstLine="640" w:firstLineChars="200"/>
        <w:jc w:val="left"/>
        <w:rPr>
          <w:rFonts w:ascii="仿宋_GB2312" w:hAnsi="黑体" w:eastAsia="仿宋_GB2312"/>
          <w:color w:val="0D0D0D" w:themeColor="text1" w:themeTint="F2"/>
          <w:sz w:val="32"/>
          <w:szCs w:val="32"/>
          <w14:textFill>
            <w14:solidFill>
              <w14:schemeClr w14:val="tx1">
                <w14:lumMod w14:val="95000"/>
                <w14:lumOff w14:val="5000"/>
              </w14:schemeClr>
            </w14:solidFill>
          </w14:textFill>
        </w:rPr>
      </w:pPr>
      <w:r>
        <w:rPr>
          <w:rFonts w:ascii="仿宋_GB2312" w:hAnsi="黑体" w:eastAsia="仿宋_GB2312"/>
          <w:color w:val="0D0D0D" w:themeColor="text1" w:themeTint="F2"/>
          <w:sz w:val="32"/>
          <w:szCs w:val="32"/>
          <w14:textFill>
            <w14:solidFill>
              <w14:schemeClr w14:val="tx1">
                <w14:lumMod w14:val="95000"/>
                <w14:lumOff w14:val="5000"/>
              </w14:schemeClr>
            </w14:solidFill>
          </w14:textFill>
        </w:rPr>
        <w:t>预算安排规模</w:t>
      </w:r>
      <w:r>
        <w:rPr>
          <w:rFonts w:hint="eastAsia" w:ascii="仿宋_GB2312" w:hAnsi="黑体" w:eastAsia="仿宋_GB2312"/>
          <w:color w:val="0D0D0D" w:themeColor="text1" w:themeTint="F2"/>
          <w:sz w:val="32"/>
          <w:szCs w:val="32"/>
          <w14:textFill>
            <w14:solidFill>
              <w14:schemeClr w14:val="tx1">
                <w14:lumMod w14:val="95000"/>
                <w14:lumOff w14:val="5000"/>
              </w14:schemeClr>
            </w14:solidFill>
          </w14:textFill>
        </w:rPr>
        <w:t>：</w:t>
      </w:r>
      <w:r>
        <w:rPr>
          <w:rFonts w:hint="eastAsia" w:ascii="仿宋_GB2312" w:hAnsi="黑体" w:eastAsia="仿宋_GB2312"/>
          <w:color w:val="0D0D0D" w:themeColor="text1" w:themeTint="F2"/>
          <w:sz w:val="32"/>
          <w:szCs w:val="32"/>
          <w:lang w:val="en-US" w:eastAsia="zh-CN"/>
          <w14:textFill>
            <w14:solidFill>
              <w14:schemeClr w14:val="tx1">
                <w14:lumMod w14:val="95000"/>
                <w14:lumOff w14:val="5000"/>
              </w14:schemeClr>
            </w14:solidFill>
          </w14:textFill>
        </w:rPr>
        <w:t>20</w:t>
      </w:r>
      <w:r>
        <w:rPr>
          <w:rFonts w:hint="eastAsia" w:ascii="仿宋_GB2312" w:hAnsi="黑体" w:eastAsia="仿宋_GB2312"/>
          <w:color w:val="0D0D0D" w:themeColor="text1" w:themeTint="F2"/>
          <w:sz w:val="32"/>
          <w:szCs w:val="32"/>
          <w14:textFill>
            <w14:solidFill>
              <w14:schemeClr w14:val="tx1">
                <w14:lumMod w14:val="95000"/>
                <w14:lumOff w14:val="5000"/>
              </w14:schemeClr>
            </w14:solidFill>
          </w14:textFill>
        </w:rPr>
        <w:t>万元</w:t>
      </w:r>
    </w:p>
    <w:p>
      <w:pPr>
        <w:widowControl/>
        <w:spacing w:line="560" w:lineRule="exact"/>
        <w:ind w:firstLine="640" w:firstLineChars="200"/>
        <w:jc w:val="left"/>
        <w:rPr>
          <w:rFonts w:hint="eastAsia" w:ascii="仿宋_GB2312" w:hAnsi="黑体" w:eastAsia="仿宋_GB2312"/>
          <w:color w:val="0D0D0D" w:themeColor="text1" w:themeTint="F2"/>
          <w:sz w:val="32"/>
          <w:szCs w:val="32"/>
          <w14:textFill>
            <w14:solidFill>
              <w14:schemeClr w14:val="tx1">
                <w14:lumMod w14:val="95000"/>
                <w14:lumOff w14:val="5000"/>
              </w14:schemeClr>
            </w14:solidFill>
          </w14:textFill>
        </w:rPr>
      </w:pPr>
      <w:r>
        <w:rPr>
          <w:rFonts w:ascii="仿宋_GB2312" w:hAnsi="黑体" w:eastAsia="仿宋_GB2312"/>
          <w:color w:val="0D0D0D" w:themeColor="text1" w:themeTint="F2"/>
          <w:sz w:val="32"/>
          <w:szCs w:val="32"/>
          <w14:textFill>
            <w14:solidFill>
              <w14:schemeClr w14:val="tx1">
                <w14:lumMod w14:val="95000"/>
                <w14:lumOff w14:val="5000"/>
              </w14:schemeClr>
            </w14:solidFill>
          </w14:textFill>
        </w:rPr>
        <w:t>项目承担单位</w:t>
      </w:r>
      <w:r>
        <w:rPr>
          <w:rFonts w:hint="eastAsia" w:ascii="仿宋_GB2312" w:hAnsi="黑体" w:eastAsia="仿宋_GB2312"/>
          <w:color w:val="0D0D0D" w:themeColor="text1" w:themeTint="F2"/>
          <w:sz w:val="32"/>
          <w:szCs w:val="32"/>
          <w14:textFill>
            <w14:solidFill>
              <w14:schemeClr w14:val="tx1">
                <w14:lumMod w14:val="95000"/>
                <w14:lumOff w14:val="5000"/>
              </w14:schemeClr>
            </w14:solidFill>
          </w14:textFill>
        </w:rPr>
        <w:t>：克州公共资源交易中心</w:t>
      </w:r>
    </w:p>
    <w:p>
      <w:pPr>
        <w:widowControl/>
        <w:spacing w:line="580" w:lineRule="exact"/>
        <w:ind w:firstLine="640"/>
        <w:jc w:val="left"/>
        <w:rPr>
          <w:rFonts w:hint="eastAsia" w:ascii="仿宋_GB2312" w:hAnsi="仿宋_GB2312" w:eastAsia="仿宋_GB2312" w:cs="宋体"/>
          <w:kern w:val="0"/>
          <w:sz w:val="32"/>
          <w:szCs w:val="32"/>
          <w:lang w:eastAsia="zh-CN"/>
        </w:rPr>
      </w:pPr>
      <w:r>
        <w:rPr>
          <w:rFonts w:ascii="仿宋_GB2312" w:hAnsi="黑体" w:eastAsia="仿宋_GB2312"/>
          <w:color w:val="0D0D0D" w:themeColor="text1" w:themeTint="F2"/>
          <w:sz w:val="32"/>
          <w:szCs w:val="32"/>
          <w14:textFill>
            <w14:solidFill>
              <w14:schemeClr w14:val="tx1">
                <w14:lumMod w14:val="95000"/>
                <w14:lumOff w14:val="5000"/>
              </w14:schemeClr>
            </w14:solidFill>
          </w14:textFill>
        </w:rPr>
        <w:t>资金分配情况</w:t>
      </w:r>
      <w:r>
        <w:rPr>
          <w:rFonts w:hint="eastAsia" w:ascii="仿宋_GB2312" w:hAnsi="黑体" w:eastAsia="仿宋_GB2312"/>
          <w:color w:val="0D0D0D" w:themeColor="text1" w:themeTint="F2"/>
          <w:sz w:val="32"/>
          <w:szCs w:val="32"/>
          <w14:textFill>
            <w14:solidFill>
              <w14:schemeClr w14:val="tx1">
                <w14:lumMod w14:val="95000"/>
                <w14:lumOff w14:val="5000"/>
              </w14:schemeClr>
            </w14:solidFill>
          </w14:textFill>
        </w:rPr>
        <w:t>：</w:t>
      </w:r>
      <w:r>
        <w:rPr>
          <w:rFonts w:hint="eastAsia" w:ascii="仿宋_GB2312" w:hAnsi="仿宋_GB2312" w:eastAsia="仿宋_GB2312" w:cs="宋体"/>
          <w:color w:val="0D0D0D" w:themeColor="text1" w:themeTint="F2"/>
          <w:kern w:val="0"/>
          <w:sz w:val="32"/>
          <w:szCs w:val="32"/>
          <w14:textFill>
            <w14:solidFill>
              <w14:schemeClr w14:val="tx1">
                <w14:lumMod w14:val="95000"/>
                <w14:lumOff w14:val="5000"/>
              </w14:schemeClr>
            </w14:solidFill>
          </w14:textFill>
        </w:rPr>
        <w:t>购办公设备，信息网络</w:t>
      </w:r>
      <w:r>
        <w:rPr>
          <w:rFonts w:hint="eastAsia" w:ascii="仿宋_GB2312" w:hAnsi="仿宋_GB2312" w:eastAsia="仿宋_GB2312" w:cs="宋体"/>
          <w:kern w:val="0"/>
          <w:sz w:val="32"/>
          <w:szCs w:val="32"/>
        </w:rPr>
        <w:t>及软件购置更新</w:t>
      </w:r>
    </w:p>
    <w:p>
      <w:pPr>
        <w:widowControl/>
        <w:spacing w:line="560" w:lineRule="exact"/>
        <w:ind w:firstLine="640" w:firstLineChars="200"/>
        <w:jc w:val="left"/>
        <w:rPr>
          <w:rFonts w:hint="eastAsia" w:ascii="黑体" w:hAnsi="宋体" w:eastAsia="黑体"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年1月1日至2</w:t>
      </w:r>
      <w:r>
        <w:rPr>
          <w:rFonts w:hint="eastAsia" w:ascii="仿宋_GB2312" w:hAnsi="黑体" w:eastAsia="仿宋_GB2312"/>
          <w:sz w:val="32"/>
          <w:szCs w:val="32"/>
          <w:lang w:val="en-US" w:eastAsia="zh-CN"/>
        </w:rPr>
        <w:t>020</w:t>
      </w:r>
      <w:r>
        <w:rPr>
          <w:rFonts w:hint="eastAsia" w:ascii="仿宋_GB2312" w:hAnsi="黑体" w:eastAsia="仿宋_GB2312"/>
          <w:sz w:val="32"/>
          <w:szCs w:val="32"/>
        </w:rPr>
        <w:t>年12月31日</w:t>
      </w:r>
    </w:p>
    <w:p>
      <w:pPr>
        <w:widowControl/>
        <w:spacing w:line="560" w:lineRule="exact"/>
        <w:ind w:firstLine="643" w:firstLineChars="200"/>
        <w:jc w:val="left"/>
        <w:rPr>
          <w:rFonts w:hint="eastAsia" w:ascii="仿宋_GB2312" w:hAnsi="黑体" w:eastAsia="仿宋_GB2312"/>
          <w:sz w:val="32"/>
          <w:szCs w:val="32"/>
        </w:rPr>
      </w:pPr>
      <w:r>
        <w:rPr>
          <w:rFonts w:hint="eastAsia" w:ascii="黑体" w:hAnsi="宋体" w:eastAsia="黑体" w:cs="宋体"/>
          <w:b/>
          <w:kern w:val="0"/>
          <w:sz w:val="32"/>
          <w:szCs w:val="32"/>
          <w:lang w:val="en-US" w:eastAsia="zh-CN"/>
        </w:rPr>
        <w:t>2</w:t>
      </w:r>
      <w:r>
        <w:rPr>
          <w:rFonts w:hint="eastAsia" w:ascii="黑体" w:hAnsi="宋体" w:eastAsia="黑体" w:cs="宋体"/>
          <w:b/>
          <w:kern w:val="0"/>
          <w:sz w:val="32"/>
          <w:szCs w:val="32"/>
        </w:rPr>
        <w:t>、</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：聘用人员经费</w:t>
      </w:r>
    </w:p>
    <w:p>
      <w:pPr>
        <w:widowControl/>
        <w:spacing w:line="560" w:lineRule="exact"/>
        <w:ind w:firstLine="640" w:firstLineChars="200"/>
        <w:jc w:val="left"/>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年财政预算编制内容</w:t>
      </w:r>
    </w:p>
    <w:p>
      <w:pPr>
        <w:widowControl/>
        <w:spacing w:line="560" w:lineRule="exact"/>
        <w:ind w:firstLine="640" w:firstLineChars="200"/>
        <w:jc w:val="left"/>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：9万元</w:t>
      </w:r>
    </w:p>
    <w:p>
      <w:pPr>
        <w:widowControl/>
        <w:spacing w:line="560" w:lineRule="exact"/>
        <w:ind w:firstLine="640" w:firstLineChars="200"/>
        <w:jc w:val="left"/>
        <w:rPr>
          <w:rFonts w:hint="eastAsia"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：克州公共资源交易中心</w:t>
      </w:r>
    </w:p>
    <w:p>
      <w:pPr>
        <w:widowControl/>
        <w:spacing w:line="580" w:lineRule="exact"/>
        <w:ind w:firstLine="640"/>
        <w:jc w:val="left"/>
        <w:rPr>
          <w:rFonts w:hint="eastAsia" w:ascii="仿宋_GB2312" w:hAnsi="宋体" w:eastAsia="仿宋_GB2312" w:cs="宋体"/>
          <w:kern w:val="0"/>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发放临时人员工资</w:t>
      </w:r>
    </w:p>
    <w:p>
      <w:pPr>
        <w:widowControl/>
        <w:spacing w:line="560" w:lineRule="exact"/>
        <w:ind w:firstLine="640" w:firstLineChars="200"/>
        <w:jc w:val="left"/>
        <w:rPr>
          <w:rFonts w:hint="eastAsia"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年1月1日至20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年12月31日</w:t>
      </w:r>
    </w:p>
    <w:p>
      <w:pPr>
        <w:widowControl/>
        <w:spacing w:line="560" w:lineRule="exact"/>
        <w:ind w:firstLine="643" w:firstLineChars="200"/>
        <w:jc w:val="left"/>
        <w:rPr>
          <w:rFonts w:hint="eastAsia" w:ascii="仿宋_GB2312" w:hAnsi="宋体" w:eastAsia="仿宋_GB2312" w:cs="宋体"/>
          <w:kern w:val="0"/>
          <w:sz w:val="32"/>
          <w:szCs w:val="32"/>
        </w:rPr>
      </w:pPr>
      <w:r>
        <w:rPr>
          <w:rFonts w:hint="eastAsia" w:ascii="黑体" w:hAnsi="宋体" w:eastAsia="黑体" w:cs="宋体"/>
          <w:b/>
          <w:kern w:val="0"/>
          <w:sz w:val="32"/>
          <w:szCs w:val="32"/>
          <w:lang w:val="en-US" w:eastAsia="zh-CN"/>
        </w:rPr>
        <w:t>3</w:t>
      </w:r>
      <w:r>
        <w:rPr>
          <w:rFonts w:hint="eastAsia" w:ascii="黑体" w:hAnsi="宋体" w:eastAsia="黑体" w:cs="宋体"/>
          <w:b/>
          <w:kern w:val="0"/>
          <w:sz w:val="32"/>
          <w:szCs w:val="32"/>
        </w:rPr>
        <w:t>、</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sz w:val="32"/>
          <w:szCs w:val="32"/>
          <w:lang w:eastAsia="zh-CN"/>
        </w:rPr>
        <w:t>交易平台网络运行费</w:t>
      </w:r>
    </w:p>
    <w:p>
      <w:pPr>
        <w:widowControl/>
        <w:spacing w:line="560" w:lineRule="exact"/>
        <w:ind w:firstLine="640" w:firstLineChars="200"/>
        <w:jc w:val="left"/>
        <w:rPr>
          <w:rFonts w:hint="eastAsia"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年财政预算编制内容</w:t>
      </w:r>
    </w:p>
    <w:p>
      <w:pPr>
        <w:widowControl/>
        <w:spacing w:line="560" w:lineRule="exact"/>
        <w:ind w:firstLine="640" w:firstLineChars="200"/>
        <w:jc w:val="left"/>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：2万元</w:t>
      </w:r>
    </w:p>
    <w:p>
      <w:pPr>
        <w:widowControl/>
        <w:spacing w:line="560" w:lineRule="exact"/>
        <w:ind w:firstLine="640" w:firstLineChars="200"/>
        <w:jc w:val="left"/>
        <w:rPr>
          <w:rFonts w:hint="eastAsia"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：克州公共资源交易中心</w:t>
      </w:r>
    </w:p>
    <w:p>
      <w:pPr>
        <w:widowControl/>
        <w:spacing w:line="580" w:lineRule="exact"/>
        <w:ind w:firstLine="640"/>
        <w:jc w:val="left"/>
        <w:rPr>
          <w:rFonts w:hint="eastAsia" w:ascii="仿宋_GB2312" w:hAnsi="宋体" w:eastAsia="仿宋_GB2312" w:cs="宋体"/>
          <w:kern w:val="0"/>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eastAsia="zh-CN"/>
        </w:rPr>
        <w:t>系统网络安全防护</w:t>
      </w:r>
    </w:p>
    <w:p>
      <w:pPr>
        <w:widowControl/>
        <w:spacing w:line="560" w:lineRule="exact"/>
        <w:ind w:firstLine="640" w:firstLineChars="200"/>
        <w:jc w:val="left"/>
        <w:rPr>
          <w:rFonts w:hint="eastAsia" w:ascii="仿宋_GB2312" w:hAnsi="黑体" w:eastAsia="仿宋_GB2312"/>
          <w:sz w:val="32"/>
          <w:szCs w:val="32"/>
        </w:rPr>
      </w:pPr>
      <w:r>
        <w:rPr>
          <w:rFonts w:ascii="仿宋_GB2312" w:hAnsi="黑体" w:eastAsia="仿宋_GB2312"/>
          <w:sz w:val="32"/>
          <w:szCs w:val="32"/>
        </w:rPr>
        <w:t>资金执行时间</w:t>
      </w:r>
      <w:r>
        <w:rPr>
          <w:rFonts w:hint="eastAsia"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年1月1日至20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年12月31日</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642" w:leftChars="0" w:right="0" w:rightChars="0"/>
        <w:jc w:val="left"/>
        <w:textAlignment w:val="auto"/>
        <w:outlineLvl w:val="9"/>
        <w:rPr>
          <w:rFonts w:ascii="仿宋_GB2312" w:hAnsi="宋体" w:eastAsia="仿宋_GB2312"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b/>
          <w:kern w:val="0"/>
          <w:sz w:val="32"/>
          <w:szCs w:val="32"/>
        </w:rPr>
        <w:t>克州公共资源交易中心</w:t>
      </w:r>
      <w:r>
        <w:rPr>
          <w:rFonts w:hint="eastAsia" w:ascii="黑体" w:hAnsi="宋体" w:eastAsia="黑体" w:cs="宋体"/>
          <w:b/>
          <w:kern w:val="0"/>
          <w:sz w:val="32"/>
          <w:szCs w:val="32"/>
          <w:lang w:val="en-US" w:eastAsia="zh-CN"/>
        </w:rPr>
        <w:t>2020</w:t>
      </w:r>
      <w:r>
        <w:rPr>
          <w:rFonts w:hint="eastAsia" w:ascii="黑体" w:hAnsi="宋体" w:eastAsia="黑体" w:cs="宋体"/>
          <w:kern w:val="0"/>
          <w:sz w:val="32"/>
          <w:szCs w:val="32"/>
        </w:rPr>
        <w:t>年一般公共预算“三公”经费预算情况说明</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克州公共资源交易中心20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年“三公”经费财政拨款预算数为</w:t>
      </w:r>
      <w:r>
        <w:rPr>
          <w:rFonts w:hint="eastAsia" w:ascii="仿宋_GB2312" w:hAnsi="宋体" w:eastAsia="仿宋_GB2312" w:cs="宋体"/>
          <w:kern w:val="0"/>
          <w:sz w:val="32"/>
          <w:szCs w:val="32"/>
          <w:lang w:val="en-US" w:eastAsia="zh-CN"/>
        </w:rPr>
        <w:t>1.40</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1.40</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年“三公”经费财政拨款预算比上年减少</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rPr>
        <w:t>万元，其中：因公出国（境）费增加（减少）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万元，主要原因是未安排预算</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公务用车购置费为0，未安排预算。[或公务用车购置费增加（减少）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万元，主要原因是未安排预算]；公务用车运行费减少</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rPr>
        <w:t>万元</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，主要原因是</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：尽量压缩和减少车辆运行维护费</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 ；公务接待费增加（</w:t>
      </w:r>
      <w:r>
        <w:rPr>
          <w:rFonts w:hint="eastAsia" w:ascii="仿宋_GB2312" w:hAnsi="宋体" w:eastAsia="仿宋_GB2312" w:cs="宋体"/>
          <w:kern w:val="0"/>
          <w:sz w:val="32"/>
          <w:szCs w:val="32"/>
        </w:rPr>
        <w:t>减少</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万元，主要原因是未安排预算</w:t>
      </w:r>
      <w:r>
        <w:rPr>
          <w:rFonts w:hint="eastAsia" w:ascii="仿宋_GB2312" w:hAnsi="宋体"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2"/>
        <w:jc w:val="left"/>
        <w:textAlignment w:val="auto"/>
        <w:outlineLvl w:val="9"/>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b/>
          <w:kern w:val="0"/>
          <w:sz w:val="32"/>
          <w:szCs w:val="32"/>
        </w:rPr>
        <w:t>克州公共资源交易中心</w:t>
      </w:r>
      <w:r>
        <w:rPr>
          <w:rFonts w:hint="eastAsia" w:ascii="黑体" w:hAnsi="宋体" w:eastAsia="黑体" w:cs="宋体"/>
          <w:b/>
          <w:kern w:val="0"/>
          <w:sz w:val="32"/>
          <w:szCs w:val="32"/>
          <w:lang w:val="en-US" w:eastAsia="zh-CN"/>
        </w:rPr>
        <w:t>2020</w:t>
      </w:r>
      <w:r>
        <w:rPr>
          <w:rFonts w:hint="eastAsia" w:ascii="黑体" w:hAnsi="宋体" w:eastAsia="黑体" w:cs="宋体"/>
          <w:kern w:val="0"/>
          <w:sz w:val="32"/>
          <w:szCs w:val="32"/>
        </w:rPr>
        <w:t>年政府性基金预算拨款情况说明</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克州公共资源交易中心</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仿宋_GB2312" w:eastAsia="仿宋_GB2312" w:cs="宋体"/>
          <w:color w:val="000000"/>
          <w:kern w:val="0"/>
          <w:sz w:val="32"/>
          <w:szCs w:val="32"/>
        </w:rPr>
        <w:t>克州</w:t>
      </w:r>
      <w:r>
        <w:rPr>
          <w:rFonts w:hint="eastAsia" w:ascii="仿宋_GB2312" w:hAnsi="仿宋_GB2312" w:eastAsia="仿宋_GB2312" w:cs="宋体"/>
          <w:color w:val="000000"/>
          <w:kern w:val="0"/>
          <w:sz w:val="32"/>
          <w:szCs w:val="32"/>
          <w:lang w:eastAsia="zh-CN"/>
        </w:rPr>
        <w:t>公共资源交易中心</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w:t>
      </w:r>
      <w:r>
        <w:rPr>
          <w:rFonts w:hint="eastAsia" w:ascii="仿宋_GB2312" w:hAnsi="宋体" w:eastAsia="仿宋_GB2312" w:cs="宋体"/>
          <w:color w:val="000000" w:themeColor="text1"/>
          <w:kern w:val="0"/>
          <w:sz w:val="32"/>
          <w:szCs w:val="32"/>
          <w14:textFill>
            <w14:solidFill>
              <w14:schemeClr w14:val="tx1"/>
            </w14:solidFill>
          </w14:textFill>
        </w:rPr>
        <w:t>费</w:t>
      </w:r>
      <w:r>
        <w:rPr>
          <w:rFonts w:hint="eastAsia" w:ascii="仿宋_GB2312" w:hAnsi="仿宋_GB2312" w:eastAsia="仿宋_GB2312" w:cs="宋体"/>
          <w:color w:val="000000" w:themeColor="text1"/>
          <w:kern w:val="0"/>
          <w:sz w:val="32"/>
          <w:szCs w:val="32"/>
          <w14:textFill>
            <w14:solidFill>
              <w14:schemeClr w14:val="tx1"/>
            </w14:solidFill>
          </w14:textFill>
        </w:rPr>
        <w:t>财政拨款预算</w:t>
      </w:r>
      <w:r>
        <w:rPr>
          <w:rFonts w:hint="eastAsia" w:ascii="仿宋_GB2312" w:hAnsi="仿宋_GB2312" w:eastAsia="仿宋_GB2312" w:cs="宋体"/>
          <w:color w:val="000000" w:themeColor="text1"/>
          <w:kern w:val="0"/>
          <w:sz w:val="32"/>
          <w:szCs w:val="32"/>
          <w:lang w:val="en-US" w:eastAsia="zh-CN"/>
          <w14:textFill>
            <w14:solidFill>
              <w14:schemeClr w14:val="tx1"/>
            </w14:solidFill>
          </w14:textFill>
        </w:rPr>
        <w:t>9.99</w:t>
      </w:r>
      <w:r>
        <w:rPr>
          <w:rFonts w:hint="eastAsia" w:ascii="仿宋_GB2312" w:hAnsi="仿宋_GB2312" w:eastAsia="仿宋_GB2312" w:cs="宋体"/>
          <w:color w:val="000000" w:themeColor="text1"/>
          <w:kern w:val="0"/>
          <w:sz w:val="32"/>
          <w:szCs w:val="32"/>
          <w14:textFill>
            <w14:solidFill>
              <w14:schemeClr w14:val="tx1"/>
            </w14:solidFill>
          </w14:textFill>
        </w:rPr>
        <w:t>万元，</w:t>
      </w:r>
      <w:r>
        <w:rPr>
          <w:rFonts w:hint="eastAsia" w:ascii="仿宋_GB2312" w:hAnsi="宋体" w:eastAsia="仿宋_GB2312" w:cs="宋体"/>
          <w:color w:val="000000" w:themeColor="text1"/>
          <w:kern w:val="0"/>
          <w:sz w:val="32"/>
          <w:szCs w:val="32"/>
          <w14:textFill>
            <w14:solidFill>
              <w14:schemeClr w14:val="tx1"/>
            </w14:solidFill>
          </w14:textFill>
        </w:rPr>
        <w:t>比上年预算减少</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0.82</w:t>
      </w:r>
      <w:r>
        <w:rPr>
          <w:rFonts w:hint="eastAsia" w:ascii="仿宋_GB2312" w:hAnsi="宋体" w:eastAsia="仿宋_GB2312" w:cs="宋体"/>
          <w:color w:val="000000" w:themeColor="text1"/>
          <w:kern w:val="0"/>
          <w:sz w:val="32"/>
          <w:szCs w:val="32"/>
          <w14:textFill>
            <w14:solidFill>
              <w14:schemeClr w14:val="tx1"/>
            </w14:solidFill>
          </w14:textFill>
        </w:rPr>
        <w:t xml:space="preserve"> 万元，下降</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7.58</w:t>
      </w:r>
      <w:r>
        <w:rPr>
          <w:rFonts w:hint="eastAsia" w:ascii="仿宋_GB2312" w:hAnsi="宋体" w:eastAsia="仿宋_GB2312" w:cs="宋体"/>
          <w:color w:val="000000" w:themeColor="text1"/>
          <w:kern w:val="0"/>
          <w:sz w:val="32"/>
          <w:szCs w:val="32"/>
          <w14:textFill>
            <w14:solidFill>
              <w14:schemeClr w14:val="tx1"/>
            </w14:solidFill>
          </w14:textFill>
        </w:rPr>
        <w:t xml:space="preserve"> %。主要原因是</w:t>
      </w:r>
      <w:r>
        <w:rPr>
          <w:rFonts w:hint="eastAsia" w:ascii="仿宋_GB2312" w:hAnsi="宋体" w:eastAsia="仿宋_GB2312" w:cs="宋体"/>
          <w:color w:val="000000" w:themeColor="text1"/>
          <w:kern w:val="0"/>
          <w:sz w:val="32"/>
          <w:szCs w:val="32"/>
          <w:lang w:eastAsia="zh-CN"/>
          <w14:textFill>
            <w14:solidFill>
              <w14:schemeClr w14:val="tx1"/>
            </w14:solidFill>
          </w14:textFill>
        </w:rPr>
        <w:t>：</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2019年开除正科级干部1人，对应人员经费及福利费、工会经费等相对减少</w:t>
      </w:r>
      <w:r>
        <w:rPr>
          <w:rFonts w:hint="eastAsia" w:ascii="仿宋_GB2312" w:hAnsi="宋体" w:eastAsia="仿宋_GB2312" w:cs="宋体"/>
          <w:color w:val="000000" w:themeColor="text1"/>
          <w:kern w:val="0"/>
          <w:sz w:val="32"/>
          <w:szCs w:val="32"/>
          <w14:textFill>
            <w14:solidFill>
              <w14:schemeClr w14:val="tx1"/>
            </w14:solidFill>
          </w14:textFill>
        </w:rPr>
        <w:t xml:space="preserve"> 。</w:t>
      </w:r>
    </w:p>
    <w:p>
      <w:pPr>
        <w:spacing w:line="560" w:lineRule="exact"/>
        <w:ind w:firstLine="643" w:firstLineChars="200"/>
        <w:rPr>
          <w:rFonts w:ascii="楷体_GB2312" w:hAnsi="宋体" w:eastAsia="楷体_GB2312" w:cs="宋体"/>
          <w:b/>
          <w:color w:val="000000" w:themeColor="text1"/>
          <w:kern w:val="0"/>
          <w:sz w:val="32"/>
          <w:szCs w:val="32"/>
          <w14:textFill>
            <w14:solidFill>
              <w14:schemeClr w14:val="tx1"/>
            </w14:solidFill>
          </w14:textFill>
        </w:rPr>
      </w:pPr>
      <w:r>
        <w:rPr>
          <w:rFonts w:hint="eastAsia" w:ascii="楷体_GB2312" w:hAnsi="宋体" w:eastAsia="楷体_GB2312" w:cs="宋体"/>
          <w:b/>
          <w:color w:val="000000" w:themeColor="text1"/>
          <w:kern w:val="0"/>
          <w:sz w:val="32"/>
          <w:szCs w:val="32"/>
          <w14:textFill>
            <w14:solidFill>
              <w14:schemeClr w14:val="tx1"/>
            </w14:solidFill>
          </w14:textFill>
        </w:rPr>
        <w:t>（二）政府采购情况</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2020</w:t>
      </w:r>
      <w:r>
        <w:rPr>
          <w:rFonts w:hint="eastAsia" w:ascii="仿宋_GB2312" w:hAnsi="宋体" w:eastAsia="仿宋_GB2312" w:cs="宋体"/>
          <w:color w:val="000000" w:themeColor="text1"/>
          <w:kern w:val="0"/>
          <w:sz w:val="32"/>
          <w:szCs w:val="32"/>
          <w14:textFill>
            <w14:solidFill>
              <w14:schemeClr w14:val="tx1"/>
            </w14:solidFill>
          </w14:textFill>
        </w:rPr>
        <w:t>年，克州公共资源交易中心政府采购预算政府采购预算</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17.63</w:t>
      </w:r>
      <w:r>
        <w:rPr>
          <w:rFonts w:hint="eastAsia" w:ascii="仿宋_GB2312" w:hAnsi="宋体" w:eastAsia="仿宋_GB2312" w:cs="宋体"/>
          <w:color w:val="000000" w:themeColor="text1"/>
          <w:kern w:val="0"/>
          <w:sz w:val="32"/>
          <w:szCs w:val="32"/>
          <w14:textFill>
            <w14:solidFill>
              <w14:schemeClr w14:val="tx1"/>
            </w14:solidFill>
          </w14:textFill>
        </w:rPr>
        <w:t>万元，其中：政府采购货物预算</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12.53</w:t>
      </w:r>
      <w:r>
        <w:rPr>
          <w:rFonts w:hint="eastAsia" w:ascii="仿宋_GB2312" w:hAnsi="宋体" w:eastAsia="仿宋_GB2312" w:cs="宋体"/>
          <w:color w:val="000000" w:themeColor="text1"/>
          <w:kern w:val="0"/>
          <w:sz w:val="32"/>
          <w:szCs w:val="32"/>
          <w14:textFill>
            <w14:solidFill>
              <w14:schemeClr w14:val="tx1"/>
            </w14:solidFill>
          </w14:textFill>
        </w:rPr>
        <w:t>万元，政府采购工程预算</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0</w:t>
      </w:r>
      <w:r>
        <w:rPr>
          <w:rFonts w:hint="eastAsia" w:ascii="仿宋_GB2312" w:hAnsi="宋体" w:eastAsia="仿宋_GB2312" w:cs="宋体"/>
          <w:color w:val="000000" w:themeColor="text1"/>
          <w:kern w:val="0"/>
          <w:sz w:val="32"/>
          <w:szCs w:val="32"/>
          <w14:textFill>
            <w14:solidFill>
              <w14:schemeClr w14:val="tx1"/>
            </w14:solidFill>
          </w14:textFill>
        </w:rPr>
        <w:t>万元，政府采购服务预算</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5.1</w:t>
      </w:r>
      <w:r>
        <w:rPr>
          <w:rFonts w:hint="eastAsia" w:ascii="仿宋_GB2312" w:hAnsi="宋体" w:eastAsia="仿宋_GB2312" w:cs="宋体"/>
          <w:color w:val="000000" w:themeColor="text1"/>
          <w:kern w:val="0"/>
          <w:sz w:val="32"/>
          <w:szCs w:val="32"/>
          <w14:textFill>
            <w14:solidFill>
              <w14:schemeClr w14:val="tx1"/>
            </w14:solidFill>
          </w14:textFill>
        </w:rPr>
        <w:t>万元。</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sz w:val="32"/>
          <w:lang w:val="en-US" w:eastAsia="zh-CN"/>
          <w14:textFill>
            <w14:solidFill>
              <w14:schemeClr w14:val="tx1"/>
            </w14:solidFill>
          </w14:textFill>
        </w:rPr>
        <w:t>2020</w:t>
      </w:r>
      <w:r>
        <w:rPr>
          <w:rFonts w:hint="eastAsia" w:ascii="仿宋_GB2312" w:hAnsi="仿宋_GB2312" w:eastAsia="仿宋_GB2312"/>
          <w:color w:val="000000" w:themeColor="text1"/>
          <w:sz w:val="32"/>
          <w14:textFill>
            <w14:solidFill>
              <w14:schemeClr w14:val="tx1"/>
            </w14:solidFill>
          </w14:textFill>
        </w:rPr>
        <w:t>年度本部门面向中小企业预留政府采购项目预算金额</w:t>
      </w:r>
      <w:r>
        <w:rPr>
          <w:rFonts w:hint="eastAsia" w:ascii="仿宋_GB2312" w:hAnsi="仿宋_GB2312" w:eastAsia="仿宋_GB2312"/>
          <w:color w:val="000000" w:themeColor="text1"/>
          <w:sz w:val="32"/>
          <w:lang w:val="en-US" w:eastAsia="zh-CN"/>
          <w14:textFill>
            <w14:solidFill>
              <w14:schemeClr w14:val="tx1"/>
            </w14:solidFill>
          </w14:textFill>
        </w:rPr>
        <w:t>17.63</w:t>
      </w:r>
      <w:r>
        <w:rPr>
          <w:rFonts w:hint="eastAsia" w:ascii="仿宋_GB2312" w:hAnsi="仿宋_GB2312" w:eastAsia="仿宋_GB2312"/>
          <w:color w:val="000000" w:themeColor="text1"/>
          <w:sz w:val="32"/>
          <w14:textFill>
            <w14:solidFill>
              <w14:schemeClr w14:val="tx1"/>
            </w14:solidFill>
          </w14:textFill>
        </w:rPr>
        <w:t>万元，其中：面向小微企业预留政府采购项目预算金额</w:t>
      </w:r>
      <w:r>
        <w:rPr>
          <w:rFonts w:hint="eastAsia" w:ascii="仿宋_GB2312" w:hAnsi="仿宋_GB2312" w:eastAsia="仿宋_GB2312"/>
          <w:color w:val="000000" w:themeColor="text1"/>
          <w:sz w:val="32"/>
          <w:lang w:val="en-US" w:eastAsia="zh-CN"/>
          <w14:textFill>
            <w14:solidFill>
              <w14:schemeClr w14:val="tx1"/>
            </w14:solidFill>
          </w14:textFill>
        </w:rPr>
        <w:t>17.63</w:t>
      </w:r>
      <w:r>
        <w:rPr>
          <w:rFonts w:hint="eastAsia" w:ascii="仿宋_GB2312" w:hAnsi="仿宋_GB2312" w:eastAsia="仿宋_GB2312"/>
          <w:color w:val="000000" w:themeColor="text1"/>
          <w:sz w:val="32"/>
          <w14:textFill>
            <w14:solidFill>
              <w14:schemeClr w14:val="tx1"/>
            </w14:solidFill>
          </w14:textFill>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color w:val="000000" w:themeColor="text1"/>
          <w:kern w:val="0"/>
          <w:sz w:val="32"/>
          <w:szCs w:val="32"/>
          <w14:textFill>
            <w14:solidFill>
              <w14:schemeClr w14:val="tx1"/>
            </w14:solidFill>
          </w14:textFill>
        </w:rPr>
        <w:t>（三）国有资产占用</w:t>
      </w:r>
      <w:r>
        <w:rPr>
          <w:rFonts w:hint="eastAsia" w:ascii="楷体_GB2312" w:hAnsi="宋体" w:eastAsia="楷体_GB2312" w:cs="宋体"/>
          <w:b/>
          <w:kern w:val="0"/>
          <w:sz w:val="32"/>
          <w:szCs w:val="32"/>
        </w:rPr>
        <w:t>使用情况</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年底，克州公共资源交易中心占用使用国有资产总体情况为</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1.房屋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辆，价值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辆，价值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万元；其他车辆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widowControl/>
        <w:spacing w:line="56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3.办公家具价值</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27.54</w:t>
      </w:r>
      <w:r>
        <w:rPr>
          <w:rFonts w:hint="eastAsia" w:ascii="仿宋_GB2312" w:hAnsi="宋体" w:eastAsia="仿宋_GB2312" w:cs="宋体"/>
          <w:color w:val="000000" w:themeColor="text1"/>
          <w:kern w:val="0"/>
          <w:sz w:val="32"/>
          <w:szCs w:val="32"/>
          <w14:textFill>
            <w14:solidFill>
              <w14:schemeClr w14:val="tx1"/>
            </w14:solidFill>
          </w14:textFill>
        </w:rPr>
        <w:t>万元。</w:t>
      </w:r>
    </w:p>
    <w:p>
      <w:pPr>
        <w:widowControl/>
        <w:spacing w:line="56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4.其他资产价值</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101.68</w:t>
      </w:r>
      <w:r>
        <w:rPr>
          <w:rFonts w:hint="eastAsia" w:ascii="仿宋_GB2312" w:hAnsi="宋体" w:eastAsia="仿宋_GB2312" w:cs="宋体"/>
          <w:color w:val="000000" w:themeColor="text1"/>
          <w:kern w:val="0"/>
          <w:sz w:val="32"/>
          <w:szCs w:val="32"/>
          <w14:textFill>
            <w14:solidFill>
              <w14:schemeClr w14:val="tx1"/>
            </w14:solidFill>
          </w14:textFill>
        </w:rPr>
        <w:t>万元。</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台（套），单位价值100万元以上大型设备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年部门预算未安排购置车辆经费（或安排购置车辆经费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r>
        <w:rPr>
          <w:rFonts w:hint="eastAsia" w:ascii="仿宋_GB2312" w:hAnsi="宋体" w:eastAsia="仿宋_GB2312" w:cs="宋体"/>
          <w:kern w:val="0"/>
          <w:sz w:val="32"/>
          <w:szCs w:val="32"/>
          <w:lang w:eastAsia="zh-CN"/>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31</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克州公共资源交易中心</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办公设备采购、信息网络及软件购置更新</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w:t>
            </w: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用于办公设备采购、信息网络及软件购置更新</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办公设备</w:t>
            </w: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FF0000"/>
                <w:kern w:val="0"/>
                <w:sz w:val="18"/>
                <w:szCs w:val="18"/>
              </w:rPr>
            </w:pPr>
            <w:r>
              <w:rPr>
                <w:rStyle w:val="10"/>
                <w:rFonts w:hint="eastAsia" w:ascii="仿宋_GB2312" w:hAnsi="仿宋_GB2312" w:eastAsia="仿宋_GB2312"/>
                <w:b w:val="0"/>
                <w:color w:val="FF0000"/>
                <w:spacing w:val="-4"/>
                <w:sz w:val="21"/>
                <w:szCs w:val="21"/>
              </w:rPr>
              <w:t>保密柜一个</w:t>
            </w:r>
            <w:r>
              <w:rPr>
                <w:rStyle w:val="10"/>
                <w:rFonts w:hint="eastAsia" w:ascii="仿宋_GB2312" w:hAnsi="仿宋_GB2312" w:eastAsia="仿宋_GB2312"/>
                <w:b w:val="0"/>
                <w:color w:val="FF0000"/>
                <w:spacing w:val="-4"/>
                <w:sz w:val="21"/>
                <w:szCs w:val="21"/>
                <w:lang w:eastAsia="zh-CN"/>
              </w:rPr>
              <w:t>，</w:t>
            </w:r>
            <w:r>
              <w:rPr>
                <w:rStyle w:val="10"/>
                <w:rFonts w:hint="eastAsia" w:ascii="仿宋_GB2312" w:hAnsi="仿宋_GB2312" w:eastAsia="仿宋_GB2312"/>
                <w:b w:val="0"/>
                <w:color w:val="FF0000"/>
                <w:spacing w:val="-4"/>
                <w:sz w:val="21"/>
                <w:szCs w:val="21"/>
              </w:rPr>
              <w:t>碎纸机一台</w:t>
            </w:r>
            <w:r>
              <w:rPr>
                <w:rStyle w:val="10"/>
                <w:rFonts w:hint="eastAsia" w:ascii="仿宋_GB2312" w:hAnsi="仿宋_GB2312" w:eastAsia="仿宋_GB2312"/>
                <w:b w:val="0"/>
                <w:color w:val="FF0000"/>
                <w:spacing w:val="-4"/>
                <w:sz w:val="21"/>
                <w:szCs w:val="21"/>
                <w:lang w:eastAsia="zh-CN"/>
              </w:rPr>
              <w:t>，</w:t>
            </w:r>
            <w:r>
              <w:rPr>
                <w:rStyle w:val="10"/>
                <w:rFonts w:hint="eastAsia" w:ascii="仿宋_GB2312" w:hAnsi="仿宋_GB2312" w:eastAsia="仿宋_GB2312"/>
                <w:b w:val="0"/>
                <w:color w:val="FF0000"/>
                <w:spacing w:val="-4"/>
                <w:sz w:val="21"/>
                <w:szCs w:val="21"/>
              </w:rPr>
              <w:t>电脑3台</w:t>
            </w:r>
            <w:r>
              <w:rPr>
                <w:rStyle w:val="10"/>
                <w:rFonts w:hint="eastAsia" w:ascii="仿宋_GB2312" w:hAnsi="仿宋_GB2312" w:eastAsia="仿宋_GB2312"/>
                <w:b w:val="0"/>
                <w:color w:val="FF0000"/>
                <w:spacing w:val="-4"/>
                <w:sz w:val="21"/>
                <w:szCs w:val="21"/>
                <w:lang w:eastAsia="zh-CN"/>
              </w:rPr>
              <w:t>，合计</w:t>
            </w:r>
            <w:r>
              <w:rPr>
                <w:rStyle w:val="10"/>
                <w:rFonts w:hint="eastAsia" w:ascii="仿宋_GB2312" w:hAnsi="仿宋_GB2312" w:eastAsia="仿宋_GB2312"/>
                <w:b w:val="0"/>
                <w:color w:val="FF0000"/>
                <w:spacing w:val="-4"/>
                <w:sz w:val="21"/>
                <w:szCs w:val="21"/>
                <w:lang w:val="en-US" w:eastAsia="zh-CN"/>
              </w:rPr>
              <w:t>2.24万元</w:t>
            </w:r>
            <w:r>
              <w:rPr>
                <w:rFonts w:hint="eastAsia" w:ascii="宋体" w:hAnsi="宋体" w:cs="宋体"/>
                <w:color w:val="FF0000"/>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档案室改造</w:t>
            </w: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FF0000"/>
                <w:kern w:val="0"/>
                <w:sz w:val="18"/>
                <w:szCs w:val="18"/>
              </w:rPr>
            </w:pPr>
            <w:r>
              <w:rPr>
                <w:rStyle w:val="10"/>
                <w:rFonts w:hint="eastAsia" w:ascii="仿宋_GB2312" w:hAnsi="仿宋_GB2312" w:eastAsia="仿宋_GB2312"/>
                <w:b w:val="0"/>
                <w:color w:val="FF0000"/>
                <w:spacing w:val="-4"/>
                <w:sz w:val="21"/>
                <w:szCs w:val="21"/>
              </w:rPr>
              <w:t>档案室一间</w:t>
            </w:r>
            <w:r>
              <w:rPr>
                <w:rStyle w:val="10"/>
                <w:rFonts w:hint="eastAsia" w:ascii="仿宋_GB2312" w:hAnsi="仿宋_GB2312" w:eastAsia="仿宋_GB2312"/>
                <w:b w:val="0"/>
                <w:color w:val="FF0000"/>
                <w:spacing w:val="-4"/>
                <w:sz w:val="21"/>
                <w:szCs w:val="21"/>
                <w:lang w:eastAsia="zh-CN"/>
              </w:rPr>
              <w:t>，合计</w:t>
            </w:r>
            <w:r>
              <w:rPr>
                <w:rStyle w:val="10"/>
                <w:rFonts w:hint="eastAsia" w:ascii="仿宋_GB2312" w:hAnsi="仿宋_GB2312" w:eastAsia="仿宋_GB2312"/>
                <w:b w:val="0"/>
                <w:color w:val="FF0000"/>
                <w:spacing w:val="-4"/>
                <w:sz w:val="21"/>
                <w:szCs w:val="21"/>
                <w:lang w:val="en-US" w:eastAsia="zh-CN"/>
              </w:rPr>
              <w:t>4.5万元</w:t>
            </w:r>
            <w:r>
              <w:rPr>
                <w:rFonts w:hint="eastAsia" w:ascii="宋体" w:hAnsi="宋体" w:cs="宋体"/>
                <w:color w:val="FF0000"/>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FF0000"/>
                <w:kern w:val="0"/>
                <w:sz w:val="18"/>
                <w:szCs w:val="18"/>
              </w:rPr>
            </w:pP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办公设备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FF0000"/>
                <w:kern w:val="0"/>
                <w:sz w:val="18"/>
                <w:szCs w:val="18"/>
              </w:rPr>
            </w:pPr>
            <w:r>
              <w:rPr>
                <w:rStyle w:val="10"/>
                <w:rFonts w:hint="eastAsia" w:ascii="仿宋_GB2312" w:hAnsi="仿宋_GB2312" w:eastAsia="仿宋_GB2312"/>
                <w:b w:val="0"/>
                <w:color w:val="FF0000"/>
                <w:spacing w:val="-4"/>
                <w:sz w:val="21"/>
                <w:szCs w:val="21"/>
              </w:rPr>
              <w:t>保密柜一个</w:t>
            </w:r>
            <w:r>
              <w:rPr>
                <w:rStyle w:val="10"/>
                <w:rFonts w:hint="eastAsia" w:ascii="仿宋_GB2312" w:hAnsi="仿宋_GB2312" w:eastAsia="仿宋_GB2312"/>
                <w:b w:val="0"/>
                <w:color w:val="FF0000"/>
                <w:spacing w:val="-4"/>
                <w:sz w:val="21"/>
                <w:szCs w:val="21"/>
                <w:lang w:eastAsia="zh-CN"/>
              </w:rPr>
              <w:t>，</w:t>
            </w:r>
            <w:r>
              <w:rPr>
                <w:rStyle w:val="10"/>
                <w:rFonts w:hint="eastAsia" w:ascii="仿宋_GB2312" w:hAnsi="仿宋_GB2312" w:eastAsia="仿宋_GB2312"/>
                <w:b w:val="0"/>
                <w:color w:val="FF0000"/>
                <w:spacing w:val="-4"/>
                <w:sz w:val="21"/>
                <w:szCs w:val="21"/>
              </w:rPr>
              <w:t>碎纸机一台</w:t>
            </w:r>
            <w:r>
              <w:rPr>
                <w:rStyle w:val="10"/>
                <w:rFonts w:hint="eastAsia" w:ascii="仿宋_GB2312" w:hAnsi="仿宋_GB2312" w:eastAsia="仿宋_GB2312"/>
                <w:b w:val="0"/>
                <w:color w:val="FF0000"/>
                <w:spacing w:val="-4"/>
                <w:sz w:val="21"/>
                <w:szCs w:val="21"/>
                <w:lang w:eastAsia="zh-CN"/>
              </w:rPr>
              <w:t>，</w:t>
            </w:r>
            <w:r>
              <w:rPr>
                <w:rStyle w:val="10"/>
                <w:rFonts w:hint="eastAsia" w:ascii="仿宋_GB2312" w:hAnsi="仿宋_GB2312" w:eastAsia="仿宋_GB2312"/>
                <w:b w:val="0"/>
                <w:color w:val="FF0000"/>
                <w:spacing w:val="-4"/>
                <w:sz w:val="21"/>
                <w:szCs w:val="21"/>
              </w:rPr>
              <w:t>电脑3台</w:t>
            </w:r>
            <w:r>
              <w:rPr>
                <w:rStyle w:val="10"/>
                <w:rFonts w:hint="eastAsia" w:ascii="仿宋_GB2312" w:hAnsi="仿宋_GB2312" w:eastAsia="仿宋_GB2312"/>
                <w:b w:val="0"/>
                <w:color w:val="FF0000"/>
                <w:spacing w:val="-4"/>
                <w:sz w:val="21"/>
                <w:szCs w:val="21"/>
                <w:lang w:eastAsia="zh-CN"/>
              </w:rPr>
              <w:t>，</w:t>
            </w:r>
            <w:r>
              <w:rPr>
                <w:rFonts w:hint="eastAsia" w:ascii="宋体" w:hAnsi="宋体" w:cs="宋体"/>
                <w:color w:val="FF0000"/>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档案室改造</w:t>
            </w: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FF0000"/>
                <w:kern w:val="0"/>
                <w:sz w:val="18"/>
                <w:szCs w:val="18"/>
              </w:rPr>
            </w:pPr>
            <w:r>
              <w:rPr>
                <w:rStyle w:val="10"/>
                <w:rFonts w:hint="eastAsia" w:ascii="仿宋_GB2312" w:hAnsi="仿宋_GB2312" w:eastAsia="仿宋_GB2312"/>
                <w:b w:val="0"/>
                <w:color w:val="FF0000"/>
                <w:spacing w:val="-4"/>
                <w:sz w:val="21"/>
                <w:szCs w:val="21"/>
              </w:rPr>
              <w:t>档案室一间</w:t>
            </w:r>
            <w:r>
              <w:rPr>
                <w:rFonts w:hint="eastAsia" w:ascii="宋体" w:hAnsi="宋体" w:cs="宋体"/>
                <w:color w:val="FF0000"/>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办公设备、档案室改造</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FF0000"/>
                <w:kern w:val="0"/>
                <w:sz w:val="18"/>
                <w:szCs w:val="18"/>
              </w:rPr>
            </w:pPr>
            <w:r>
              <w:rPr>
                <w:rFonts w:hint="eastAsia" w:ascii="仿宋_GB2312" w:hAnsi="仿宋" w:eastAsia="仿宋_GB2312" w:cs="Times New Roman"/>
                <w:color w:val="FF0000"/>
                <w:sz w:val="18"/>
                <w:szCs w:val="18"/>
              </w:rPr>
              <w:t>完成各类招投标项目纸质和电子版的存贮归档</w:t>
            </w:r>
            <w:r>
              <w:rPr>
                <w:rFonts w:hint="eastAsia" w:ascii="仿宋_GB2312" w:hAnsi="仿宋" w:eastAsia="仿宋_GB2312" w:cs="Times New Roman"/>
                <w:color w:val="FF0000"/>
                <w:sz w:val="18"/>
                <w:szCs w:val="18"/>
                <w:lang w:eastAsia="zh-CN"/>
              </w:rPr>
              <w:t>，</w:t>
            </w:r>
            <w:r>
              <w:rPr>
                <w:rFonts w:hint="eastAsia" w:ascii="仿宋_GB2312" w:hAnsi="仿宋" w:eastAsia="仿宋_GB2312" w:cs="Times New Roman"/>
                <w:color w:val="FF0000"/>
                <w:sz w:val="18"/>
                <w:szCs w:val="18"/>
              </w:rPr>
              <w:t>保证工作的连续性，强化档案管理</w:t>
            </w:r>
            <w:r>
              <w:rPr>
                <w:rFonts w:hint="eastAsia" w:ascii="宋体" w:hAnsi="宋体" w:cs="宋体"/>
                <w:color w:val="FF0000"/>
                <w:kern w:val="0"/>
                <w:sz w:val="21"/>
                <w:szCs w:val="21"/>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办公设备、档案室改造</w:t>
            </w: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FF0000"/>
                <w:kern w:val="0"/>
                <w:sz w:val="18"/>
                <w:szCs w:val="18"/>
              </w:rPr>
            </w:pPr>
            <w:r>
              <w:rPr>
                <w:rFonts w:hint="eastAsia" w:ascii="仿宋_GB2312" w:hAnsi="仿宋" w:eastAsia="仿宋_GB2312" w:cs="Times New Roman"/>
                <w:color w:val="FF0000"/>
                <w:sz w:val="18"/>
                <w:szCs w:val="18"/>
              </w:rPr>
              <w:t>完成各类招投标项目纸质和电子版的存贮归档</w:t>
            </w:r>
            <w:r>
              <w:rPr>
                <w:rFonts w:hint="eastAsia" w:ascii="仿宋_GB2312" w:hAnsi="仿宋" w:eastAsia="仿宋_GB2312" w:cs="Times New Roman"/>
                <w:color w:val="FF0000"/>
                <w:sz w:val="18"/>
                <w:szCs w:val="18"/>
                <w:lang w:eastAsia="zh-CN"/>
              </w:rPr>
              <w:t>，</w:t>
            </w:r>
            <w:r>
              <w:rPr>
                <w:rFonts w:hint="eastAsia" w:ascii="仿宋_GB2312" w:hAnsi="仿宋" w:eastAsia="仿宋_GB2312" w:cs="Times New Roman"/>
                <w:color w:val="FF0000"/>
                <w:sz w:val="18"/>
                <w:szCs w:val="18"/>
              </w:rPr>
              <w:t>保证工作的连续性，强化档案管理。</w:t>
            </w:r>
            <w:r>
              <w:rPr>
                <w:rFonts w:hint="eastAsia" w:ascii="宋体" w:hAnsi="宋体" w:cs="宋体"/>
                <w:color w:val="FF0000"/>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办公设备、档案室改造</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FF0000"/>
                <w:kern w:val="0"/>
                <w:sz w:val="18"/>
                <w:szCs w:val="18"/>
              </w:rPr>
            </w:pPr>
            <w:r>
              <w:rPr>
                <w:rStyle w:val="10"/>
                <w:rFonts w:hint="eastAsia" w:ascii="仿宋_GB2312" w:hAnsi="仿宋_GB2312" w:eastAsia="仿宋_GB2312"/>
                <w:b w:val="0"/>
                <w:color w:val="FF0000"/>
                <w:spacing w:val="-4"/>
                <w:sz w:val="21"/>
                <w:szCs w:val="21"/>
              </w:rPr>
              <w:t>保密柜一个</w:t>
            </w:r>
            <w:r>
              <w:rPr>
                <w:rStyle w:val="10"/>
                <w:rFonts w:hint="eastAsia" w:ascii="仿宋_GB2312" w:hAnsi="仿宋_GB2312" w:eastAsia="仿宋_GB2312"/>
                <w:b w:val="0"/>
                <w:color w:val="FF0000"/>
                <w:spacing w:val="-4"/>
                <w:sz w:val="21"/>
                <w:szCs w:val="21"/>
                <w:lang w:eastAsia="zh-CN"/>
              </w:rPr>
              <w:t>，</w:t>
            </w:r>
            <w:r>
              <w:rPr>
                <w:rStyle w:val="10"/>
                <w:rFonts w:hint="eastAsia" w:ascii="仿宋_GB2312" w:hAnsi="仿宋_GB2312" w:eastAsia="仿宋_GB2312"/>
                <w:b w:val="0"/>
                <w:color w:val="FF0000"/>
                <w:spacing w:val="-4"/>
                <w:sz w:val="21"/>
                <w:szCs w:val="21"/>
              </w:rPr>
              <w:t>碎纸机一台</w:t>
            </w:r>
            <w:r>
              <w:rPr>
                <w:rStyle w:val="10"/>
                <w:rFonts w:hint="eastAsia" w:ascii="仿宋_GB2312" w:hAnsi="仿宋_GB2312" w:eastAsia="仿宋_GB2312"/>
                <w:b w:val="0"/>
                <w:color w:val="FF0000"/>
                <w:spacing w:val="-4"/>
                <w:sz w:val="21"/>
                <w:szCs w:val="21"/>
                <w:lang w:eastAsia="zh-CN"/>
              </w:rPr>
              <w:t>，</w:t>
            </w:r>
            <w:r>
              <w:rPr>
                <w:rStyle w:val="10"/>
                <w:rFonts w:hint="eastAsia" w:ascii="仿宋_GB2312" w:hAnsi="仿宋_GB2312" w:eastAsia="仿宋_GB2312"/>
                <w:b w:val="0"/>
                <w:color w:val="FF0000"/>
                <w:spacing w:val="-4"/>
                <w:sz w:val="21"/>
                <w:szCs w:val="21"/>
              </w:rPr>
              <w:t>电脑3台</w:t>
            </w:r>
            <w:r>
              <w:rPr>
                <w:rStyle w:val="10"/>
                <w:rFonts w:hint="eastAsia" w:ascii="仿宋_GB2312" w:hAnsi="仿宋_GB2312" w:eastAsia="仿宋_GB2312"/>
                <w:b w:val="0"/>
                <w:color w:val="FF0000"/>
                <w:spacing w:val="-4"/>
                <w:sz w:val="21"/>
                <w:szCs w:val="21"/>
                <w:lang w:eastAsia="zh-CN"/>
              </w:rPr>
              <w:t>，改造档案室</w:t>
            </w:r>
            <w:r>
              <w:rPr>
                <w:rStyle w:val="10"/>
                <w:rFonts w:hint="eastAsia" w:ascii="仿宋_GB2312" w:hAnsi="仿宋_GB2312" w:eastAsia="仿宋_GB2312"/>
                <w:b w:val="0"/>
                <w:color w:val="FF0000"/>
                <w:spacing w:val="-4"/>
                <w:sz w:val="21"/>
                <w:szCs w:val="21"/>
                <w:lang w:val="en-US" w:eastAsia="zh-CN"/>
              </w:rPr>
              <w:t>1间</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 xml:space="preserve"> 达95%以上</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tbl>
      <w:tblPr>
        <w:tblStyle w:val="7"/>
        <w:tblW w:w="139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tcBorders>
              <w:top w:val="nil"/>
              <w:left w:val="nil"/>
              <w:bottom w:val="nil"/>
              <w:right w:val="nil"/>
            </w:tcBorders>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kern w:val="0"/>
                <w:sz w:val="18"/>
                <w:szCs w:val="18"/>
                <w:lang w:val="en-US" w:eastAsia="zh-CN"/>
              </w:rPr>
            </w:pPr>
            <w:r>
              <w:rPr>
                <w:rFonts w:hint="eastAsia" w:ascii="宋体" w:hAnsi="宋体" w:cs="宋体"/>
                <w:kern w:val="0"/>
                <w:sz w:val="18"/>
                <w:szCs w:val="18"/>
                <w:lang w:eastAsia="zh-CN"/>
              </w:rPr>
              <w:t>克州公共资源交易中心</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eastAsia="zh-CN"/>
              </w:rPr>
            </w:pPr>
            <w:r>
              <w:rPr>
                <w:rFonts w:hint="eastAsia" w:ascii="仿宋_GB2312" w:hAnsi="黑体" w:eastAsia="仿宋_GB2312"/>
                <w:sz w:val="21"/>
                <w:szCs w:val="21"/>
              </w:rPr>
              <w:t>聘用人员经费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w:t>
            </w:r>
          </w:p>
        </w:tc>
        <w:tc>
          <w:tcPr>
            <w:tcW w:w="181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w:t>
            </w:r>
          </w:p>
        </w:tc>
        <w:tc>
          <w:tcPr>
            <w:tcW w:w="138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vAlign w:val="top"/>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用于发放临时人员工资，（打扫卫生人员工资、会计工资、出纳工资）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聘用人员</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仿宋_GB2312" w:hAnsi="仿宋_GB2312" w:eastAsia="仿宋_GB2312" w:cs="宋体"/>
                <w:kern w:val="0"/>
                <w:sz w:val="18"/>
                <w:szCs w:val="18"/>
              </w:rPr>
              <w:t>打扫卫生人员</w:t>
            </w:r>
            <w:r>
              <w:rPr>
                <w:rFonts w:hint="eastAsia" w:ascii="仿宋_GB2312" w:hAnsi="仿宋_GB2312" w:eastAsia="仿宋_GB2312" w:cs="宋体"/>
                <w:kern w:val="0"/>
                <w:sz w:val="18"/>
                <w:szCs w:val="18"/>
                <w:lang w:val="en-US" w:eastAsia="zh-CN"/>
              </w:rPr>
              <w:t>1人</w:t>
            </w:r>
            <w:r>
              <w:rPr>
                <w:rFonts w:hint="eastAsia" w:ascii="仿宋_GB2312" w:hAnsi="仿宋_GB2312" w:eastAsia="仿宋_GB2312" w:cs="宋体"/>
                <w:kern w:val="0"/>
                <w:sz w:val="18"/>
                <w:szCs w:val="18"/>
                <w:lang w:eastAsia="zh-CN"/>
              </w:rPr>
              <w:t>月工资</w:t>
            </w:r>
            <w:r>
              <w:rPr>
                <w:rFonts w:hint="eastAsia" w:ascii="仿宋_GB2312" w:hAnsi="仿宋_GB2312" w:eastAsia="仿宋_GB2312" w:cs="宋体"/>
                <w:kern w:val="0"/>
                <w:sz w:val="18"/>
                <w:szCs w:val="18"/>
                <w:lang w:val="en-US" w:eastAsia="zh-CN"/>
              </w:rPr>
              <w:t>0.16元</w:t>
            </w:r>
            <w:r>
              <w:rPr>
                <w:rFonts w:hint="eastAsia" w:ascii="仿宋_GB2312" w:hAnsi="仿宋_GB2312" w:eastAsia="仿宋_GB2312" w:cs="宋体"/>
                <w:kern w:val="0"/>
                <w:sz w:val="18"/>
                <w:szCs w:val="18"/>
              </w:rPr>
              <w:t>、会计</w:t>
            </w:r>
            <w:r>
              <w:rPr>
                <w:rFonts w:hint="eastAsia" w:ascii="仿宋_GB2312" w:hAnsi="仿宋_GB2312" w:eastAsia="仿宋_GB2312" w:cs="宋体"/>
                <w:kern w:val="0"/>
                <w:sz w:val="18"/>
                <w:szCs w:val="18"/>
                <w:lang w:val="en-US" w:eastAsia="zh-CN"/>
              </w:rPr>
              <w:t>1人月</w:t>
            </w:r>
            <w:r>
              <w:rPr>
                <w:rFonts w:hint="eastAsia" w:ascii="仿宋_GB2312" w:hAnsi="仿宋_GB2312" w:eastAsia="仿宋_GB2312" w:cs="宋体"/>
                <w:kern w:val="0"/>
                <w:sz w:val="18"/>
                <w:szCs w:val="18"/>
                <w:lang w:eastAsia="zh-CN"/>
              </w:rPr>
              <w:t>工资</w:t>
            </w:r>
            <w:r>
              <w:rPr>
                <w:rFonts w:hint="eastAsia" w:ascii="仿宋_GB2312" w:hAnsi="仿宋_GB2312" w:eastAsia="仿宋_GB2312" w:cs="宋体"/>
                <w:kern w:val="0"/>
                <w:sz w:val="18"/>
                <w:szCs w:val="18"/>
                <w:lang w:val="en-US" w:eastAsia="zh-CN"/>
              </w:rPr>
              <w:t>0.2万元</w:t>
            </w:r>
            <w:r>
              <w:rPr>
                <w:rFonts w:hint="eastAsia" w:ascii="仿宋_GB2312" w:hAnsi="仿宋_GB2312" w:eastAsia="仿宋_GB2312" w:cs="宋体"/>
                <w:kern w:val="0"/>
                <w:sz w:val="18"/>
                <w:szCs w:val="18"/>
              </w:rPr>
              <w:t>、出纳</w:t>
            </w:r>
            <w:r>
              <w:rPr>
                <w:rFonts w:hint="eastAsia" w:ascii="仿宋_GB2312" w:hAnsi="仿宋_GB2312" w:eastAsia="仿宋_GB2312" w:cs="宋体"/>
                <w:kern w:val="0"/>
                <w:sz w:val="18"/>
                <w:szCs w:val="18"/>
                <w:lang w:val="en-US" w:eastAsia="zh-CN"/>
              </w:rPr>
              <w:t>1人月</w:t>
            </w:r>
            <w:r>
              <w:rPr>
                <w:rFonts w:hint="eastAsia" w:ascii="仿宋_GB2312" w:hAnsi="仿宋_GB2312" w:eastAsia="仿宋_GB2312" w:cs="宋体"/>
                <w:kern w:val="0"/>
                <w:sz w:val="18"/>
                <w:szCs w:val="18"/>
                <w:lang w:eastAsia="zh-CN"/>
              </w:rPr>
              <w:t>工资</w:t>
            </w:r>
            <w:r>
              <w:rPr>
                <w:rFonts w:hint="eastAsia" w:ascii="仿宋_GB2312" w:hAnsi="仿宋_GB2312" w:eastAsia="仿宋_GB2312" w:cs="宋体"/>
                <w:kern w:val="0"/>
                <w:sz w:val="18"/>
                <w:szCs w:val="18"/>
                <w:lang w:val="en-US" w:eastAsia="zh-CN"/>
              </w:rPr>
              <w:t xml:space="preserve">0.4万元 </w:t>
            </w:r>
            <w:r>
              <w:rPr>
                <w:rFonts w:hint="eastAsia" w:ascii="仿宋_GB2312" w:hAnsi="仿宋_GB2312" w:eastAsia="仿宋_GB2312" w:cs="宋体"/>
                <w:kern w:val="0"/>
                <w:sz w:val="18"/>
                <w:szCs w:val="18"/>
              </w:rPr>
              <w:t>　</w:t>
            </w:r>
            <w:r>
              <w:rPr>
                <w:rFonts w:hint="eastAsia" w:ascii="仿宋_GB2312" w:hAnsi="仿宋_GB2312" w:eastAsia="仿宋_GB2312" w:cs="宋体"/>
                <w:kern w:val="0"/>
                <w:sz w:val="18"/>
                <w:szCs w:val="18"/>
                <w:lang w:eastAsia="zh-CN"/>
              </w:rPr>
              <w:t>，合计</w:t>
            </w:r>
            <w:r>
              <w:rPr>
                <w:rFonts w:hint="eastAsia" w:ascii="仿宋_GB2312" w:hAnsi="仿宋_GB2312" w:eastAsia="仿宋_GB2312" w:cs="宋体"/>
                <w:kern w:val="0"/>
                <w:sz w:val="18"/>
                <w:szCs w:val="18"/>
                <w:lang w:val="en-US" w:eastAsia="zh-CN"/>
              </w:rPr>
              <w:t>9万元</w:t>
            </w: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开始时间</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2020年1月</w:t>
            </w: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结束时间</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2020年12月</w:t>
            </w: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ind w:firstLine="720" w:firstLineChars="400"/>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聘用人员</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3人，</w:t>
            </w:r>
            <w:r>
              <w:rPr>
                <w:rFonts w:hint="eastAsia" w:ascii="宋体" w:hAnsi="宋体" w:cs="宋体"/>
                <w:kern w:val="0"/>
                <w:sz w:val="18"/>
                <w:szCs w:val="18"/>
              </w:rPr>
              <w:t>年度资金总额</w:t>
            </w:r>
            <w:r>
              <w:rPr>
                <w:rFonts w:hint="eastAsia" w:ascii="宋体" w:hAnsi="宋体" w:cs="宋体"/>
                <w:kern w:val="0"/>
                <w:sz w:val="18"/>
                <w:szCs w:val="18"/>
                <w:lang w:val="en-US" w:eastAsia="zh-CN"/>
              </w:rPr>
              <w:t>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聘用人员</w:t>
            </w:r>
          </w:p>
        </w:tc>
        <w:tc>
          <w:tcPr>
            <w:tcW w:w="3773" w:type="dxa"/>
            <w:gridSpan w:val="4"/>
            <w:tcBorders>
              <w:top w:val="single" w:color="000000" w:sz="4" w:space="0"/>
              <w:left w:val="nil"/>
              <w:bottom w:val="single" w:color="000000" w:sz="4" w:space="0"/>
              <w:right w:val="single" w:color="000000" w:sz="4" w:space="0"/>
            </w:tcBorders>
            <w:vAlign w:val="top"/>
          </w:tcPr>
          <w:p>
            <w:pPr>
              <w:widowControl/>
              <w:jc w:val="both"/>
              <w:rPr>
                <w:rFonts w:ascii="宋体" w:hAnsi="宋体" w:cs="宋体"/>
                <w:kern w:val="0"/>
                <w:sz w:val="18"/>
                <w:szCs w:val="18"/>
              </w:rPr>
            </w:pPr>
            <w:r>
              <w:rPr>
                <w:rFonts w:hint="eastAsia" w:ascii="仿宋_GB2312" w:hAnsi="仿宋_GB2312" w:eastAsia="仿宋_GB2312" w:cs="宋体"/>
                <w:color w:val="auto"/>
                <w:kern w:val="0"/>
                <w:sz w:val="18"/>
                <w:szCs w:val="18"/>
                <w:lang w:eastAsia="zh-CN"/>
              </w:rPr>
              <w:t>交易项目业务量大，中心工作人员少，为保障单位的各项工作，交易中心工作需要继续聘用</w:t>
            </w:r>
            <w:r>
              <w:rPr>
                <w:rFonts w:hint="eastAsia" w:ascii="仿宋_GB2312" w:hAnsi="仿宋_GB2312" w:eastAsia="仿宋_GB2312" w:cs="宋体"/>
                <w:color w:val="auto"/>
                <w:kern w:val="0"/>
                <w:sz w:val="18"/>
                <w:szCs w:val="18"/>
                <w:lang w:val="en-US" w:eastAsia="zh-CN"/>
              </w:rPr>
              <w:t>3名工作人员</w:t>
            </w:r>
            <w:r>
              <w:rPr>
                <w:rFonts w:hint="eastAsia" w:ascii="仿宋_GB2312" w:hAnsi="仿宋_GB2312" w:eastAsia="仿宋_GB2312" w:cs="宋体"/>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ind w:firstLine="540" w:firstLineChars="300"/>
              <w:jc w:val="left"/>
              <w:rPr>
                <w:rFonts w:ascii="宋体" w:hAnsi="宋体" w:cs="宋体"/>
                <w:kern w:val="0"/>
                <w:sz w:val="18"/>
                <w:szCs w:val="18"/>
              </w:rPr>
            </w:pPr>
            <w:bookmarkStart w:id="0" w:name="_GoBack"/>
            <w:bookmarkEnd w:id="0"/>
            <w:r>
              <w:rPr>
                <w:rFonts w:hint="eastAsia" w:ascii="宋体" w:hAnsi="宋体" w:cs="宋体"/>
                <w:kern w:val="0"/>
                <w:sz w:val="18"/>
                <w:szCs w:val="18"/>
                <w:lang w:eastAsia="zh-CN"/>
              </w:rPr>
              <w:t>聘用人员</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both"/>
              <w:rPr>
                <w:rFonts w:ascii="宋体" w:hAnsi="宋体" w:cs="宋体"/>
                <w:kern w:val="0"/>
                <w:sz w:val="18"/>
                <w:szCs w:val="18"/>
              </w:rPr>
            </w:pPr>
            <w:r>
              <w:rPr>
                <w:rFonts w:hint="eastAsia" w:ascii="仿宋_GB2312" w:hAnsi="仿宋_GB2312" w:eastAsia="仿宋_GB2312" w:cs="宋体"/>
                <w:color w:val="auto"/>
                <w:kern w:val="0"/>
                <w:sz w:val="18"/>
                <w:szCs w:val="18"/>
                <w:lang w:eastAsia="zh-CN"/>
              </w:rPr>
              <w:t>交易项目业务量大，中心工作人员少，为保障单位的各项工作，交易中心工作需要继续聘用</w:t>
            </w:r>
            <w:r>
              <w:rPr>
                <w:rFonts w:hint="eastAsia" w:ascii="仿宋_GB2312" w:hAnsi="仿宋_GB2312" w:eastAsia="仿宋_GB2312" w:cs="宋体"/>
                <w:color w:val="auto"/>
                <w:kern w:val="0"/>
                <w:sz w:val="18"/>
                <w:szCs w:val="18"/>
                <w:lang w:val="en-US" w:eastAsia="zh-CN"/>
              </w:rPr>
              <w:t>3名工作人员员</w:t>
            </w:r>
            <w:r>
              <w:rPr>
                <w:rFonts w:hint="eastAsia" w:ascii="仿宋_GB2312" w:hAnsi="仿宋_GB2312" w:eastAsia="仿宋_GB2312" w:cs="宋体"/>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聘用人员</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仿宋_GB2312" w:hAnsi="仿宋_GB2312" w:eastAsia="仿宋_GB2312" w:cs="宋体"/>
                <w:kern w:val="0"/>
                <w:sz w:val="18"/>
                <w:szCs w:val="18"/>
                <w:lang w:val="en-US" w:eastAsia="zh-CN"/>
              </w:rPr>
              <w:t>3人</w:t>
            </w:r>
            <w:r>
              <w:rPr>
                <w:rFonts w:hint="eastAsia" w:ascii="仿宋_GB2312" w:hAnsi="仿宋_GB2312" w:eastAsia="仿宋_GB2312" w:cs="宋体"/>
                <w:kern w:val="0"/>
                <w:sz w:val="18"/>
                <w:szCs w:val="18"/>
              </w:rPr>
              <w:t>　</w:t>
            </w:r>
            <w:r>
              <w:rPr>
                <w:rFonts w:hint="eastAsia" w:ascii="仿宋_GB2312" w:hAnsi="仿宋_GB2312" w:eastAsia="仿宋_GB2312" w:cs="宋体"/>
                <w:kern w:val="0"/>
                <w:sz w:val="18"/>
                <w:szCs w:val="18"/>
                <w:lang w:eastAsia="zh-CN"/>
              </w:rPr>
              <w:t>，</w:t>
            </w:r>
            <w:r>
              <w:rPr>
                <w:rFonts w:hint="eastAsia" w:ascii="仿宋_GB2312" w:hAnsi="仿宋_GB2312" w:eastAsia="仿宋_GB2312" w:cs="宋体"/>
                <w:kern w:val="0"/>
                <w:sz w:val="18"/>
                <w:szCs w:val="18"/>
              </w:rPr>
              <w:t>年度资金总额</w:t>
            </w:r>
            <w:r>
              <w:rPr>
                <w:rFonts w:hint="eastAsia" w:ascii="仿宋_GB2312" w:hAnsi="仿宋_GB2312" w:eastAsia="仿宋_GB2312" w:cs="宋体"/>
                <w:kern w:val="0"/>
                <w:sz w:val="18"/>
                <w:szCs w:val="18"/>
                <w:lang w:val="en-US" w:eastAsia="zh-CN"/>
              </w:rPr>
              <w:t>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满意度</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 xml:space="preserve"> 达95%以上</w:t>
            </w: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bl>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jc w:val="center"/>
        <w:outlineLvl w:val="1"/>
        <w:rPr>
          <w:rFonts w:hint="eastAsia" w:ascii="仿宋_GB2312" w:hAnsi="宋体" w:eastAsia="仿宋_GB2312"/>
          <w:b/>
          <w:kern w:val="0"/>
          <w:sz w:val="32"/>
          <w:szCs w:val="32"/>
        </w:rPr>
        <w:sectPr>
          <w:pgSz w:w="16838" w:h="11906" w:orient="landscape"/>
          <w:pgMar w:top="1800" w:right="1440" w:bottom="1800" w:left="1440" w:header="851" w:footer="992" w:gutter="0"/>
          <w:pgNumType w:fmt="numberInDash"/>
          <w:cols w:space="425" w:num="1"/>
          <w:docGrid w:type="lines" w:linePitch="312" w:charSpace="0"/>
        </w:sectPr>
      </w:pPr>
    </w:p>
    <w:tbl>
      <w:tblPr>
        <w:tblStyle w:val="7"/>
        <w:tblW w:w="139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tcBorders>
              <w:top w:val="nil"/>
              <w:left w:val="nil"/>
              <w:bottom w:val="nil"/>
              <w:right w:val="nil"/>
            </w:tcBorders>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kern w:val="0"/>
                <w:sz w:val="18"/>
                <w:szCs w:val="18"/>
                <w:lang w:val="en-US" w:eastAsia="zh-CN"/>
              </w:rPr>
            </w:pPr>
            <w:r>
              <w:rPr>
                <w:rFonts w:hint="eastAsia" w:ascii="宋体" w:hAnsi="宋体" w:cs="宋体"/>
                <w:kern w:val="0"/>
                <w:sz w:val="18"/>
                <w:szCs w:val="18"/>
                <w:lang w:eastAsia="zh-CN"/>
              </w:rPr>
              <w:t>克州公共资源交易中心</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交易平台网络运行费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w:t>
            </w: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vAlign w:val="top"/>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用于</w:t>
            </w:r>
            <w:r>
              <w:rPr>
                <w:rFonts w:hint="eastAsia" w:ascii="宋体" w:hAnsi="宋体" w:cs="宋体"/>
                <w:kern w:val="0"/>
                <w:sz w:val="18"/>
                <w:szCs w:val="18"/>
                <w:lang w:val="en-US" w:eastAsia="zh-CN"/>
              </w:rPr>
              <w:t>;</w:t>
            </w:r>
            <w:r>
              <w:rPr>
                <w:rFonts w:hint="eastAsia" w:ascii="宋体" w:hAnsi="宋体" w:cs="宋体"/>
                <w:kern w:val="0"/>
                <w:sz w:val="18"/>
                <w:szCs w:val="18"/>
                <w:lang w:eastAsia="zh-CN"/>
              </w:rPr>
              <w:t>系统网络安全防护</w:t>
            </w:r>
            <w:r>
              <w:rPr>
                <w:rFonts w:hint="eastAsia" w:ascii="宋体" w:hAnsi="宋体" w:cs="宋体"/>
                <w:kern w:val="0"/>
                <w:sz w:val="18"/>
                <w:szCs w:val="18"/>
                <w:lang w:val="en-US" w:eastAsia="zh-CN"/>
              </w:rPr>
              <w:t>,</w:t>
            </w:r>
            <w:r>
              <w:rPr>
                <w:rFonts w:hint="eastAsia" w:ascii="宋体" w:hAnsi="宋体" w:cs="宋体"/>
                <w:kern w:val="0"/>
                <w:sz w:val="18"/>
                <w:szCs w:val="18"/>
                <w:lang w:eastAsia="zh-CN"/>
              </w:rPr>
              <w:t>圆满完成州委</w:t>
            </w:r>
            <w:r>
              <w:rPr>
                <w:rFonts w:hint="eastAsia" w:ascii="仿宋_GB2312" w:hAnsi="宋体" w:eastAsia="仿宋_GB2312" w:cs="宋体"/>
                <w:kern w:val="0"/>
                <w:sz w:val="32"/>
                <w:szCs w:val="32"/>
                <w:lang w:eastAsia="zh-CN"/>
              </w:rPr>
              <w:t>、</w:t>
            </w:r>
            <w:r>
              <w:rPr>
                <w:rFonts w:hint="eastAsia" w:ascii="宋体" w:hAnsi="宋体" w:cs="宋体"/>
                <w:kern w:val="0"/>
                <w:sz w:val="18"/>
                <w:szCs w:val="18"/>
                <w:lang w:eastAsia="zh-CN"/>
              </w:rPr>
              <w:t>人民政府交办的各项工作任务和项目开标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both"/>
              <w:rPr>
                <w:rFonts w:ascii="宋体" w:hAnsi="宋体" w:cs="宋体"/>
                <w:kern w:val="0"/>
                <w:sz w:val="18"/>
                <w:szCs w:val="18"/>
              </w:rPr>
            </w:pPr>
            <w:r>
              <w:rPr>
                <w:rFonts w:hint="eastAsia" w:ascii="宋体" w:hAnsi="宋体" w:cs="宋体"/>
                <w:kern w:val="0"/>
                <w:sz w:val="18"/>
                <w:szCs w:val="18"/>
                <w:lang w:eastAsia="zh-CN"/>
              </w:rPr>
              <w:t>工作运转经费</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Style w:val="10"/>
                <w:rFonts w:hint="eastAsia" w:ascii="仿宋_GB2312" w:hAnsi="仿宋_GB2312" w:eastAsia="仿宋_GB2312"/>
                <w:b w:val="0"/>
                <w:spacing w:val="-4"/>
                <w:sz w:val="21"/>
                <w:szCs w:val="21"/>
                <w:lang w:val="en-US" w:eastAsia="zh-CN"/>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18"/>
                <w:szCs w:val="18"/>
                <w:lang w:eastAsia="zh-CN"/>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18"/>
                <w:szCs w:val="18"/>
                <w:lang w:eastAsia="zh-CN"/>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网络运行费、维修费</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Style w:val="10"/>
                <w:rFonts w:hint="eastAsia" w:ascii="仿宋_GB2312" w:hAnsi="仿宋_GB2312" w:eastAsia="仿宋_GB2312"/>
                <w:b w:val="0"/>
                <w:spacing w:val="-4"/>
                <w:sz w:val="21"/>
                <w:szCs w:val="21"/>
                <w:lang w:val="en-US" w:eastAsia="zh-CN"/>
              </w:rPr>
              <w:t>10次</w:t>
            </w: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网络运行费、维修费</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both"/>
              <w:rPr>
                <w:rFonts w:ascii="宋体" w:hAnsi="宋体" w:cs="宋体"/>
                <w:kern w:val="0"/>
                <w:sz w:val="18"/>
                <w:szCs w:val="18"/>
              </w:rPr>
            </w:pPr>
            <w:r>
              <w:rPr>
                <w:rFonts w:hint="eastAsia" w:ascii="宋体" w:hAnsi="宋体" w:cs="宋体"/>
                <w:color w:val="auto"/>
                <w:kern w:val="0"/>
                <w:sz w:val="18"/>
                <w:szCs w:val="18"/>
                <w:lang w:eastAsia="zh-CN"/>
              </w:rPr>
              <w:t>系统网络安全防护，确保公共资源交易网络安全，圆满完成各项工作任务和项目开标</w:t>
            </w:r>
            <w:r>
              <w:rPr>
                <w:rFonts w:hint="eastAsia" w:ascii="宋体" w:hAnsi="宋体" w:cs="宋体"/>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网络运行费、维修费</w:t>
            </w: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color w:val="auto"/>
                <w:kern w:val="0"/>
                <w:sz w:val="18"/>
                <w:szCs w:val="18"/>
                <w:lang w:eastAsia="zh-CN"/>
              </w:rPr>
              <w:t>系统网络安全维护，确保公共资源交易网络安全，圆满完成各项工作任务和项目开标</w:t>
            </w:r>
            <w:r>
              <w:rPr>
                <w:rFonts w:hint="eastAsia" w:ascii="宋体" w:hAnsi="宋体" w:cs="宋体"/>
                <w:color w:val="auto"/>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网络运行费、维修费</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Style w:val="10"/>
                <w:rFonts w:hint="eastAsia" w:ascii="仿宋_GB2312" w:hAnsi="仿宋_GB2312" w:eastAsia="仿宋_GB2312"/>
                <w:b w:val="0"/>
                <w:spacing w:val="-4"/>
                <w:sz w:val="21"/>
                <w:szCs w:val="21"/>
                <w:lang w:val="en-US" w:eastAsia="zh-CN"/>
              </w:rPr>
              <w:t>10次，</w:t>
            </w:r>
            <w:r>
              <w:rPr>
                <w:rFonts w:hint="eastAsia" w:ascii="宋体" w:hAnsi="宋体" w:cs="宋体"/>
                <w:kern w:val="0"/>
                <w:sz w:val="18"/>
                <w:szCs w:val="18"/>
              </w:rPr>
              <w:t>年度资金总额</w:t>
            </w:r>
            <w:r>
              <w:rPr>
                <w:rStyle w:val="10"/>
                <w:rFonts w:hint="eastAsia" w:ascii="仿宋_GB2312" w:hAnsi="仿宋_GB2312" w:eastAsia="仿宋_GB2312"/>
                <w:b w:val="0"/>
                <w:spacing w:val="-4"/>
                <w:sz w:val="21"/>
                <w:szCs w:val="21"/>
                <w:lang w:val="en-US" w:eastAsia="zh-CN"/>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满意度</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 xml:space="preserve"> 达95%以上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bl>
    <w:p>
      <w:pPr>
        <w:widowControl/>
        <w:spacing w:line="560" w:lineRule="exact"/>
        <w:jc w:val="left"/>
        <w:rPr>
          <w:rFonts w:ascii="楷体_GB2312" w:hAnsi="宋体" w:eastAsia="楷体_GB2312" w:cs="宋体"/>
          <w:b/>
          <w:kern w:val="0"/>
          <w:sz w:val="32"/>
          <w:szCs w:val="32"/>
        </w:rPr>
        <w:sectPr>
          <w:footerReference r:id="rId8" w:type="default"/>
          <w:pgSz w:w="16838" w:h="11906" w:orient="landscape"/>
          <w:pgMar w:top="1800" w:right="1440" w:bottom="1800" w:left="1440" w:header="851" w:footer="992" w:gutter="0"/>
          <w:pgNumType w:fmt="numberInDash"/>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spacing w:line="520" w:lineRule="exact"/>
        <w:ind w:firstLine="640"/>
        <w:rPr>
          <w:rFonts w:ascii="仿宋_GB2312" w:eastAsia="仿宋_GB2312"/>
          <w:b/>
          <w:szCs w:val="20"/>
        </w:rPr>
      </w:pPr>
      <w:r>
        <w:rPr>
          <w:rFonts w:hint="eastAsia" w:ascii="仿宋_GB2312" w:eastAsia="仿宋_GB2312"/>
          <w:b/>
          <w:sz w:val="32"/>
          <w:szCs w:val="32"/>
        </w:rPr>
        <w:t>（各部门单位应根据部门预算公开表中对应的经费情况进行名词解释，对未涉及的名词应删除）</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克州公共资源交易中心</w:t>
      </w: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2020</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18</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日</w:t>
      </w:r>
    </w:p>
    <w:p>
      <w:pPr>
        <w:widowControl/>
        <w:spacing w:line="520" w:lineRule="exact"/>
        <w:jc w:val="left"/>
        <w:rPr>
          <w:rFonts w:ascii="仿宋_GB2312" w:hAnsi="宋体" w:eastAsia="仿宋_GB2312" w:cs="宋体"/>
          <w:kern w:val="0"/>
          <w:sz w:val="32"/>
          <w:szCs w:val="32"/>
        </w:rPr>
      </w:pP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B3F03"/>
    <w:multiLevelType w:val="singleLevel"/>
    <w:tmpl w:val="998B3F03"/>
    <w:lvl w:ilvl="0" w:tentative="0">
      <w:start w:val="7"/>
      <w:numFmt w:val="chineseCounting"/>
      <w:suff w:val="nothing"/>
      <w:lvlText w:val="%1、"/>
      <w:lvlJc w:val="left"/>
      <w:rPr>
        <w:rFonts w:hint="eastAsia"/>
      </w:rPr>
    </w:lvl>
  </w:abstractNum>
  <w:abstractNum w:abstractNumId="1">
    <w:nsid w:val="313910B8"/>
    <w:multiLevelType w:val="singleLevel"/>
    <w:tmpl w:val="313910B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D06D6F"/>
    <w:rsid w:val="00E469CA"/>
    <w:rsid w:val="00E7167C"/>
    <w:rsid w:val="043F23DC"/>
    <w:rsid w:val="04637080"/>
    <w:rsid w:val="063D3BDE"/>
    <w:rsid w:val="06A6581F"/>
    <w:rsid w:val="076935D0"/>
    <w:rsid w:val="08386317"/>
    <w:rsid w:val="084F58AB"/>
    <w:rsid w:val="08725C1D"/>
    <w:rsid w:val="0B0925B1"/>
    <w:rsid w:val="0B277ADD"/>
    <w:rsid w:val="0B981AEF"/>
    <w:rsid w:val="0CC4320A"/>
    <w:rsid w:val="0D6E3FF0"/>
    <w:rsid w:val="0DB455FD"/>
    <w:rsid w:val="0E1A0533"/>
    <w:rsid w:val="0F2E104D"/>
    <w:rsid w:val="10DA0491"/>
    <w:rsid w:val="117C25C7"/>
    <w:rsid w:val="12722C99"/>
    <w:rsid w:val="132D7C43"/>
    <w:rsid w:val="15AD7130"/>
    <w:rsid w:val="189304CA"/>
    <w:rsid w:val="1B3E6B25"/>
    <w:rsid w:val="1B7D5B6C"/>
    <w:rsid w:val="1B9F3A52"/>
    <w:rsid w:val="1BD92154"/>
    <w:rsid w:val="1EED1BAF"/>
    <w:rsid w:val="211C1DCD"/>
    <w:rsid w:val="26B02749"/>
    <w:rsid w:val="27F676DC"/>
    <w:rsid w:val="28164FCB"/>
    <w:rsid w:val="289B2508"/>
    <w:rsid w:val="299C31DB"/>
    <w:rsid w:val="2BC75235"/>
    <w:rsid w:val="2C0E46CD"/>
    <w:rsid w:val="2C4F2CAC"/>
    <w:rsid w:val="2FBA6BDE"/>
    <w:rsid w:val="30B830EC"/>
    <w:rsid w:val="332F1E03"/>
    <w:rsid w:val="33824593"/>
    <w:rsid w:val="3E1B0B98"/>
    <w:rsid w:val="3EE43990"/>
    <w:rsid w:val="3F4D0AD4"/>
    <w:rsid w:val="3FAC5655"/>
    <w:rsid w:val="40EB6E8A"/>
    <w:rsid w:val="420D50AC"/>
    <w:rsid w:val="43645D22"/>
    <w:rsid w:val="442E2EA3"/>
    <w:rsid w:val="44915D38"/>
    <w:rsid w:val="44D35850"/>
    <w:rsid w:val="45E00B36"/>
    <w:rsid w:val="45EA6597"/>
    <w:rsid w:val="4B3A79D6"/>
    <w:rsid w:val="4BCA29D5"/>
    <w:rsid w:val="4E5B12EC"/>
    <w:rsid w:val="51A61368"/>
    <w:rsid w:val="52F83139"/>
    <w:rsid w:val="53CB22E4"/>
    <w:rsid w:val="5402421F"/>
    <w:rsid w:val="542254DA"/>
    <w:rsid w:val="569C69BF"/>
    <w:rsid w:val="58E57F3B"/>
    <w:rsid w:val="5A906301"/>
    <w:rsid w:val="5B4B5A74"/>
    <w:rsid w:val="5C2911C4"/>
    <w:rsid w:val="5CA65FCA"/>
    <w:rsid w:val="5E4143FD"/>
    <w:rsid w:val="5E793EE7"/>
    <w:rsid w:val="5EE0043A"/>
    <w:rsid w:val="5F1C58F6"/>
    <w:rsid w:val="61B86AD8"/>
    <w:rsid w:val="65BC79A5"/>
    <w:rsid w:val="65F43A19"/>
    <w:rsid w:val="66136703"/>
    <w:rsid w:val="66A5178C"/>
    <w:rsid w:val="67D975C8"/>
    <w:rsid w:val="68521B65"/>
    <w:rsid w:val="68ED00F5"/>
    <w:rsid w:val="69A6159B"/>
    <w:rsid w:val="69B2046F"/>
    <w:rsid w:val="6B804B1F"/>
    <w:rsid w:val="6D205CFE"/>
    <w:rsid w:val="6D4145A5"/>
    <w:rsid w:val="6E0025C9"/>
    <w:rsid w:val="6E7466F8"/>
    <w:rsid w:val="70671A34"/>
    <w:rsid w:val="70FC0424"/>
    <w:rsid w:val="729E433C"/>
    <w:rsid w:val="73267596"/>
    <w:rsid w:val="74C9249C"/>
    <w:rsid w:val="77F3454E"/>
    <w:rsid w:val="7861510C"/>
    <w:rsid w:val="7A377418"/>
    <w:rsid w:val="7CFC1CCB"/>
    <w:rsid w:val="7DBA0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42</TotalTime>
  <ScaleCrop>false</ScaleCrop>
  <LinksUpToDate>false</LinksUpToDate>
  <CharactersWithSpaces>10542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暴露年龄</cp:lastModifiedBy>
  <cp:lastPrinted>2020-11-22T09:01:00Z</cp:lastPrinted>
  <dcterms:modified xsi:type="dcterms:W3CDTF">2020-11-25T12:09:42Z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