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61" w:rsidRDefault="00266F61">
      <w:pPr>
        <w:rPr>
          <w:rFonts w:hint="eastAsia"/>
        </w:rPr>
      </w:pPr>
    </w:p>
    <w:p w:rsidR="00266F61" w:rsidRDefault="00266F61"/>
    <w:p w:rsidR="00266F61" w:rsidRDefault="00266F61"/>
    <w:p w:rsidR="00266F61" w:rsidRDefault="00266F61">
      <w:pPr>
        <w:widowControl/>
        <w:spacing w:before="100" w:beforeAutospacing="1" w:after="100" w:afterAutospacing="1"/>
        <w:outlineLvl w:val="1"/>
        <w:rPr>
          <w:rFonts w:ascii="黑体" w:eastAsia="黑体" w:hAnsi="黑体" w:cs="宋体"/>
          <w:kern w:val="0"/>
          <w:sz w:val="32"/>
          <w:szCs w:val="32"/>
        </w:rPr>
      </w:pPr>
    </w:p>
    <w:p w:rsidR="00266F61" w:rsidRDefault="00266F61">
      <w:pPr>
        <w:widowControl/>
        <w:spacing w:before="100" w:beforeAutospacing="1" w:after="100" w:afterAutospacing="1"/>
        <w:outlineLvl w:val="1"/>
        <w:rPr>
          <w:rFonts w:ascii="黑体" w:eastAsia="黑体" w:hAnsi="黑体" w:cs="宋体"/>
          <w:kern w:val="0"/>
          <w:sz w:val="32"/>
          <w:szCs w:val="32"/>
        </w:rPr>
      </w:pPr>
    </w:p>
    <w:p w:rsidR="00266F61" w:rsidRDefault="00266F61">
      <w:pPr>
        <w:widowControl/>
        <w:spacing w:before="100" w:beforeAutospacing="1" w:after="100" w:afterAutospacing="1"/>
        <w:outlineLvl w:val="1"/>
        <w:rPr>
          <w:rFonts w:ascii="宋体" w:hAnsi="宋体" w:cs="宋体"/>
          <w:b/>
          <w:bCs/>
          <w:kern w:val="0"/>
          <w:sz w:val="44"/>
          <w:szCs w:val="44"/>
        </w:rPr>
      </w:pPr>
    </w:p>
    <w:p w:rsidR="00266F61" w:rsidRDefault="00496F74">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克孜勒苏柯尔克孜自治州畜牧兽医局2020年部门预算公开</w:t>
      </w:r>
    </w:p>
    <w:p w:rsidR="00266F61" w:rsidRDefault="00266F61">
      <w:pPr>
        <w:widowControl/>
        <w:spacing w:before="100" w:beforeAutospacing="1" w:after="100" w:afterAutospacing="1"/>
        <w:jc w:val="center"/>
        <w:outlineLvl w:val="1"/>
        <w:rPr>
          <w:rFonts w:ascii="方正小标宋_GBK" w:eastAsia="方正小标宋_GBK" w:hAnsi="宋体"/>
          <w:kern w:val="0"/>
          <w:sz w:val="44"/>
          <w:szCs w:val="44"/>
        </w:rPr>
      </w:pPr>
    </w:p>
    <w:p w:rsidR="00266F61" w:rsidRDefault="00266F61">
      <w:pPr>
        <w:widowControl/>
        <w:spacing w:before="100" w:beforeAutospacing="1" w:after="100" w:afterAutospacing="1"/>
        <w:jc w:val="center"/>
        <w:outlineLvl w:val="1"/>
        <w:rPr>
          <w:rFonts w:ascii="方正小标宋_GBK" w:eastAsia="方正小标宋_GBK" w:hAnsi="宋体"/>
          <w:kern w:val="0"/>
          <w:sz w:val="44"/>
          <w:szCs w:val="44"/>
        </w:rPr>
      </w:pPr>
    </w:p>
    <w:p w:rsidR="00266F61" w:rsidRDefault="00266F61">
      <w:pPr>
        <w:widowControl/>
        <w:spacing w:before="100" w:beforeAutospacing="1" w:after="100" w:afterAutospacing="1"/>
        <w:outlineLvl w:val="1"/>
        <w:rPr>
          <w:rFonts w:ascii="方正小标宋_GBK" w:eastAsia="方正小标宋_GBK" w:hAnsi="宋体"/>
          <w:kern w:val="0"/>
          <w:sz w:val="44"/>
          <w:szCs w:val="44"/>
        </w:rPr>
      </w:pPr>
    </w:p>
    <w:p w:rsidR="00266F61" w:rsidRDefault="00266F61">
      <w:pPr>
        <w:widowControl/>
        <w:spacing w:before="100" w:beforeAutospacing="1" w:after="100" w:afterAutospacing="1"/>
        <w:outlineLvl w:val="1"/>
        <w:rPr>
          <w:rFonts w:ascii="方正小标宋_GBK" w:eastAsia="方正小标宋_GBK" w:hAnsi="宋体"/>
          <w:kern w:val="0"/>
          <w:sz w:val="44"/>
          <w:szCs w:val="44"/>
        </w:rPr>
      </w:pPr>
    </w:p>
    <w:p w:rsidR="00266F61" w:rsidRDefault="00266F61">
      <w:pPr>
        <w:widowControl/>
        <w:spacing w:before="100" w:beforeAutospacing="1" w:after="100" w:afterAutospacing="1"/>
        <w:outlineLvl w:val="1"/>
        <w:rPr>
          <w:rFonts w:ascii="方正小标宋_GBK" w:eastAsia="方正小标宋_GBK" w:hAnsi="宋体"/>
          <w:kern w:val="0"/>
          <w:sz w:val="44"/>
          <w:szCs w:val="44"/>
        </w:rPr>
      </w:pPr>
    </w:p>
    <w:p w:rsidR="00266F61" w:rsidRDefault="00266F61">
      <w:pPr>
        <w:widowControl/>
        <w:spacing w:before="100" w:beforeAutospacing="1" w:after="100" w:afterAutospacing="1"/>
        <w:outlineLvl w:val="1"/>
        <w:rPr>
          <w:rFonts w:ascii="方正小标宋_GBK" w:eastAsia="方正小标宋_GBK" w:hAnsi="宋体"/>
          <w:kern w:val="0"/>
          <w:sz w:val="44"/>
          <w:szCs w:val="44"/>
        </w:rPr>
      </w:pPr>
    </w:p>
    <w:p w:rsidR="00266F61" w:rsidRDefault="00266F61">
      <w:pPr>
        <w:pStyle w:val="a5"/>
        <w:widowControl/>
        <w:shd w:val="clear" w:color="auto" w:fill="FFFFFF"/>
        <w:spacing w:line="450" w:lineRule="atLeast"/>
        <w:jc w:val="both"/>
        <w:rPr>
          <w:rFonts w:ascii="仿宋_GB2312" w:eastAsia="仿宋_GB2312" w:hAnsi="仿宋_GB2312" w:cs="仿宋_GB2312"/>
          <w:b/>
          <w:bCs/>
          <w:color w:val="414141"/>
          <w:sz w:val="32"/>
          <w:szCs w:val="32"/>
          <w:shd w:val="clear" w:color="auto" w:fill="FFFFFF"/>
        </w:rPr>
      </w:pPr>
    </w:p>
    <w:p w:rsidR="00266F61" w:rsidRDefault="00496F74">
      <w:pPr>
        <w:pStyle w:val="a5"/>
        <w:widowControl/>
        <w:shd w:val="clear" w:color="auto" w:fill="FFFFFF"/>
        <w:spacing w:line="450" w:lineRule="atLeast"/>
        <w:ind w:firstLineChars="1200" w:firstLine="3855"/>
        <w:jc w:val="both"/>
        <w:rPr>
          <w:rFonts w:ascii="仿宋_GB2312" w:eastAsia="仿宋_GB2312" w:hAnsi="仿宋_GB2312" w:cs="仿宋_GB2312"/>
          <w:color w:val="414141"/>
          <w:sz w:val="32"/>
          <w:szCs w:val="32"/>
        </w:rPr>
      </w:pPr>
      <w:r>
        <w:rPr>
          <w:rFonts w:ascii="仿宋_GB2312" w:eastAsia="仿宋_GB2312" w:hAnsi="仿宋_GB2312" w:cs="仿宋_GB2312" w:hint="eastAsia"/>
          <w:b/>
          <w:bCs/>
          <w:color w:val="414141"/>
          <w:sz w:val="32"/>
          <w:szCs w:val="32"/>
          <w:shd w:val="clear" w:color="auto" w:fill="FFFFFF"/>
        </w:rPr>
        <w:lastRenderedPageBreak/>
        <w:t>目 录</w:t>
      </w:r>
    </w:p>
    <w:p w:rsidR="00266F61" w:rsidRDefault="00496F74">
      <w:pPr>
        <w:pStyle w:val="a5"/>
        <w:widowControl/>
        <w:shd w:val="clear" w:color="auto" w:fill="FFFFFF"/>
        <w:spacing w:line="450" w:lineRule="atLeast"/>
        <w:ind w:firstLine="420"/>
        <w:rPr>
          <w:rFonts w:ascii="仿宋_GB2312" w:eastAsia="仿宋_GB2312" w:hAnsi="仿宋_GB2312" w:cs="仿宋_GB2312"/>
          <w:b/>
          <w:bCs/>
          <w:color w:val="414141"/>
          <w:sz w:val="32"/>
          <w:szCs w:val="32"/>
        </w:rPr>
      </w:pPr>
      <w:r>
        <w:rPr>
          <w:rFonts w:ascii="仿宋_GB2312" w:eastAsia="仿宋_GB2312" w:hAnsi="仿宋_GB2312" w:cs="仿宋_GB2312" w:hint="eastAsia"/>
          <w:b/>
          <w:bCs/>
          <w:color w:val="414141"/>
          <w:sz w:val="32"/>
          <w:szCs w:val="32"/>
          <w:shd w:val="clear" w:color="auto" w:fill="FFFFFF"/>
        </w:rPr>
        <w:t>第一部分克州畜牧兽医局部门单位概况</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一、主要职能</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二、机构设置及人员情况</w:t>
      </w:r>
    </w:p>
    <w:p w:rsidR="00266F61" w:rsidRDefault="00496F74">
      <w:pPr>
        <w:pStyle w:val="a5"/>
        <w:widowControl/>
        <w:shd w:val="clear" w:color="auto" w:fill="FFFFFF"/>
        <w:spacing w:line="450" w:lineRule="atLeast"/>
        <w:ind w:firstLine="420"/>
        <w:rPr>
          <w:rFonts w:ascii="仿宋_GB2312" w:eastAsia="仿宋_GB2312" w:hAnsi="仿宋_GB2312" w:cs="仿宋_GB2312"/>
          <w:b/>
          <w:bCs/>
          <w:color w:val="414141"/>
          <w:sz w:val="32"/>
          <w:szCs w:val="32"/>
        </w:rPr>
      </w:pPr>
      <w:r>
        <w:rPr>
          <w:rFonts w:ascii="仿宋_GB2312" w:eastAsia="仿宋_GB2312" w:hAnsi="仿宋_GB2312" w:cs="仿宋_GB2312" w:hint="eastAsia"/>
          <w:b/>
          <w:bCs/>
          <w:color w:val="414141"/>
          <w:sz w:val="32"/>
          <w:szCs w:val="32"/>
          <w:shd w:val="clear" w:color="auto" w:fill="FFFFFF"/>
        </w:rPr>
        <w:t>第二部分2020年部门预算公开表</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一、部门收支总体情况表</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二、部门收入总体情况表</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三、部门支出总体情况表</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四、财政拨款收支总体情况表</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五、一般公共预算支出情况表</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六、一般公共预算基本支出情况表</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七、项目支出情况表</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八、一般公共预算“三公”经费支出情况表</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九、政府性基金预算支出情况表</w:t>
      </w:r>
    </w:p>
    <w:p w:rsidR="00266F61" w:rsidRDefault="00496F74">
      <w:pPr>
        <w:pStyle w:val="a5"/>
        <w:widowControl/>
        <w:shd w:val="clear" w:color="auto" w:fill="FFFFFF"/>
        <w:spacing w:line="450" w:lineRule="atLeast"/>
        <w:ind w:firstLine="420"/>
        <w:rPr>
          <w:rFonts w:ascii="仿宋_GB2312" w:eastAsia="仿宋_GB2312" w:hAnsi="仿宋_GB2312" w:cs="仿宋_GB2312"/>
          <w:b/>
          <w:bCs/>
          <w:color w:val="414141"/>
          <w:sz w:val="32"/>
          <w:szCs w:val="32"/>
        </w:rPr>
      </w:pPr>
      <w:r>
        <w:rPr>
          <w:rFonts w:ascii="仿宋_GB2312" w:eastAsia="仿宋_GB2312" w:hAnsi="仿宋_GB2312" w:cs="仿宋_GB2312" w:hint="eastAsia"/>
          <w:b/>
          <w:bCs/>
          <w:color w:val="414141"/>
          <w:sz w:val="32"/>
          <w:szCs w:val="32"/>
          <w:shd w:val="clear" w:color="auto" w:fill="FFFFFF"/>
        </w:rPr>
        <w:t>第三部分2020年部门预算情况说明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lastRenderedPageBreak/>
        <w:t>一、关于克州畜牧兽医局2020年收支预算情况的总体说明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二、关于克州畜牧兽医局2020年收入预算情况说明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三、关于克州畜牧兽医局2020年支出预算情况说明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四、关于克州畜牧兽医局2020年财政拨款收支预算情况的总体说明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五、关于克州畜牧兽医局2020年一般公共预算当年拨款情况说明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六、关于克州畜牧兽医局2020年一般公共预算基本支出情况说明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七、关于克州畜牧兽医局2020年项目支出情况说明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八、关于克州畜牧兽医局2020年一般公共预算“三公”经费预算情况说明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九、关于克州畜牧兽医局2020年政府性基金预算拨款情况说明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十、其他重要事项的情况说明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b/>
          <w:bCs/>
          <w:color w:val="414141"/>
          <w:sz w:val="32"/>
          <w:szCs w:val="32"/>
        </w:rPr>
      </w:pPr>
      <w:r>
        <w:rPr>
          <w:rFonts w:ascii="仿宋_GB2312" w:eastAsia="仿宋_GB2312" w:hAnsi="仿宋_GB2312" w:cs="仿宋_GB2312" w:hint="eastAsia"/>
          <w:b/>
          <w:bCs/>
          <w:color w:val="414141"/>
          <w:sz w:val="32"/>
          <w:szCs w:val="32"/>
          <w:shd w:val="clear" w:color="auto" w:fill="FFFFFF"/>
        </w:rPr>
        <w:t>第四部分 名词解释</w:t>
      </w:r>
    </w:p>
    <w:p w:rsidR="00266F61" w:rsidRDefault="00496F74">
      <w:pPr>
        <w:pStyle w:val="a5"/>
        <w:widowControl/>
        <w:shd w:val="clear" w:color="auto" w:fill="FFFFFF"/>
        <w:tabs>
          <w:tab w:val="left" w:pos="373"/>
        </w:tabs>
        <w:spacing w:line="450" w:lineRule="atLeast"/>
        <w:jc w:val="center"/>
        <w:rPr>
          <w:rFonts w:ascii="仿宋_GB2312" w:eastAsia="仿宋_GB2312" w:hAnsi="仿宋_GB2312" w:cs="仿宋_GB2312"/>
          <w:color w:val="414141"/>
          <w:sz w:val="32"/>
          <w:szCs w:val="32"/>
        </w:rPr>
      </w:pPr>
      <w:r>
        <w:rPr>
          <w:rFonts w:ascii="仿宋_GB2312" w:eastAsia="仿宋_GB2312" w:hAnsi="仿宋_GB2312" w:cs="仿宋_GB2312" w:hint="eastAsia"/>
          <w:b/>
          <w:bCs/>
          <w:color w:val="414141"/>
          <w:sz w:val="32"/>
          <w:szCs w:val="32"/>
          <w:shd w:val="clear" w:color="auto" w:fill="FFFFFF"/>
        </w:rPr>
        <w:lastRenderedPageBreak/>
        <w:t>第一部分 克州畜牧兽医局概况</w:t>
      </w:r>
    </w:p>
    <w:p w:rsidR="00266F61" w:rsidRPr="000B6C37"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Pr>
          <w:rFonts w:ascii="仿宋_GB2312" w:eastAsia="仿宋_GB2312" w:hAnsi="仿宋_GB2312" w:cs="仿宋_GB2312" w:hint="eastAsia"/>
          <w:color w:val="414141"/>
          <w:sz w:val="32"/>
          <w:szCs w:val="32"/>
          <w:shd w:val="clear" w:color="auto" w:fill="FFFFFF"/>
        </w:rPr>
        <w:t xml:space="preserve">　</w:t>
      </w:r>
      <w:r w:rsidRPr="000B6C37">
        <w:rPr>
          <w:rFonts w:ascii="仿宋_GB2312" w:eastAsia="仿宋_GB2312" w:hAnsi="仿宋_GB2312" w:cs="仿宋_GB2312" w:hint="eastAsia"/>
          <w:b/>
          <w:color w:val="414141"/>
          <w:sz w:val="32"/>
          <w:szCs w:val="32"/>
          <w:shd w:val="clear" w:color="auto" w:fill="FFFFFF"/>
        </w:rPr>
        <w:t> 一、主要职能</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一)贯彻落实国家和自治区、自治州有关畜牧兽医方面的法律、法规和政策等。(二)负责畜牧业、兽药和兽医器械行业、饲料饲草业、畜禽屠宰行业监督管理。(三)贯彻落实畜牧业、兽药和兽医器械行业、兽医事业发展、动物疫病防治、检疫监督、饲料饲草业、畜禽屠宰行业的政策法规，拟订发展规划，提出相关政策建议并组织实施。(四)执行畜牧业、兽医器械行业、动物疫病防治、动物卫生、饲料饲草业、畜禽屠宰行业有关标准和技术规范。(五)指导畜牧业结构调整、畜禽遗传资源保护与利用、种畜禽管理及良种推广利用、标准化规模化生产、畜禽养殖场备案管理、畜禽粪污资源化利用、病死畜禽无害化处理、畜牧设施装备现代化。(六)指导饲草良种体系建设、饲草生产加工流通、草牧业转型升级、农牧交错带产业结构调整。(七)负责动物疫病防治和疫情管理工作。组织实施动物疫病监测和风险评估，监督指导动物疫情扑灭工作。负责动物防疫应急管理。(八)负责兽医医政监督管理，负责兽医相关人员、兽医和动物诊疗机构管理。承担畜牧兽医体系建设工作。(九)负责实施动物及动物产品检疫、动物防疫条件审核、动物标识及动物产品可追溯、动物卫生监督分级管理工作。(十)实施兽医生物制品、动物病</w:t>
      </w:r>
      <w:r>
        <w:rPr>
          <w:rFonts w:ascii="仿宋_GB2312" w:eastAsia="仿宋_GB2312" w:hAnsi="仿宋_GB2312" w:cs="仿宋_GB2312" w:hint="eastAsia"/>
          <w:color w:val="414141"/>
          <w:sz w:val="32"/>
          <w:szCs w:val="32"/>
          <w:shd w:val="clear" w:color="auto" w:fill="FFFFFF"/>
        </w:rPr>
        <w:lastRenderedPageBreak/>
        <w:t>原微生物和实验室生物安全分级管理，负责兽医实验室考核评估。(十一)负责兽药及兽医器械、饲料及饲料添加剂、生鲜乳生产收购运输环节、畜禽屠宰环节质量安全监督管理。(十二)提出畜牧兽医科研、技术推广项目建议，负责重大科研、推广项目的管理工作。指导行业技术推广体系建设与改革。负责组织畜牧行业科技培训。(十三)组织畜禽养殖、屠宰、饲料饲草生产等牧情调度，承担畜牧业综合生产形势分析和畜牧兽医行业统计有关工作。组织畜牧业产品供求信息、价格信息的收集和分析。拟订畜牧业发展规划。提出相关投资项目需求和财政项目安排建议并组织实施。（十四）按照“管行业必须管安全、管业务必须管安全”的要求，对本行业领域安全生产负行业监管（行业主管）职责，组织开展本行业领域安全生产宣传教育、日常监督检查工作。(十五)完成自治州党委、自治州人民政府交办的其他任务。（十六）职能转变。1、贯彻落实实施乡村振兴战略要求，推进畜牧业供给侧结构性改革，提升劳动生产率、资源利用率、畜禽生产率，提升畜产品有效供给能力，提升畜牧业绿色发展水平，加快推进畜牧业现代化。2、加强畜牧业投入品、生鲜乳和畜禽养殖、屠宰等各环节监督管理和动物疫病防控，严防、严管、严控质量安全风险和重大动物疫病风险。3、深入推进简政放权，落实放管服要求，最大限度简化畜牧兽医有关行政审批事项办理程序及要求，加强事中事后监管。</w:t>
      </w:r>
    </w:p>
    <w:p w:rsidR="00266F61" w:rsidRPr="000B6C37"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0B6C37">
        <w:rPr>
          <w:rFonts w:ascii="仿宋_GB2312" w:eastAsia="仿宋_GB2312" w:hAnsi="仿宋_GB2312" w:cs="仿宋_GB2312" w:hint="eastAsia"/>
          <w:b/>
          <w:color w:val="414141"/>
          <w:sz w:val="32"/>
          <w:szCs w:val="32"/>
          <w:shd w:val="clear" w:color="auto" w:fill="FFFFFF"/>
        </w:rPr>
        <w:lastRenderedPageBreak/>
        <w:t>二、机构设置及人员情况</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克州畜牧兽医局单位无下属预算单位，下设三个科室，分别是：办公室、畜牧科、兽医科，备注：灾害疫病防治中心。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州畜牧兽医局单位编制数11人，实有人数 16人，其中：在职16人，减少3人； 退休19人，增加2人；离休0人，增加或减少0人。</w:t>
      </w:r>
    </w:p>
    <w:p w:rsidR="00266F61" w:rsidRDefault="00266F61">
      <w:pPr>
        <w:widowControl/>
        <w:spacing w:before="100" w:beforeAutospacing="1" w:after="100" w:afterAutospacing="1"/>
        <w:jc w:val="center"/>
        <w:outlineLvl w:val="1"/>
        <w:rPr>
          <w:rFonts w:ascii="方正小标宋_GBK" w:eastAsia="方正小标宋_GBK" w:hAnsi="宋体"/>
          <w:kern w:val="0"/>
          <w:sz w:val="44"/>
          <w:szCs w:val="44"/>
        </w:rPr>
      </w:pPr>
    </w:p>
    <w:p w:rsidR="00266F61" w:rsidRDefault="00266F61">
      <w:pPr>
        <w:widowControl/>
        <w:spacing w:before="100" w:beforeAutospacing="1" w:after="100" w:afterAutospacing="1"/>
        <w:jc w:val="center"/>
        <w:outlineLvl w:val="1"/>
        <w:rPr>
          <w:rFonts w:ascii="宋体" w:hAnsi="宋体"/>
          <w:b/>
          <w:kern w:val="0"/>
          <w:sz w:val="44"/>
          <w:szCs w:val="44"/>
        </w:rPr>
      </w:pPr>
    </w:p>
    <w:p w:rsidR="00266F61" w:rsidRDefault="00266F61">
      <w:pPr>
        <w:widowControl/>
        <w:spacing w:before="100" w:beforeAutospacing="1" w:after="100" w:afterAutospacing="1"/>
        <w:jc w:val="center"/>
        <w:outlineLvl w:val="1"/>
        <w:rPr>
          <w:rFonts w:ascii="宋体" w:hAnsi="宋体"/>
          <w:b/>
          <w:kern w:val="0"/>
          <w:sz w:val="44"/>
          <w:szCs w:val="44"/>
        </w:rPr>
      </w:pPr>
    </w:p>
    <w:p w:rsidR="00266F61" w:rsidRDefault="00266F61">
      <w:pPr>
        <w:widowControl/>
        <w:spacing w:before="100" w:beforeAutospacing="1" w:after="100" w:afterAutospacing="1"/>
        <w:jc w:val="center"/>
        <w:outlineLvl w:val="1"/>
        <w:rPr>
          <w:rFonts w:ascii="宋体" w:hAnsi="宋体"/>
          <w:b/>
          <w:kern w:val="0"/>
          <w:sz w:val="44"/>
          <w:szCs w:val="44"/>
        </w:rPr>
      </w:pPr>
    </w:p>
    <w:p w:rsidR="00266F61" w:rsidRDefault="00266F61">
      <w:pPr>
        <w:widowControl/>
        <w:spacing w:before="100" w:beforeAutospacing="1" w:after="100" w:afterAutospacing="1"/>
        <w:jc w:val="center"/>
        <w:outlineLvl w:val="1"/>
        <w:rPr>
          <w:rFonts w:ascii="宋体" w:hAnsi="宋体"/>
          <w:b/>
          <w:kern w:val="0"/>
          <w:sz w:val="44"/>
          <w:szCs w:val="44"/>
        </w:rPr>
      </w:pPr>
    </w:p>
    <w:p w:rsidR="00266F61" w:rsidRDefault="00266F61">
      <w:pPr>
        <w:widowControl/>
        <w:spacing w:before="100" w:beforeAutospacing="1" w:after="100" w:afterAutospacing="1"/>
        <w:jc w:val="center"/>
        <w:outlineLvl w:val="1"/>
        <w:rPr>
          <w:rFonts w:ascii="宋体" w:hAnsi="宋体"/>
          <w:b/>
          <w:kern w:val="0"/>
          <w:sz w:val="44"/>
          <w:szCs w:val="44"/>
        </w:rPr>
      </w:pPr>
    </w:p>
    <w:p w:rsidR="00266F61" w:rsidRDefault="00266F61">
      <w:pPr>
        <w:widowControl/>
        <w:spacing w:before="100" w:beforeAutospacing="1" w:after="100" w:afterAutospacing="1"/>
        <w:jc w:val="center"/>
        <w:outlineLvl w:val="1"/>
        <w:rPr>
          <w:rFonts w:ascii="宋体" w:hAnsi="宋体"/>
          <w:b/>
          <w:kern w:val="0"/>
          <w:sz w:val="44"/>
          <w:szCs w:val="44"/>
        </w:rPr>
      </w:pPr>
    </w:p>
    <w:p w:rsidR="00266F61" w:rsidRDefault="00266F61">
      <w:pPr>
        <w:widowControl/>
        <w:spacing w:before="100" w:beforeAutospacing="1" w:after="100" w:afterAutospacing="1"/>
        <w:jc w:val="center"/>
        <w:outlineLvl w:val="1"/>
        <w:rPr>
          <w:rFonts w:ascii="宋体" w:hAnsi="宋体"/>
          <w:b/>
          <w:kern w:val="0"/>
          <w:sz w:val="44"/>
          <w:szCs w:val="44"/>
        </w:rPr>
      </w:pPr>
    </w:p>
    <w:p w:rsidR="00266F61" w:rsidRDefault="00266F61">
      <w:pPr>
        <w:widowControl/>
        <w:spacing w:before="100" w:beforeAutospacing="1" w:after="100" w:afterAutospacing="1"/>
        <w:jc w:val="center"/>
        <w:outlineLvl w:val="1"/>
        <w:rPr>
          <w:rFonts w:ascii="宋体" w:hAnsi="宋体"/>
          <w:b/>
          <w:kern w:val="0"/>
          <w:sz w:val="44"/>
          <w:szCs w:val="44"/>
        </w:rPr>
      </w:pPr>
    </w:p>
    <w:p w:rsidR="00266F61" w:rsidRDefault="00266F61">
      <w:pPr>
        <w:widowControl/>
        <w:shd w:val="clear" w:color="auto" w:fill="FFFFFF"/>
        <w:spacing w:beforeAutospacing="1" w:afterAutospacing="1" w:line="420" w:lineRule="atLeast"/>
        <w:rPr>
          <w:rFonts w:ascii="黑体" w:eastAsia="黑体" w:hAnsi="宋体" w:cs="黑体"/>
          <w:color w:val="414141"/>
          <w:kern w:val="0"/>
          <w:sz w:val="32"/>
          <w:szCs w:val="32"/>
          <w:shd w:val="clear" w:color="auto" w:fill="FFFFFF"/>
        </w:rPr>
      </w:pPr>
    </w:p>
    <w:p w:rsidR="00266F61" w:rsidRDefault="00496F74">
      <w:pPr>
        <w:widowControl/>
        <w:shd w:val="clear" w:color="auto" w:fill="FFFFFF"/>
        <w:spacing w:beforeAutospacing="1" w:afterAutospacing="1" w:line="420" w:lineRule="atLeast"/>
        <w:jc w:val="center"/>
        <w:rPr>
          <w:rFonts w:ascii="仿宋_GB2312" w:eastAsia="仿宋_GB2312" w:hAnsi="Segoe UI" w:cs="仿宋_GB2312"/>
          <w:b/>
          <w:color w:val="414141"/>
          <w:kern w:val="0"/>
          <w:sz w:val="32"/>
          <w:szCs w:val="32"/>
          <w:shd w:val="clear" w:color="auto" w:fill="FFFFFF"/>
        </w:rPr>
      </w:pPr>
      <w:r>
        <w:rPr>
          <w:rFonts w:ascii="黑体" w:eastAsia="黑体" w:hAnsi="宋体" w:cs="黑体"/>
          <w:color w:val="414141"/>
          <w:kern w:val="0"/>
          <w:sz w:val="32"/>
          <w:szCs w:val="32"/>
          <w:shd w:val="clear" w:color="auto" w:fill="FFFFFF"/>
        </w:rPr>
        <w:lastRenderedPageBreak/>
        <w:t>第二部分</w:t>
      </w:r>
      <w:r>
        <w:rPr>
          <w:rFonts w:ascii="黑体" w:eastAsia="黑体" w:hAnsi="宋体" w:cs="黑体" w:hint="eastAsia"/>
          <w:color w:val="414141"/>
          <w:kern w:val="0"/>
          <w:sz w:val="32"/>
          <w:szCs w:val="32"/>
          <w:shd w:val="clear" w:color="auto" w:fill="FFFFFF"/>
        </w:rPr>
        <w:t> </w:t>
      </w:r>
      <w:r>
        <w:rPr>
          <w:rFonts w:ascii="黑体" w:eastAsia="黑体" w:hAnsi="宋体" w:cs="黑体" w:hint="eastAsia"/>
          <w:color w:val="414141"/>
          <w:kern w:val="0"/>
          <w:sz w:val="32"/>
          <w:szCs w:val="32"/>
          <w:shd w:val="clear" w:color="auto" w:fill="FFFFFF"/>
        </w:rPr>
        <w:t>2020年部门预算公开</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Segoe UI" w:cs="仿宋_GB2312"/>
          <w:b/>
          <w:color w:val="414141"/>
          <w:kern w:val="0"/>
          <w:szCs w:val="21"/>
          <w:shd w:val="clear" w:color="auto" w:fill="FFFFFF"/>
        </w:rPr>
        <w:t>表一：</w:t>
      </w:r>
      <w:r>
        <w:rPr>
          <w:rFonts w:ascii="仿宋_GB2312" w:eastAsia="仿宋_GB2312" w:hAnsi="Segoe UI" w:cs="仿宋_GB2312" w:hint="eastAsia"/>
          <w:b/>
          <w:color w:val="414141"/>
          <w:kern w:val="0"/>
          <w:szCs w:val="21"/>
          <w:shd w:val="clear" w:color="auto" w:fill="FFFFFF"/>
        </w:rPr>
        <w:t xml:space="preserve">                       </w:t>
      </w:r>
      <w:r>
        <w:rPr>
          <w:rFonts w:ascii="仿宋_GB2312" w:eastAsia="仿宋_GB2312" w:hAnsi="仿宋_GB2312" w:cs="仿宋_GB2312" w:hint="eastAsia"/>
          <w:b/>
          <w:color w:val="414141"/>
          <w:kern w:val="0"/>
          <w:szCs w:val="21"/>
          <w:shd w:val="clear" w:color="auto" w:fill="FFFFFF"/>
        </w:rPr>
        <w:t>部门收支总体情况表</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color w:val="414141"/>
          <w:kern w:val="0"/>
          <w:szCs w:val="21"/>
          <w:shd w:val="clear" w:color="auto" w:fill="FFFFFF"/>
        </w:rPr>
        <w:t>编制部门：克州畜牧兽医局</w:t>
      </w:r>
      <w:r w:rsidR="000B6C37">
        <w:rPr>
          <w:rFonts w:ascii="仿宋_GB2312" w:eastAsia="仿宋_GB2312" w:hAnsi="仿宋_GB2312" w:cs="仿宋_GB2312" w:hint="eastAsia"/>
          <w:color w:val="414141"/>
          <w:kern w:val="0"/>
          <w:szCs w:val="21"/>
          <w:shd w:val="clear" w:color="auto" w:fill="FFFFFF"/>
        </w:rPr>
        <w:t>                     </w:t>
      </w:r>
      <w:r>
        <w:rPr>
          <w:rFonts w:ascii="仿宋_GB2312" w:eastAsia="仿宋_GB2312" w:hAnsi="仿宋_GB2312" w:cs="仿宋_GB2312" w:hint="eastAsia"/>
          <w:color w:val="414141"/>
          <w:kern w:val="0"/>
          <w:szCs w:val="21"/>
          <w:shd w:val="clear" w:color="auto" w:fill="FFFFFF"/>
        </w:rPr>
        <w:t>单位：万元</w:t>
      </w:r>
    </w:p>
    <w:tbl>
      <w:tblPr>
        <w:tblW w:w="8437"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2271"/>
        <w:gridCol w:w="1974"/>
        <w:gridCol w:w="2679"/>
        <w:gridCol w:w="1513"/>
      </w:tblGrid>
      <w:tr w:rsidR="00266F61">
        <w:trPr>
          <w:trHeight w:val="297"/>
          <w:jc w:val="center"/>
        </w:trPr>
        <w:tc>
          <w:tcPr>
            <w:tcW w:w="4245"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收     入</w:t>
            </w:r>
          </w:p>
        </w:tc>
        <w:tc>
          <w:tcPr>
            <w:tcW w:w="419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支     出</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     目</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预算数</w:t>
            </w:r>
          </w:p>
        </w:tc>
        <w:tc>
          <w:tcPr>
            <w:tcW w:w="2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功能分类</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预算数</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财政拨款（补助）</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280.02</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201 一般公共服务支出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一般公共预算</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280.02</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202 外交支出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政府性基金预算</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203 国防支出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教育收费（财政专户）</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204 公共安全支出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上级补助收入</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205 教育支出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事业收入</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206 科学技术支出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事业单位经营收入</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207 文化旅游体育与传媒支出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其他收入</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208 社会保障和就业支出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上级专项收入</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209社会保险基金支出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用事业基金弥补收支差额</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210卫生健康支出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211 节能环保支出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212 城乡社区支出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213 农林水支出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378.70</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214 交通运输支出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215 资源勘探工业信息等支出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216 商业服务业等支出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217 金融支出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219 援助其他地区支出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220 自然资源海洋气象等支出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221 住房保障支出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222 粮油物资储备支出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223 国有资本经营预算支出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224灾害防治及应急管理支出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227 预备费</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229 其他支出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lastRenderedPageBreak/>
              <w:t>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230转移性支出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231 债务还本支出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232 债务付息支出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22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233 债务发行费用支出</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270"/>
          <w:jc w:val="center"/>
        </w:trPr>
        <w:tc>
          <w:tcPr>
            <w:tcW w:w="227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小           计</w:t>
            </w:r>
          </w:p>
        </w:tc>
        <w:tc>
          <w:tcPr>
            <w:tcW w:w="1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292.02</w:t>
            </w:r>
          </w:p>
        </w:tc>
        <w:tc>
          <w:tcPr>
            <w:tcW w:w="2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15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409"/>
          <w:jc w:val="center"/>
        </w:trPr>
        <w:tc>
          <w:tcPr>
            <w:tcW w:w="227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单位上年结余（不包括国库集中支付额度结余）</w:t>
            </w:r>
          </w:p>
        </w:tc>
        <w:tc>
          <w:tcPr>
            <w:tcW w:w="1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86.68</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177"/>
          <w:jc w:val="center"/>
        </w:trPr>
        <w:tc>
          <w:tcPr>
            <w:tcW w:w="2271"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收  入  总  计</w:t>
            </w:r>
          </w:p>
        </w:tc>
        <w:tc>
          <w:tcPr>
            <w:tcW w:w="197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378.70</w:t>
            </w:r>
          </w:p>
        </w:tc>
        <w:tc>
          <w:tcPr>
            <w:tcW w:w="2679"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支  出  合  计</w:t>
            </w:r>
          </w:p>
        </w:tc>
        <w:tc>
          <w:tcPr>
            <w:tcW w:w="15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line="300" w:lineRule="atLeast"/>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378.70</w:t>
            </w:r>
          </w:p>
        </w:tc>
      </w:tr>
    </w:tbl>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表二：                                部门收入总体情况表</w:t>
      </w:r>
    </w:p>
    <w:p w:rsidR="00266F61" w:rsidRDefault="000B6C37">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color w:val="414141"/>
          <w:kern w:val="0"/>
          <w:szCs w:val="21"/>
          <w:shd w:val="clear" w:color="auto" w:fill="FFFFFF"/>
        </w:rPr>
        <w:t>编制部门：克州畜牧兽医局                      单位：万元 </w:t>
      </w:r>
    </w:p>
    <w:tbl>
      <w:tblPr>
        <w:tblW w:w="8437"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535"/>
        <w:gridCol w:w="483"/>
        <w:gridCol w:w="442"/>
        <w:gridCol w:w="636"/>
        <w:gridCol w:w="846"/>
        <w:gridCol w:w="846"/>
        <w:gridCol w:w="499"/>
        <w:gridCol w:w="491"/>
        <w:gridCol w:w="494"/>
        <w:gridCol w:w="465"/>
        <w:gridCol w:w="498"/>
        <w:gridCol w:w="434"/>
        <w:gridCol w:w="547"/>
        <w:gridCol w:w="476"/>
        <w:gridCol w:w="745"/>
      </w:tblGrid>
      <w:tr w:rsidR="00266F61">
        <w:trPr>
          <w:trHeight w:val="510"/>
          <w:jc w:val="center"/>
        </w:trPr>
        <w:tc>
          <w:tcPr>
            <w:tcW w:w="146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功能分类科目编码</w:t>
            </w:r>
          </w:p>
        </w:tc>
        <w:tc>
          <w:tcPr>
            <w:tcW w:w="63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功能分类科目名称</w:t>
            </w:r>
          </w:p>
        </w:tc>
        <w:tc>
          <w:tcPr>
            <w:tcW w:w="84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总  计</w:t>
            </w:r>
          </w:p>
        </w:tc>
        <w:tc>
          <w:tcPr>
            <w:tcW w:w="84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一般公共预算拨款</w:t>
            </w:r>
          </w:p>
        </w:tc>
        <w:tc>
          <w:tcPr>
            <w:tcW w:w="499"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政府性基金预算拨款</w:t>
            </w:r>
          </w:p>
        </w:tc>
        <w:tc>
          <w:tcPr>
            <w:tcW w:w="491"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财政专户管理资金</w:t>
            </w:r>
          </w:p>
        </w:tc>
        <w:tc>
          <w:tcPr>
            <w:tcW w:w="49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事业收入</w:t>
            </w:r>
          </w:p>
        </w:tc>
        <w:tc>
          <w:tcPr>
            <w:tcW w:w="465" w:type="dxa"/>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上级补助收入</w:t>
            </w:r>
          </w:p>
        </w:tc>
        <w:tc>
          <w:tcPr>
            <w:tcW w:w="498"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事业单位经营收入</w:t>
            </w:r>
          </w:p>
        </w:tc>
        <w:tc>
          <w:tcPr>
            <w:tcW w:w="43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其他收入</w:t>
            </w:r>
          </w:p>
        </w:tc>
        <w:tc>
          <w:tcPr>
            <w:tcW w:w="547" w:type="dxa"/>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上级专项收入</w:t>
            </w:r>
          </w:p>
        </w:tc>
        <w:tc>
          <w:tcPr>
            <w:tcW w:w="47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用事业基金弥补收支差额</w:t>
            </w:r>
          </w:p>
        </w:tc>
        <w:tc>
          <w:tcPr>
            <w:tcW w:w="74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单位上年结余（不包括国库集中支付额度结余）</w:t>
            </w:r>
          </w:p>
        </w:tc>
      </w:tr>
      <w:tr w:rsidR="00266F61">
        <w:trPr>
          <w:trHeight w:val="1543"/>
          <w:jc w:val="center"/>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类</w:t>
            </w: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款</w:t>
            </w:r>
          </w:p>
        </w:tc>
        <w:tc>
          <w:tcPr>
            <w:tcW w:w="4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w:t>
            </w:r>
          </w:p>
        </w:tc>
        <w:tc>
          <w:tcPr>
            <w:tcW w:w="636"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846"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846"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99"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91"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94"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65" w:type="dxa"/>
            <w:vMerge/>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98"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34"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547" w:type="dxa"/>
            <w:vMerge/>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76"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745" w:type="dxa"/>
            <w:vMerge/>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r>
      <w:tr w:rsidR="00266F61">
        <w:trPr>
          <w:trHeight w:val="705"/>
          <w:jc w:val="center"/>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213</w:t>
            </w: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4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行政运行（农业）</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359.7</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273.02</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86.68</w:t>
            </w:r>
          </w:p>
        </w:tc>
      </w:tr>
      <w:tr w:rsidR="00266F61">
        <w:trPr>
          <w:trHeight w:val="1945"/>
          <w:jc w:val="center"/>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213</w:t>
            </w: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4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99</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其他农业农村支出</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19</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7</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12</w:t>
            </w:r>
          </w:p>
        </w:tc>
        <w:tc>
          <w:tcPr>
            <w:tcW w:w="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r>
      <w:tr w:rsidR="00266F61">
        <w:trPr>
          <w:trHeight w:val="1014"/>
          <w:jc w:val="center"/>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合计</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378.70</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280.02</w:t>
            </w:r>
          </w:p>
        </w:tc>
        <w:tc>
          <w:tcPr>
            <w:tcW w:w="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12</w:t>
            </w:r>
          </w:p>
        </w:tc>
        <w:tc>
          <w:tcPr>
            <w:tcW w:w="4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7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86.68</w:t>
            </w:r>
          </w:p>
        </w:tc>
      </w:tr>
    </w:tbl>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备注：无内容应公开空表并说明情况。</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lastRenderedPageBreak/>
        <w:t>表三                                 部门支出总体情况表</w:t>
      </w:r>
    </w:p>
    <w:p w:rsidR="00266F61" w:rsidRDefault="000B6C37">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color w:val="414141"/>
          <w:kern w:val="0"/>
          <w:szCs w:val="21"/>
          <w:shd w:val="clear" w:color="auto" w:fill="FFFFFF"/>
        </w:rPr>
        <w:t>编制部门：克州畜牧兽医局                      单位：万元 </w:t>
      </w:r>
      <w:r w:rsidR="00496F74">
        <w:rPr>
          <w:rFonts w:ascii="仿宋_GB2312" w:eastAsia="仿宋_GB2312" w:hAnsi="仿宋_GB2312" w:cs="仿宋_GB2312" w:hint="eastAsia"/>
          <w:color w:val="414141"/>
          <w:kern w:val="0"/>
          <w:szCs w:val="21"/>
          <w:shd w:val="clear" w:color="auto" w:fill="FFFFFF"/>
        </w:rPr>
        <w:t xml:space="preserve">        </w:t>
      </w:r>
    </w:p>
    <w:tbl>
      <w:tblPr>
        <w:tblW w:w="8437"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531"/>
        <w:gridCol w:w="427"/>
        <w:gridCol w:w="427"/>
        <w:gridCol w:w="2412"/>
        <w:gridCol w:w="1757"/>
        <w:gridCol w:w="1758"/>
        <w:gridCol w:w="1125"/>
      </w:tblGrid>
      <w:tr w:rsidR="00266F61">
        <w:trPr>
          <w:trHeight w:val="345"/>
          <w:jc w:val="center"/>
        </w:trPr>
        <w:tc>
          <w:tcPr>
            <w:tcW w:w="3797"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项目</w:t>
            </w:r>
          </w:p>
        </w:tc>
        <w:tc>
          <w:tcPr>
            <w:tcW w:w="4640" w:type="dxa"/>
            <w:gridSpan w:val="3"/>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支出预算</w:t>
            </w:r>
          </w:p>
        </w:tc>
      </w:tr>
      <w:tr w:rsidR="00266F61">
        <w:trPr>
          <w:trHeight w:val="480"/>
          <w:jc w:val="center"/>
        </w:trPr>
        <w:tc>
          <w:tcPr>
            <w:tcW w:w="138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功能分类科目编码</w:t>
            </w:r>
          </w:p>
        </w:tc>
        <w:tc>
          <w:tcPr>
            <w:tcW w:w="2412"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功能分类科目名称</w:t>
            </w:r>
          </w:p>
        </w:tc>
        <w:tc>
          <w:tcPr>
            <w:tcW w:w="175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合计</w:t>
            </w:r>
          </w:p>
        </w:tc>
        <w:tc>
          <w:tcPr>
            <w:tcW w:w="175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基本支出</w:t>
            </w:r>
          </w:p>
        </w:tc>
        <w:tc>
          <w:tcPr>
            <w:tcW w:w="112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项目支出</w:t>
            </w:r>
          </w:p>
        </w:tc>
      </w:tr>
      <w:tr w:rsidR="00266F61">
        <w:trPr>
          <w:trHeight w:val="270"/>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类</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款</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w:t>
            </w:r>
          </w:p>
        </w:tc>
        <w:tc>
          <w:tcPr>
            <w:tcW w:w="2412"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757"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758"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125"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213</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行政运行（农业）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359.70</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359.70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213</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99</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其他农业农村支出</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19.00</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19.00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w:t>
            </w:r>
          </w:p>
        </w:tc>
      </w:tr>
      <w:tr w:rsidR="00266F61">
        <w:trPr>
          <w:trHeight w:val="405"/>
          <w:jc w:val="center"/>
        </w:trPr>
        <w:tc>
          <w:tcPr>
            <w:tcW w:w="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合计</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378.70</w:t>
            </w:r>
          </w:p>
        </w:tc>
        <w:tc>
          <w:tcPr>
            <w:tcW w:w="17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359.70</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19.00</w:t>
            </w:r>
          </w:p>
        </w:tc>
      </w:tr>
    </w:tbl>
    <w:p w:rsidR="00266F61" w:rsidRDefault="00496F74">
      <w:pPr>
        <w:widowControl/>
        <w:shd w:val="clear" w:color="auto" w:fill="FFFFFF"/>
        <w:spacing w:beforeAutospacing="1" w:afterAutospacing="1" w:line="420" w:lineRule="atLeast"/>
        <w:jc w:val="left"/>
        <w:rPr>
          <w:rFonts w:ascii="仿宋_GB2312" w:eastAsia="仿宋_GB2312" w:hAnsi="仿宋_GB2312" w:cs="仿宋_GB2312"/>
          <w:b/>
          <w:color w:val="414141"/>
          <w:kern w:val="0"/>
          <w:szCs w:val="21"/>
          <w:shd w:val="clear" w:color="auto" w:fill="FFFFFF"/>
        </w:rPr>
      </w:pPr>
      <w:r>
        <w:rPr>
          <w:rFonts w:ascii="仿宋_GB2312" w:eastAsia="仿宋_GB2312" w:hAnsi="仿宋_GB2312" w:cs="仿宋_GB2312" w:hint="eastAsia"/>
          <w:b/>
          <w:color w:val="414141"/>
          <w:kern w:val="0"/>
          <w:szCs w:val="21"/>
          <w:shd w:val="clear" w:color="auto" w:fill="FFFFFF"/>
        </w:rPr>
        <w:t>备注：无内容应公开空表并说明情况。</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表四：                       财政拨款收支预算总体情况表</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color w:val="414141"/>
          <w:kern w:val="0"/>
          <w:szCs w:val="21"/>
          <w:shd w:val="clear" w:color="auto" w:fill="FFFFFF"/>
        </w:rPr>
        <w:t>编制部门：克州畜牧兽医局                      </w:t>
      </w:r>
      <w:r w:rsidR="000B6C37">
        <w:rPr>
          <w:rFonts w:ascii="仿宋_GB2312" w:eastAsia="仿宋_GB2312" w:hAnsi="仿宋_GB2312" w:cs="仿宋_GB2312" w:hint="eastAsia"/>
          <w:color w:val="414141"/>
          <w:kern w:val="0"/>
          <w:szCs w:val="21"/>
          <w:shd w:val="clear" w:color="auto" w:fill="FFFFFF"/>
        </w:rPr>
        <w:t>单位：万元</w:t>
      </w:r>
      <w:r>
        <w:rPr>
          <w:rFonts w:ascii="仿宋_GB2312" w:eastAsia="仿宋_GB2312" w:hAnsi="仿宋_GB2312" w:cs="仿宋_GB2312" w:hint="eastAsia"/>
          <w:color w:val="414141"/>
          <w:kern w:val="0"/>
          <w:szCs w:val="21"/>
          <w:shd w:val="clear" w:color="auto" w:fill="FFFFFF"/>
        </w:rPr>
        <w:t> </w:t>
      </w:r>
    </w:p>
    <w:tbl>
      <w:tblPr>
        <w:tblW w:w="8437"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1614"/>
        <w:gridCol w:w="1199"/>
        <w:gridCol w:w="2498"/>
        <w:gridCol w:w="1143"/>
        <w:gridCol w:w="1095"/>
        <w:gridCol w:w="888"/>
      </w:tblGrid>
      <w:tr w:rsidR="00266F61">
        <w:trPr>
          <w:trHeight w:val="285"/>
          <w:jc w:val="center"/>
        </w:trPr>
        <w:tc>
          <w:tcPr>
            <w:tcW w:w="2813"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财政拨款收入</w:t>
            </w:r>
          </w:p>
        </w:tc>
        <w:tc>
          <w:tcPr>
            <w:tcW w:w="5624" w:type="dxa"/>
            <w:gridSpan w:val="4"/>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财政拨款支出</w:t>
            </w:r>
          </w:p>
        </w:tc>
      </w:tr>
      <w:tr w:rsidR="00266F61">
        <w:trPr>
          <w:trHeight w:val="465"/>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    目</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合计</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功  能  分  类</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合计</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一般公共预算</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政府性基金预算</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财政拨款（补助）</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280.02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201 一般公共服务支出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lastRenderedPageBreak/>
              <w:t> 一般公共预算</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280.02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202 外交支出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政府性基金预算</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203 国防支出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204 公共安全支出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205 教育支出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206 科学技术支出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207 文化旅游体育与传媒支出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208 社会保障和就业支出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209 社会保险基金支出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210卫生健康支出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211 节能环保支出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212 城乡社区支出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213 农林水支出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280.02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280.02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214 交通运输支出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215 资源勘探工业信息等支出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216 商业服务业等支出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217 金融支出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219 援助其他地区支出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220 自然资源海洋气象等支出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221 住房保障支出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222 粮油物资储备支出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223 国有资本经营预算支出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224灾害防治及应急管理支出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227 预备费</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229 其他支出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230转移性支出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231 债务还本支出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232 债务付息支出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233 债务发行费用支出</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r w:rsidR="00266F61">
        <w:trPr>
          <w:trHeight w:val="312"/>
          <w:jc w:val="center"/>
        </w:trPr>
        <w:tc>
          <w:tcPr>
            <w:tcW w:w="1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收  入  总  计</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280.02　</w:t>
            </w:r>
          </w:p>
        </w:tc>
        <w:tc>
          <w:tcPr>
            <w:tcW w:w="2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支  出  总  计</w:t>
            </w:r>
          </w:p>
        </w:tc>
        <w:tc>
          <w:tcPr>
            <w:tcW w:w="11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280.02　</w:t>
            </w:r>
          </w:p>
        </w:tc>
        <w:tc>
          <w:tcPr>
            <w:tcW w:w="10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280.02　</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r>
    </w:tbl>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备注：无内容应公开空表并说明情况。</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表五：</w:t>
      </w:r>
    </w:p>
    <w:tbl>
      <w:tblPr>
        <w:tblW w:w="8437"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566"/>
        <w:gridCol w:w="489"/>
        <w:gridCol w:w="427"/>
        <w:gridCol w:w="2414"/>
        <w:gridCol w:w="648"/>
        <w:gridCol w:w="993"/>
        <w:gridCol w:w="216"/>
        <w:gridCol w:w="1575"/>
        <w:gridCol w:w="1109"/>
      </w:tblGrid>
      <w:tr w:rsidR="00266F61">
        <w:trPr>
          <w:trHeight w:val="450"/>
          <w:jc w:val="center"/>
        </w:trPr>
        <w:tc>
          <w:tcPr>
            <w:tcW w:w="8437" w:type="dxa"/>
            <w:gridSpan w:val="9"/>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lastRenderedPageBreak/>
              <w:t>一般公共预算支出情况表</w:t>
            </w:r>
          </w:p>
        </w:tc>
      </w:tr>
      <w:tr w:rsidR="00266F61">
        <w:trPr>
          <w:trHeight w:val="285"/>
          <w:jc w:val="center"/>
        </w:trPr>
        <w:tc>
          <w:tcPr>
            <w:tcW w:w="3896" w:type="dxa"/>
            <w:gridSpan w:val="4"/>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编制部门：</w:t>
            </w:r>
            <w:r>
              <w:rPr>
                <w:rFonts w:ascii="仿宋_GB2312" w:eastAsia="仿宋_GB2312" w:hAnsi="仿宋_GB2312" w:cs="仿宋_GB2312" w:hint="eastAsia"/>
                <w:color w:val="414141"/>
                <w:kern w:val="0"/>
                <w:szCs w:val="21"/>
              </w:rPr>
              <w:t>克州畜牧兽医局</w:t>
            </w:r>
          </w:p>
        </w:tc>
        <w:tc>
          <w:tcPr>
            <w:tcW w:w="648" w:type="dxa"/>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209" w:type="dxa"/>
            <w:gridSpan w:val="2"/>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2684" w:type="dxa"/>
            <w:gridSpan w:val="2"/>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单位：万元</w:t>
            </w:r>
          </w:p>
        </w:tc>
      </w:tr>
      <w:tr w:rsidR="00266F61">
        <w:trPr>
          <w:trHeight w:val="405"/>
          <w:jc w:val="center"/>
        </w:trPr>
        <w:tc>
          <w:tcPr>
            <w:tcW w:w="3896" w:type="dxa"/>
            <w:gridSpan w:val="4"/>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项目</w:t>
            </w:r>
          </w:p>
        </w:tc>
        <w:tc>
          <w:tcPr>
            <w:tcW w:w="4541" w:type="dxa"/>
            <w:gridSpan w:val="5"/>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一般公共预算支出</w:t>
            </w:r>
          </w:p>
        </w:tc>
      </w:tr>
      <w:tr w:rsidR="00266F61">
        <w:trPr>
          <w:trHeight w:val="465"/>
          <w:jc w:val="center"/>
        </w:trPr>
        <w:tc>
          <w:tcPr>
            <w:tcW w:w="1482" w:type="dxa"/>
            <w:gridSpan w:val="3"/>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功能分类科目编码</w:t>
            </w:r>
          </w:p>
        </w:tc>
        <w:tc>
          <w:tcPr>
            <w:tcW w:w="241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功能分类科目名称</w:t>
            </w:r>
          </w:p>
        </w:tc>
        <w:tc>
          <w:tcPr>
            <w:tcW w:w="1641"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小计</w:t>
            </w:r>
          </w:p>
        </w:tc>
        <w:tc>
          <w:tcPr>
            <w:tcW w:w="1791"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基本支出</w:t>
            </w:r>
          </w:p>
        </w:tc>
        <w:tc>
          <w:tcPr>
            <w:tcW w:w="110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项目支出</w:t>
            </w:r>
          </w:p>
        </w:tc>
      </w:tr>
      <w:tr w:rsidR="00266F61">
        <w:trPr>
          <w:trHeight w:val="300"/>
          <w:jc w:val="center"/>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类</w:t>
            </w:r>
          </w:p>
        </w:tc>
        <w:tc>
          <w:tcPr>
            <w:tcW w:w="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款</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w:t>
            </w:r>
          </w:p>
        </w:tc>
        <w:tc>
          <w:tcPr>
            <w:tcW w:w="2414"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641" w:type="dxa"/>
            <w:gridSpan w:val="2"/>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791" w:type="dxa"/>
            <w:gridSpan w:val="2"/>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109"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r>
      <w:tr w:rsidR="00266F61">
        <w:trPr>
          <w:trHeight w:val="450"/>
          <w:jc w:val="center"/>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213</w:t>
            </w:r>
          </w:p>
        </w:tc>
        <w:tc>
          <w:tcPr>
            <w:tcW w:w="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行政运行（农业）　</w:t>
            </w:r>
          </w:p>
        </w:tc>
        <w:tc>
          <w:tcPr>
            <w:tcW w:w="1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273.02</w:t>
            </w:r>
          </w:p>
        </w:tc>
        <w:tc>
          <w:tcPr>
            <w:tcW w:w="17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273.02</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450"/>
          <w:jc w:val="center"/>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213</w:t>
            </w:r>
          </w:p>
        </w:tc>
        <w:tc>
          <w:tcPr>
            <w:tcW w:w="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99</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其他农业农村支出</w:t>
            </w:r>
          </w:p>
        </w:tc>
        <w:tc>
          <w:tcPr>
            <w:tcW w:w="1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7.00</w:t>
            </w:r>
          </w:p>
        </w:tc>
        <w:tc>
          <w:tcPr>
            <w:tcW w:w="17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7.00</w:t>
            </w:r>
          </w:p>
        </w:tc>
      </w:tr>
      <w:tr w:rsidR="00266F61">
        <w:trPr>
          <w:trHeight w:val="450"/>
          <w:jc w:val="center"/>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7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450"/>
          <w:jc w:val="center"/>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7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450"/>
          <w:jc w:val="center"/>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7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450"/>
          <w:jc w:val="center"/>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7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450"/>
          <w:jc w:val="center"/>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7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450"/>
          <w:jc w:val="center"/>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2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合计</w:t>
            </w:r>
          </w:p>
        </w:tc>
        <w:tc>
          <w:tcPr>
            <w:tcW w:w="164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280.02</w:t>
            </w:r>
          </w:p>
        </w:tc>
        <w:tc>
          <w:tcPr>
            <w:tcW w:w="17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273.02</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7.00</w:t>
            </w:r>
          </w:p>
        </w:tc>
      </w:tr>
    </w:tbl>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备注：无内容应公开空表并说明情况。 </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表六：</w:t>
      </w:r>
    </w:p>
    <w:tbl>
      <w:tblPr>
        <w:tblW w:w="8437"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761"/>
        <w:gridCol w:w="1057"/>
        <w:gridCol w:w="2796"/>
        <w:gridCol w:w="846"/>
        <w:gridCol w:w="1033"/>
        <w:gridCol w:w="1944"/>
      </w:tblGrid>
      <w:tr w:rsidR="00266F61">
        <w:trPr>
          <w:trHeight w:val="375"/>
          <w:jc w:val="center"/>
        </w:trPr>
        <w:tc>
          <w:tcPr>
            <w:tcW w:w="8437" w:type="dxa"/>
            <w:gridSpan w:val="6"/>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一般公共预算基本支出情况表</w:t>
            </w:r>
          </w:p>
        </w:tc>
      </w:tr>
      <w:tr w:rsidR="00266F61">
        <w:trPr>
          <w:trHeight w:val="208"/>
          <w:jc w:val="center"/>
        </w:trPr>
        <w:tc>
          <w:tcPr>
            <w:tcW w:w="4614" w:type="dxa"/>
            <w:gridSpan w:val="3"/>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编制部门：克州畜牧兽医局</w:t>
            </w:r>
          </w:p>
        </w:tc>
        <w:tc>
          <w:tcPr>
            <w:tcW w:w="846" w:type="dxa"/>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033" w:type="dxa"/>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单位：万元</w:t>
            </w:r>
          </w:p>
        </w:tc>
      </w:tr>
      <w:tr w:rsidR="00266F61">
        <w:trPr>
          <w:trHeight w:val="390"/>
          <w:jc w:val="center"/>
        </w:trPr>
        <w:tc>
          <w:tcPr>
            <w:tcW w:w="4614" w:type="dxa"/>
            <w:gridSpan w:val="3"/>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项目</w:t>
            </w:r>
          </w:p>
        </w:tc>
        <w:tc>
          <w:tcPr>
            <w:tcW w:w="3823" w:type="dxa"/>
            <w:gridSpan w:val="3"/>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一般公共预算基本支出</w:t>
            </w:r>
          </w:p>
        </w:tc>
      </w:tr>
      <w:tr w:rsidR="00266F61">
        <w:trPr>
          <w:trHeight w:val="495"/>
          <w:jc w:val="center"/>
        </w:trPr>
        <w:tc>
          <w:tcPr>
            <w:tcW w:w="1818" w:type="dxa"/>
            <w:gridSpan w:val="2"/>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经济分类科目编码</w:t>
            </w:r>
          </w:p>
        </w:tc>
        <w:tc>
          <w:tcPr>
            <w:tcW w:w="2796"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经济分类科目名称</w:t>
            </w:r>
          </w:p>
        </w:tc>
        <w:tc>
          <w:tcPr>
            <w:tcW w:w="84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小计</w:t>
            </w:r>
          </w:p>
        </w:tc>
        <w:tc>
          <w:tcPr>
            <w:tcW w:w="103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人员经费</w:t>
            </w:r>
          </w:p>
        </w:tc>
        <w:tc>
          <w:tcPr>
            <w:tcW w:w="194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公用经费</w:t>
            </w:r>
          </w:p>
        </w:tc>
      </w:tr>
      <w:tr w:rsidR="00266F61">
        <w:trPr>
          <w:trHeight w:val="201"/>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类</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款</w:t>
            </w:r>
          </w:p>
        </w:tc>
        <w:tc>
          <w:tcPr>
            <w:tcW w:w="2796" w:type="dxa"/>
            <w:vMerge/>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846"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33"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944"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301</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08</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机关事业单位基本养老保险缴费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textAlignment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22.99</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22.99</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8.95</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印刷费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0.5</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0.5</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301</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基本工资</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70.64</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70.64</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218"/>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99</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其他商品和服务支出</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425"/>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301</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13</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住房公积金</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16.6</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16.6</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345"/>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16</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培训费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0.5</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0.5</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公务用车运行维护费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1.00</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1.00</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301</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津贴补贴</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89.15</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89.15</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lastRenderedPageBreak/>
              <w:t>303</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05</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生活补助</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0.89</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0.89</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303</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09</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奖励金</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1.28</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1.28</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29</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福利费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1.79</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1.79</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28</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工会经费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1.00</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1.00</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15</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会议费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0.50</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0.50</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06</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电费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1.00</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1.00</w:t>
            </w:r>
          </w:p>
        </w:tc>
      </w:tr>
      <w:tr w:rsidR="00266F61">
        <w:trPr>
          <w:trHeight w:val="345"/>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303</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退休费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17.19</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17.19</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301</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12</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其他社会保障缴费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22.16</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22.16</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05</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水费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0.10</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0.10</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17</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公务接待费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1.00</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1.00</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07</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邮电费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0.10</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0.10</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301</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03</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奖金</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5.89</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5.89</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402"/>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303</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39</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其他对个人和家庭的补助</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17.28</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17.28</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299"/>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302</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01</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办公费</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1.46</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1.46</w:t>
            </w:r>
          </w:p>
        </w:tc>
      </w:tr>
      <w:tr w:rsidR="00266F61">
        <w:trPr>
          <w:trHeight w:val="159"/>
          <w:jc w:val="center"/>
        </w:trPr>
        <w:tc>
          <w:tcPr>
            <w:tcW w:w="7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2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合计</w:t>
            </w:r>
          </w:p>
        </w:tc>
        <w:tc>
          <w:tcPr>
            <w:tcW w:w="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273.02</w:t>
            </w:r>
          </w:p>
        </w:tc>
        <w:tc>
          <w:tcPr>
            <w:tcW w:w="10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264.08</w:t>
            </w:r>
          </w:p>
        </w:tc>
        <w:tc>
          <w:tcPr>
            <w:tcW w:w="19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8.95</w:t>
            </w:r>
          </w:p>
        </w:tc>
      </w:tr>
    </w:tbl>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备注：无内容应公开空表并说明情况。</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表七：</w:t>
      </w:r>
    </w:p>
    <w:tbl>
      <w:tblPr>
        <w:tblW w:w="8446"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486"/>
        <w:gridCol w:w="426"/>
        <w:gridCol w:w="426"/>
        <w:gridCol w:w="896"/>
        <w:gridCol w:w="794"/>
        <w:gridCol w:w="728"/>
        <w:gridCol w:w="53"/>
        <w:gridCol w:w="254"/>
        <w:gridCol w:w="827"/>
        <w:gridCol w:w="283"/>
        <w:gridCol w:w="525"/>
        <w:gridCol w:w="37"/>
        <w:gridCol w:w="431"/>
        <w:gridCol w:w="12"/>
        <w:gridCol w:w="555"/>
        <w:gridCol w:w="377"/>
        <w:gridCol w:w="14"/>
        <w:gridCol w:w="413"/>
        <w:gridCol w:w="14"/>
        <w:gridCol w:w="413"/>
        <w:gridCol w:w="213"/>
        <w:gridCol w:w="14"/>
        <w:gridCol w:w="241"/>
        <w:gridCol w:w="14"/>
      </w:tblGrid>
      <w:tr w:rsidR="00266F61" w:rsidTr="00C713B7">
        <w:trPr>
          <w:gridAfter w:val="3"/>
          <w:wAfter w:w="269" w:type="dxa"/>
          <w:trHeight w:val="375"/>
          <w:jc w:val="center"/>
        </w:trPr>
        <w:tc>
          <w:tcPr>
            <w:tcW w:w="8177" w:type="dxa"/>
            <w:gridSpan w:val="21"/>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ind w:firstLineChars="1220" w:firstLine="2572"/>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项目支出情况表</w:t>
            </w:r>
          </w:p>
        </w:tc>
      </w:tr>
      <w:tr w:rsidR="00266F61" w:rsidTr="00C713B7">
        <w:trPr>
          <w:gridAfter w:val="3"/>
          <w:wAfter w:w="269" w:type="dxa"/>
          <w:trHeight w:val="405"/>
          <w:jc w:val="center"/>
        </w:trPr>
        <w:tc>
          <w:tcPr>
            <w:tcW w:w="3028" w:type="dxa"/>
            <w:gridSpan w:val="5"/>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编制部门：克州畜牧兽医局</w:t>
            </w:r>
          </w:p>
        </w:tc>
        <w:tc>
          <w:tcPr>
            <w:tcW w:w="781" w:type="dxa"/>
            <w:gridSpan w:val="2"/>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364" w:type="dxa"/>
            <w:gridSpan w:val="3"/>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3004" w:type="dxa"/>
            <w:gridSpan w:val="11"/>
            <w:tcBorders>
              <w:top w:val="nil"/>
              <w:left w:val="nil"/>
              <w:bottom w:val="nil"/>
              <w:right w:val="nil"/>
            </w:tcBorders>
            <w:shd w:val="clear" w:color="auto" w:fill="FFFFFF"/>
            <w:tcMar>
              <w:top w:w="0" w:type="dxa"/>
              <w:left w:w="108" w:type="dxa"/>
              <w:bottom w:w="0" w:type="dxa"/>
              <w:right w:w="108" w:type="dxa"/>
            </w:tcMar>
            <w:vAlign w:val="center"/>
          </w:tcPr>
          <w:p w:rsidR="00266F61" w:rsidRDefault="00496F74">
            <w:pPr>
              <w:widowControl/>
              <w:spacing w:beforeAutospacing="1" w:afterAutospacing="1"/>
              <w:ind w:firstLine="960"/>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单位：万元</w:t>
            </w:r>
          </w:p>
        </w:tc>
      </w:tr>
      <w:tr w:rsidR="00266F61" w:rsidTr="00C713B7">
        <w:trPr>
          <w:gridAfter w:val="1"/>
          <w:wAfter w:w="14" w:type="dxa"/>
          <w:trHeight w:val="1690"/>
          <w:jc w:val="center"/>
        </w:trPr>
        <w:tc>
          <w:tcPr>
            <w:tcW w:w="1338"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科 目 编 码</w:t>
            </w:r>
          </w:p>
        </w:tc>
        <w:tc>
          <w:tcPr>
            <w:tcW w:w="89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科目</w:t>
            </w:r>
          </w:p>
        </w:tc>
        <w:tc>
          <w:tcPr>
            <w:tcW w:w="79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项目名称</w:t>
            </w:r>
          </w:p>
        </w:tc>
        <w:tc>
          <w:tcPr>
            <w:tcW w:w="72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项目支出合计</w:t>
            </w:r>
          </w:p>
        </w:tc>
        <w:tc>
          <w:tcPr>
            <w:tcW w:w="307"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工资福利支出</w:t>
            </w:r>
          </w:p>
        </w:tc>
        <w:tc>
          <w:tcPr>
            <w:tcW w:w="82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商品和服务支出</w:t>
            </w:r>
          </w:p>
        </w:tc>
        <w:tc>
          <w:tcPr>
            <w:tcW w:w="28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对个人和家庭的补助</w:t>
            </w:r>
          </w:p>
        </w:tc>
        <w:tc>
          <w:tcPr>
            <w:tcW w:w="52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债务利息及费用支出</w:t>
            </w:r>
          </w:p>
        </w:tc>
        <w:tc>
          <w:tcPr>
            <w:tcW w:w="480" w:type="dxa"/>
            <w:gridSpan w:val="3"/>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资本性支出（基本建设）</w:t>
            </w:r>
          </w:p>
        </w:tc>
        <w:tc>
          <w:tcPr>
            <w:tcW w:w="55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资本性支出</w:t>
            </w:r>
          </w:p>
        </w:tc>
        <w:tc>
          <w:tcPr>
            <w:tcW w:w="37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对企业补助（基本建设）</w:t>
            </w:r>
          </w:p>
        </w:tc>
        <w:tc>
          <w:tcPr>
            <w:tcW w:w="427"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对企业补助</w:t>
            </w:r>
          </w:p>
        </w:tc>
        <w:tc>
          <w:tcPr>
            <w:tcW w:w="427" w:type="dxa"/>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对社会保障基金补助</w:t>
            </w:r>
          </w:p>
        </w:tc>
        <w:tc>
          <w:tcPr>
            <w:tcW w:w="468" w:type="dxa"/>
            <w:gridSpan w:val="3"/>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其他支出</w:t>
            </w:r>
          </w:p>
        </w:tc>
      </w:tr>
      <w:tr w:rsidR="00266F61" w:rsidTr="00C713B7">
        <w:trPr>
          <w:gridAfter w:val="1"/>
          <w:wAfter w:w="14" w:type="dxa"/>
          <w:trHeight w:val="1105"/>
          <w:jc w:val="center"/>
        </w:trPr>
        <w:tc>
          <w:tcPr>
            <w:tcW w:w="4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类</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款</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w:t>
            </w:r>
          </w:p>
        </w:tc>
        <w:tc>
          <w:tcPr>
            <w:tcW w:w="896"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794"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728"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307" w:type="dxa"/>
            <w:gridSpan w:val="2"/>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827"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283"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525"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80" w:type="dxa"/>
            <w:gridSpan w:val="3"/>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555"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377"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27" w:type="dxa"/>
            <w:gridSpan w:val="2"/>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27" w:type="dxa"/>
            <w:gridSpan w:val="2"/>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c>
          <w:tcPr>
            <w:tcW w:w="468" w:type="dxa"/>
            <w:gridSpan w:val="3"/>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jc w:val="center"/>
              <w:rPr>
                <w:rFonts w:ascii="仿宋_GB2312" w:eastAsia="仿宋_GB2312" w:hAnsi="仿宋_GB2312" w:cs="仿宋_GB2312"/>
                <w:color w:val="414141"/>
                <w:szCs w:val="21"/>
              </w:rPr>
            </w:pPr>
          </w:p>
        </w:tc>
      </w:tr>
      <w:tr w:rsidR="00266F61" w:rsidTr="00C713B7">
        <w:trPr>
          <w:gridAfter w:val="1"/>
          <w:wAfter w:w="14" w:type="dxa"/>
          <w:trHeight w:val="488"/>
          <w:jc w:val="center"/>
        </w:trPr>
        <w:tc>
          <w:tcPr>
            <w:tcW w:w="4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213</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99</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其他农业农村支出</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ind w:firstLine="200"/>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群众工作经费一</w:t>
            </w:r>
          </w:p>
        </w:tc>
        <w:tc>
          <w:tcPr>
            <w:tcW w:w="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12.00</w:t>
            </w:r>
          </w:p>
        </w:tc>
        <w:tc>
          <w:tcPr>
            <w:tcW w:w="3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12.00</w:t>
            </w:r>
          </w:p>
        </w:tc>
        <w:tc>
          <w:tcPr>
            <w:tcW w:w="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64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25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r>
      <w:tr w:rsidR="00266F61" w:rsidTr="00C713B7">
        <w:trPr>
          <w:gridAfter w:val="1"/>
          <w:wAfter w:w="14" w:type="dxa"/>
          <w:trHeight w:val="585"/>
          <w:jc w:val="center"/>
        </w:trPr>
        <w:tc>
          <w:tcPr>
            <w:tcW w:w="4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213</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99</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其他农业农村支出</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ind w:firstLine="200"/>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群众工作经费二</w:t>
            </w:r>
          </w:p>
        </w:tc>
        <w:tc>
          <w:tcPr>
            <w:tcW w:w="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7.00</w:t>
            </w:r>
          </w:p>
        </w:tc>
        <w:tc>
          <w:tcPr>
            <w:tcW w:w="3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szCs w:val="21"/>
              </w:rPr>
              <w:t>7.00</w:t>
            </w:r>
          </w:p>
        </w:tc>
        <w:tc>
          <w:tcPr>
            <w:tcW w:w="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64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25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r>
      <w:tr w:rsidR="00266F61" w:rsidTr="00C713B7">
        <w:trPr>
          <w:trHeight w:val="585"/>
          <w:jc w:val="center"/>
        </w:trPr>
        <w:tc>
          <w:tcPr>
            <w:tcW w:w="4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合计</w:t>
            </w:r>
          </w:p>
        </w:tc>
        <w:tc>
          <w:tcPr>
            <w:tcW w:w="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19.00</w:t>
            </w:r>
          </w:p>
        </w:tc>
        <w:tc>
          <w:tcPr>
            <w:tcW w:w="30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C713B7" w:rsidP="00C713B7">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19.00</w:t>
            </w:r>
          </w:p>
        </w:tc>
        <w:tc>
          <w:tcPr>
            <w:tcW w:w="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56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5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42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64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rsidP="00C713B7">
            <w:pPr>
              <w:widowControl/>
              <w:spacing w:beforeAutospacing="1" w:afterAutospacing="1"/>
              <w:jc w:val="center"/>
              <w:rPr>
                <w:rFonts w:ascii="仿宋_GB2312" w:eastAsia="仿宋_GB2312" w:hAnsi="仿宋_GB2312" w:cs="仿宋_GB2312"/>
                <w:szCs w:val="21"/>
              </w:rPr>
            </w:pPr>
          </w:p>
        </w:tc>
        <w:tc>
          <w:tcPr>
            <w:tcW w:w="25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pPr>
              <w:widowControl/>
              <w:spacing w:beforeAutospacing="1" w:afterAutospacing="1"/>
              <w:jc w:val="center"/>
              <w:rPr>
                <w:rFonts w:ascii="仿宋_GB2312" w:eastAsia="仿宋_GB2312" w:hAnsi="仿宋_GB2312" w:cs="仿宋_GB2312"/>
                <w:szCs w:val="21"/>
              </w:rPr>
            </w:pPr>
          </w:p>
        </w:tc>
      </w:tr>
    </w:tbl>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备注：无内容应公开空表并说明情况。</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表八：                   一般公共预算“三公”经费支出情况表</w:t>
      </w:r>
    </w:p>
    <w:p w:rsidR="00266F61" w:rsidRDefault="00496F74">
      <w:pPr>
        <w:widowControl/>
        <w:shd w:val="clear" w:color="auto" w:fill="FFFFFF"/>
        <w:spacing w:beforeAutospacing="1" w:afterAutospacing="1" w:line="420" w:lineRule="atLeast"/>
        <w:jc w:val="center"/>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 </w:t>
      </w:r>
    </w:p>
    <w:tbl>
      <w:tblPr>
        <w:tblW w:w="8437"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2650"/>
        <w:gridCol w:w="1240"/>
        <w:gridCol w:w="1271"/>
        <w:gridCol w:w="1109"/>
        <w:gridCol w:w="1271"/>
        <w:gridCol w:w="896"/>
      </w:tblGrid>
      <w:tr w:rsidR="00266F61">
        <w:trPr>
          <w:trHeight w:val="546"/>
          <w:jc w:val="center"/>
        </w:trPr>
        <w:tc>
          <w:tcPr>
            <w:tcW w:w="265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hd w:val="clear" w:color="auto" w:fill="FFFFFF"/>
              <w:spacing w:beforeAutospacing="1" w:afterAutospacing="1" w:line="420" w:lineRule="atLeast"/>
              <w:ind w:hanging="7920"/>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shd w:val="clear" w:color="auto" w:fill="FFFFFF"/>
              </w:rPr>
              <w:t>编制单位： 克州畜牧兽医局                                   单位：万元</w:t>
            </w:r>
            <w:r>
              <w:rPr>
                <w:rFonts w:ascii="仿宋_GB2312" w:eastAsia="仿宋_GB2312" w:hAnsi="仿宋_GB2312" w:cs="仿宋_GB2312" w:hint="eastAsia"/>
                <w:b/>
                <w:color w:val="000000"/>
                <w:kern w:val="0"/>
                <w:szCs w:val="21"/>
              </w:rPr>
              <w:t>合计</w:t>
            </w:r>
          </w:p>
        </w:tc>
        <w:tc>
          <w:tcPr>
            <w:tcW w:w="124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因公出国（境）费</w:t>
            </w:r>
          </w:p>
        </w:tc>
        <w:tc>
          <w:tcPr>
            <w:tcW w:w="365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公务用车购置及运行费</w:t>
            </w:r>
          </w:p>
        </w:tc>
        <w:tc>
          <w:tcPr>
            <w:tcW w:w="89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公务接待费</w:t>
            </w:r>
          </w:p>
        </w:tc>
      </w:tr>
      <w:tr w:rsidR="00266F61">
        <w:trPr>
          <w:trHeight w:val="810"/>
          <w:jc w:val="center"/>
        </w:trPr>
        <w:tc>
          <w:tcPr>
            <w:tcW w:w="2650"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240"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小计</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公务用车购置费</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公务用车运行费</w:t>
            </w:r>
          </w:p>
        </w:tc>
        <w:tc>
          <w:tcPr>
            <w:tcW w:w="896" w:type="dxa"/>
            <w:vMerge/>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r>
      <w:tr w:rsidR="00266F61">
        <w:trPr>
          <w:trHeight w:val="592"/>
          <w:jc w:val="center"/>
        </w:trPr>
        <w:tc>
          <w:tcPr>
            <w:tcW w:w="26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2.00</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2.00</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1.00</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1.00</w:t>
            </w:r>
          </w:p>
        </w:tc>
      </w:tr>
      <w:tr w:rsidR="00266F61">
        <w:trPr>
          <w:trHeight w:val="558"/>
          <w:jc w:val="center"/>
        </w:trPr>
        <w:tc>
          <w:tcPr>
            <w:tcW w:w="26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555"/>
          <w:jc w:val="center"/>
        </w:trPr>
        <w:tc>
          <w:tcPr>
            <w:tcW w:w="26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563"/>
          <w:jc w:val="center"/>
        </w:trPr>
        <w:tc>
          <w:tcPr>
            <w:tcW w:w="26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r w:rsidR="00266F61">
        <w:trPr>
          <w:trHeight w:val="583"/>
          <w:jc w:val="center"/>
        </w:trPr>
        <w:tc>
          <w:tcPr>
            <w:tcW w:w="26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bl>
    <w:p w:rsidR="00266F61" w:rsidRDefault="00496F74">
      <w:pPr>
        <w:widowControl/>
        <w:shd w:val="clear" w:color="auto" w:fill="FFFFFF"/>
        <w:spacing w:beforeAutospacing="1" w:afterAutospacing="1" w:line="420" w:lineRule="atLeast"/>
        <w:jc w:val="left"/>
        <w:rPr>
          <w:rFonts w:ascii="仿宋_GB2312" w:eastAsia="仿宋_GB2312" w:hAnsi="仿宋_GB2312" w:cs="仿宋_GB2312"/>
          <w:b/>
          <w:color w:val="414141"/>
          <w:kern w:val="0"/>
          <w:szCs w:val="21"/>
          <w:shd w:val="clear" w:color="auto" w:fill="FFFFFF"/>
        </w:rPr>
      </w:pPr>
      <w:r>
        <w:rPr>
          <w:rFonts w:ascii="仿宋_GB2312" w:eastAsia="仿宋_GB2312" w:hAnsi="仿宋_GB2312" w:cs="仿宋_GB2312" w:hint="eastAsia"/>
          <w:b/>
          <w:color w:val="414141"/>
          <w:kern w:val="0"/>
          <w:szCs w:val="21"/>
          <w:shd w:val="clear" w:color="auto" w:fill="FFFFFF"/>
        </w:rPr>
        <w:t>备注：无内容应公开空表并说明情况。</w:t>
      </w:r>
    </w:p>
    <w:p w:rsidR="00266F61" w:rsidRDefault="00496F74">
      <w:pPr>
        <w:widowControl/>
        <w:shd w:val="clear" w:color="auto" w:fill="FFFFFF"/>
        <w:spacing w:beforeAutospacing="1"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表九：</w:t>
      </w:r>
    </w:p>
    <w:p w:rsidR="00266F61" w:rsidRDefault="00496F74">
      <w:pPr>
        <w:widowControl/>
        <w:shd w:val="clear" w:color="auto" w:fill="FFFFFF"/>
        <w:spacing w:beforeAutospacing="1" w:afterAutospacing="1" w:line="420" w:lineRule="atLeast"/>
        <w:jc w:val="center"/>
        <w:rPr>
          <w:rFonts w:ascii="仿宋_GB2312" w:eastAsia="仿宋_GB2312" w:hAnsi="仿宋_GB2312" w:cs="仿宋_GB2312"/>
          <w:color w:val="414141"/>
          <w:szCs w:val="21"/>
        </w:rPr>
      </w:pPr>
      <w:r>
        <w:rPr>
          <w:rFonts w:ascii="仿宋_GB2312" w:eastAsia="仿宋_GB2312" w:hAnsi="仿宋_GB2312" w:cs="仿宋_GB2312" w:hint="eastAsia"/>
          <w:b/>
          <w:color w:val="414141"/>
          <w:kern w:val="0"/>
          <w:szCs w:val="21"/>
          <w:shd w:val="clear" w:color="auto" w:fill="FFFFFF"/>
        </w:rPr>
        <w:t>政府性基金预算支出情况表</w:t>
      </w:r>
    </w:p>
    <w:p w:rsidR="00266F61" w:rsidRDefault="00496F74" w:rsidP="00496F74">
      <w:pPr>
        <w:widowControl/>
        <w:shd w:val="clear" w:color="auto" w:fill="FFFFFF"/>
        <w:spacing w:before="100" w:beforeAutospacing="1" w:after="100" w:afterAutospacing="1" w:line="420" w:lineRule="atLeast"/>
        <w:jc w:val="left"/>
        <w:rPr>
          <w:rFonts w:ascii="仿宋_GB2312" w:eastAsia="仿宋_GB2312" w:hAnsi="仿宋_GB2312" w:cs="仿宋_GB2312"/>
          <w:color w:val="414141"/>
          <w:szCs w:val="21"/>
        </w:rPr>
      </w:pPr>
      <w:r>
        <w:rPr>
          <w:rFonts w:ascii="仿宋_GB2312" w:eastAsia="仿宋_GB2312" w:hAnsi="仿宋_GB2312" w:cs="仿宋_GB2312" w:hint="eastAsia"/>
          <w:color w:val="414141"/>
          <w:kern w:val="0"/>
          <w:szCs w:val="21"/>
          <w:shd w:val="clear" w:color="auto" w:fill="FFFFFF"/>
        </w:rPr>
        <w:t>编制单位：克州畜牧兽医局</w:t>
      </w:r>
      <w:r w:rsidR="000B6C37">
        <w:rPr>
          <w:rFonts w:ascii="仿宋_GB2312" w:eastAsia="仿宋_GB2312" w:hAnsi="仿宋_GB2312" w:cs="仿宋_GB2312" w:hint="eastAsia"/>
          <w:color w:val="414141"/>
          <w:kern w:val="0"/>
          <w:szCs w:val="21"/>
          <w:shd w:val="clear" w:color="auto" w:fill="FFFFFF"/>
        </w:rPr>
        <w:t xml:space="preserve">                      </w:t>
      </w:r>
      <w:r>
        <w:rPr>
          <w:rFonts w:ascii="仿宋_GB2312" w:eastAsia="仿宋_GB2312" w:hAnsi="仿宋_GB2312" w:cs="仿宋_GB2312" w:hint="eastAsia"/>
          <w:color w:val="414141"/>
          <w:kern w:val="0"/>
          <w:szCs w:val="21"/>
          <w:shd w:val="clear" w:color="auto" w:fill="FFFFFF"/>
        </w:rPr>
        <w:t> 单位：万元</w:t>
      </w:r>
    </w:p>
    <w:tbl>
      <w:tblPr>
        <w:tblW w:w="8437"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577"/>
        <w:gridCol w:w="456"/>
        <w:gridCol w:w="456"/>
        <w:gridCol w:w="2785"/>
        <w:gridCol w:w="1508"/>
        <w:gridCol w:w="1644"/>
        <w:gridCol w:w="1011"/>
      </w:tblGrid>
      <w:tr w:rsidR="00266F61">
        <w:trPr>
          <w:trHeight w:val="465"/>
          <w:jc w:val="center"/>
        </w:trPr>
        <w:tc>
          <w:tcPr>
            <w:tcW w:w="427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  目</w:t>
            </w:r>
          </w:p>
        </w:tc>
        <w:tc>
          <w:tcPr>
            <w:tcW w:w="4163"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政府性基金预算支出</w:t>
            </w:r>
          </w:p>
        </w:tc>
      </w:tr>
      <w:tr w:rsidR="00266F61">
        <w:trPr>
          <w:trHeight w:val="360"/>
          <w:jc w:val="center"/>
        </w:trPr>
        <w:tc>
          <w:tcPr>
            <w:tcW w:w="148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功能分类科目编码</w:t>
            </w:r>
          </w:p>
        </w:tc>
        <w:tc>
          <w:tcPr>
            <w:tcW w:w="278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功能分类科目名称</w:t>
            </w:r>
          </w:p>
        </w:tc>
        <w:tc>
          <w:tcPr>
            <w:tcW w:w="150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小计</w:t>
            </w:r>
          </w:p>
        </w:tc>
        <w:tc>
          <w:tcPr>
            <w:tcW w:w="164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基本支出</w:t>
            </w:r>
          </w:p>
        </w:tc>
        <w:tc>
          <w:tcPr>
            <w:tcW w:w="1011"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项目支出</w:t>
            </w:r>
          </w:p>
        </w:tc>
      </w:tr>
      <w:tr w:rsidR="00266F61">
        <w:trPr>
          <w:trHeight w:val="315"/>
          <w:jc w:val="center"/>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类</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款</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项</w:t>
            </w:r>
          </w:p>
        </w:tc>
        <w:tc>
          <w:tcPr>
            <w:tcW w:w="2785"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508"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644"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11"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r>
      <w:tr w:rsidR="00266F61">
        <w:trPr>
          <w:trHeight w:val="510"/>
          <w:jc w:val="center"/>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510"/>
          <w:jc w:val="center"/>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lastRenderedPageBreak/>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510"/>
          <w:jc w:val="center"/>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510"/>
          <w:jc w:val="center"/>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000000"/>
                <w:kern w:val="0"/>
                <w:szCs w:val="21"/>
              </w:rPr>
              <w:t xml:space="preserve">　</w:t>
            </w:r>
          </w:p>
        </w:tc>
      </w:tr>
      <w:tr w:rsidR="00266F61">
        <w:trPr>
          <w:trHeight w:val="510"/>
          <w:jc w:val="center"/>
        </w:trPr>
        <w:tc>
          <w:tcPr>
            <w:tcW w:w="5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000000"/>
                <w:kern w:val="0"/>
                <w:szCs w:val="21"/>
              </w:rPr>
              <w:t>合计</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right"/>
              <w:rPr>
                <w:rFonts w:ascii="仿宋_GB2312" w:eastAsia="仿宋_GB2312" w:hAnsi="仿宋_GB2312" w:cs="仿宋_GB2312"/>
                <w:szCs w:val="21"/>
              </w:rPr>
            </w:pPr>
            <w:r>
              <w:rPr>
                <w:rFonts w:ascii="仿宋_GB2312" w:eastAsia="仿宋_GB2312" w:hAnsi="仿宋_GB2312" w:cs="仿宋_GB2312" w:hint="eastAsia"/>
                <w:color w:val="000000"/>
                <w:kern w:val="0"/>
                <w:szCs w:val="21"/>
              </w:rPr>
              <w:t xml:space="preserve">　</w:t>
            </w:r>
          </w:p>
        </w:tc>
      </w:tr>
    </w:tbl>
    <w:p w:rsidR="00266F61" w:rsidRDefault="00496F74">
      <w:pPr>
        <w:widowControl/>
        <w:shd w:val="clear" w:color="auto" w:fill="FFFFFF"/>
        <w:spacing w:before="100" w:after="100" w:line="360" w:lineRule="atLeast"/>
        <w:ind w:firstLine="480"/>
        <w:jc w:val="left"/>
        <w:rPr>
          <w:rFonts w:ascii="仿宋_GB2312" w:eastAsia="仿宋_GB2312" w:hAnsi="仿宋_GB2312" w:cs="仿宋_GB2312"/>
          <w:b/>
          <w:bCs/>
          <w:color w:val="414141"/>
          <w:szCs w:val="21"/>
          <w:shd w:val="clear" w:color="auto" w:fill="FFFFFF"/>
        </w:rPr>
      </w:pPr>
      <w:r>
        <w:rPr>
          <w:rFonts w:ascii="仿宋_GB2312" w:eastAsia="仿宋_GB2312" w:hAnsi="仿宋_GB2312" w:cs="仿宋_GB2312" w:hint="eastAsia"/>
          <w:b/>
          <w:color w:val="414141"/>
          <w:kern w:val="0"/>
          <w:szCs w:val="21"/>
          <w:shd w:val="clear" w:color="auto" w:fill="FFFFFF"/>
        </w:rPr>
        <w:t>备注：</w:t>
      </w:r>
      <w:r>
        <w:rPr>
          <w:rFonts w:ascii="仿宋_GB2312" w:eastAsia="仿宋_GB2312" w:hAnsi="仿宋_GB2312" w:cs="仿宋_GB2312" w:hint="eastAsia"/>
          <w:color w:val="414141"/>
          <w:kern w:val="0"/>
          <w:szCs w:val="21"/>
          <w:shd w:val="clear" w:color="auto" w:fill="FFFFFF"/>
        </w:rPr>
        <w:t>因克州畜牧兽医局没有政府性基金所以此表为空表</w:t>
      </w:r>
    </w:p>
    <w:p w:rsidR="00266F61" w:rsidRDefault="00496F74">
      <w:pPr>
        <w:pStyle w:val="a5"/>
        <w:widowControl/>
        <w:shd w:val="clear" w:color="auto" w:fill="FFFFFF"/>
        <w:spacing w:line="450" w:lineRule="atLeast"/>
        <w:ind w:firstLine="420"/>
        <w:jc w:val="center"/>
        <w:rPr>
          <w:rFonts w:ascii="仿宋_GB2312" w:eastAsia="仿宋_GB2312" w:hAnsi="仿宋_GB2312" w:cs="仿宋_GB2312"/>
          <w:b/>
          <w:bCs/>
          <w:color w:val="414141"/>
          <w:sz w:val="32"/>
          <w:szCs w:val="32"/>
        </w:rPr>
      </w:pPr>
      <w:r>
        <w:rPr>
          <w:rFonts w:ascii="仿宋_GB2312" w:eastAsia="仿宋_GB2312" w:hAnsi="仿宋_GB2312" w:cs="仿宋_GB2312" w:hint="eastAsia"/>
          <w:b/>
          <w:bCs/>
          <w:color w:val="414141"/>
          <w:sz w:val="32"/>
          <w:szCs w:val="32"/>
          <w:shd w:val="clear" w:color="auto" w:fill="FFFFFF"/>
        </w:rPr>
        <w:t>第三部分 2020年部门预算情况说明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sidRPr="00496F74">
        <w:rPr>
          <w:rFonts w:ascii="仿宋_GB2312" w:eastAsia="仿宋_GB2312" w:hAnsi="仿宋_GB2312" w:cs="仿宋_GB2312" w:hint="eastAsia"/>
          <w:b/>
          <w:color w:val="414141"/>
          <w:sz w:val="32"/>
          <w:szCs w:val="32"/>
          <w:shd w:val="clear" w:color="auto" w:fill="FFFFFF"/>
        </w:rPr>
        <w:t>一、关于克州畜牧兽医局2020年收支预算情况的总体说</w:t>
      </w:r>
      <w:r>
        <w:rPr>
          <w:rFonts w:ascii="仿宋_GB2312" w:eastAsia="仿宋_GB2312" w:hAnsi="仿宋_GB2312" w:cs="仿宋_GB2312" w:hint="eastAsia"/>
          <w:color w:val="414141"/>
          <w:sz w:val="32"/>
          <w:szCs w:val="32"/>
          <w:shd w:val="clear" w:color="auto" w:fill="FFFFFF"/>
        </w:rPr>
        <w:t>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按照全口径预算的原则克州畜牧兽医局2020年所有收入和支出均纳入部门预算管理。收支总预算378.7万元。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收入预算包括：一般公共预算282.02万元，单位上年结余86.68万元（不包括国库集中支付额度结余）。</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支出预算包括：农林水支出378.70万元。</w:t>
      </w:r>
    </w:p>
    <w:p w:rsidR="00266F61" w:rsidRPr="00496F74"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496F74">
        <w:rPr>
          <w:rFonts w:ascii="仿宋_GB2312" w:eastAsia="仿宋_GB2312" w:hAnsi="仿宋_GB2312" w:cs="仿宋_GB2312" w:hint="eastAsia"/>
          <w:b/>
          <w:color w:val="414141"/>
          <w:sz w:val="32"/>
          <w:szCs w:val="32"/>
          <w:shd w:val="clear" w:color="auto" w:fill="FFFFFF"/>
        </w:rPr>
        <w:t>二、关于克州畜牧兽医局2020年收入预算情况说明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克州畜牧兽医局收入预算 378.70万元，其中：</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一般公共预算 282.02万元，占 74.47%，比上年减少58.74万元，主要原因：是今年人员经费比上年减少，在职人员比上年减少3人，所以人员经费中基本工资、津贴补贴、</w:t>
      </w:r>
      <w:r>
        <w:rPr>
          <w:rFonts w:ascii="仿宋_GB2312" w:eastAsia="仿宋_GB2312" w:hAnsi="仿宋_GB2312" w:cs="仿宋_GB2312" w:hint="eastAsia"/>
          <w:color w:val="414141"/>
          <w:sz w:val="32"/>
          <w:szCs w:val="32"/>
          <w:shd w:val="clear" w:color="auto" w:fill="FFFFFF"/>
        </w:rPr>
        <w:lastRenderedPageBreak/>
        <w:t>机关养老保险缴费、其他社会保障缴费、奖金及住房公积金等相应减少；公用经费中工会费和福利费也相应减少。</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政府性基金预算未安排。</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上级专项收入12万元，占3.17%，比上年增加12万元，主要原因：2020年将群众工作经费纳入了预算；</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单位上年结余（不包括国库集中支付额度结余） 86.68万元，占22.89%，比上年减少 87.35万元，主要原因是：草原奖补、动物防疫经费比上年减少了87.35万元。</w:t>
      </w:r>
    </w:p>
    <w:p w:rsidR="00266F61" w:rsidRPr="00496F74"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496F74">
        <w:rPr>
          <w:rFonts w:ascii="仿宋_GB2312" w:eastAsia="仿宋_GB2312" w:hAnsi="仿宋_GB2312" w:cs="仿宋_GB2312" w:hint="eastAsia"/>
          <w:b/>
          <w:color w:val="414141"/>
          <w:sz w:val="32"/>
          <w:szCs w:val="32"/>
          <w:shd w:val="clear" w:color="auto" w:fill="FFFFFF"/>
        </w:rPr>
        <w:t>三、关于克州畜牧兽医局2020年支出预算情况说明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克州畜牧兽医局2020年支出预算 378.70万元，其中：</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基本支出 359.70万元，占 94.98%，比上年减少130.81万元，主要原因是：今年人员经费比上年减少，在职人员比上年减少3人，所以人员经费中基本工资、津贴补贴、机关养老保险缴费、其他社会保障缴费、奖金及住房公积金等相应减少；公用经费中工会费和福利费也相应减少。</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项目支出19万元，占 5.02%，比上年减少 5.28万元，主要原因是今年群众工作生活补助没有纳入项目经费里，所以项目经费较上年减少。</w:t>
      </w:r>
    </w:p>
    <w:p w:rsidR="00266F61" w:rsidRPr="00496F74"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496F74">
        <w:rPr>
          <w:rFonts w:ascii="仿宋_GB2312" w:eastAsia="仿宋_GB2312" w:hAnsi="仿宋_GB2312" w:cs="仿宋_GB2312" w:hint="eastAsia"/>
          <w:b/>
          <w:color w:val="414141"/>
          <w:sz w:val="32"/>
          <w:szCs w:val="32"/>
          <w:shd w:val="clear" w:color="auto" w:fill="FFFFFF"/>
        </w:rPr>
        <w:lastRenderedPageBreak/>
        <w:t>四、关于克州畜牧兽医局2020年财政拨款收支预算情况的总体说明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2020年财政拨款收支总预算280.02万元。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收入全部为一般公共预算拨款，无政府性基金预算拨款。</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支出预算包括：农林水280.02万元，主要用于：人员经费支出、公用经费支出以及项目经费支出。</w:t>
      </w:r>
    </w:p>
    <w:p w:rsidR="00266F61" w:rsidRPr="00496F74"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496F74">
        <w:rPr>
          <w:rFonts w:ascii="仿宋_GB2312" w:eastAsia="仿宋_GB2312" w:hAnsi="仿宋_GB2312" w:cs="仿宋_GB2312" w:hint="eastAsia"/>
          <w:b/>
          <w:color w:val="414141"/>
          <w:sz w:val="32"/>
          <w:szCs w:val="32"/>
          <w:shd w:val="clear" w:color="auto" w:fill="FFFFFF"/>
        </w:rPr>
        <w:t>五、关于克州畜牧兽医局2020年一般公共预算当年拨款情况说明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（一）一般公用预算当年拨款规模变化情况</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克州畜牧兽医局2020年一般公共预算拨款基本支出 273.02万元，比上年执行数减少80.54万元，下降29.5%。主要原因是：今年人员经费比上年减少，在职人员比上年减少3人，所以人员经费中基本工资、津贴补贴、机关养老保险缴费、其他社会保障缴费、奖金及住房公积金等相应减少；公用经费中工会费和福利费也相应减少。</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（二）一般公共预算当年拨款结构情况</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1.一般公共预算农林水支出（213）280.02万元，占73.94%。</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（三）一般公共预算当年拨款具体使用情况</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lastRenderedPageBreak/>
        <w:t>1.一般公共预算农林水支出(213)农业农村(01)行政运行(01):2020年预算数为280.02万元，比上年执行数减少73.54万元，下降20.80%。主要原因是：今年人员经费比上年减少，在职人员比上年减少3人，所以人员经费中基本工资、津贴补贴、机关养老保险缴费、其他社会保障缴费、奖金及住房公积金等相应减少；公用经费中工会费和福利费也相应减少。</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2.一般公共预算农林水支出(213)农业农村(01)其他农业农村(99)：2020年预算数为7万元，比上年执行数减少136.53万元，下降95.12%。主要原因是：上年执行数的项目经费包括往年结余的项目资金以及没有纳入预算的中央转移支付资金，本年度预算的项目资金只包括群众工作经费，所以相差较大。</w:t>
      </w:r>
    </w:p>
    <w:p w:rsidR="00266F61" w:rsidRPr="00496F74"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496F74">
        <w:rPr>
          <w:rFonts w:ascii="仿宋_GB2312" w:eastAsia="仿宋_GB2312" w:hAnsi="仿宋_GB2312" w:cs="仿宋_GB2312" w:hint="eastAsia"/>
          <w:b/>
          <w:color w:val="414141"/>
          <w:sz w:val="32"/>
          <w:szCs w:val="32"/>
          <w:shd w:val="clear" w:color="auto" w:fill="FFFFFF"/>
        </w:rPr>
        <w:t>六、关于克州畜牧兽医局2020年一般公共预算基本支出情况说明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克州畜牧兽医局2020年一般公共预算基本支出 273.02万元， 其中：</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人员经费 264.08万元，主要包括：基本工资70.64万元、津贴补贴89.15万元、奖金5.89万元、机关事业单位基本养老保险缴费22.99万元、其他社会保障缴费22.16万</w:t>
      </w:r>
      <w:r>
        <w:rPr>
          <w:rFonts w:ascii="仿宋_GB2312" w:eastAsia="仿宋_GB2312" w:hAnsi="仿宋_GB2312" w:cs="仿宋_GB2312" w:hint="eastAsia"/>
          <w:color w:val="414141"/>
          <w:sz w:val="32"/>
          <w:szCs w:val="32"/>
          <w:shd w:val="clear" w:color="auto" w:fill="FFFFFF"/>
        </w:rPr>
        <w:lastRenderedPageBreak/>
        <w:t>元、住房公积金16.60万元、退休费17.19万元、生活补助0.89万元、奖励金1.28万元、其他对个人和家庭的补助17.28万元等。</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公用经费8.95万元，主要包括：办公费1.46万元、印刷费0.50万元、水费0.10万元、电费1.00万元、邮电费0.10万元、会议费0.50万元、培训费0.50万元、公务接待费1.00万元、工会经费1.00万元、福利费1.79万元、公务用车运行维护费1.00万元等。</w:t>
      </w:r>
    </w:p>
    <w:p w:rsidR="00266F61" w:rsidRPr="00496F74"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496F74">
        <w:rPr>
          <w:rFonts w:ascii="仿宋_GB2312" w:eastAsia="仿宋_GB2312" w:hAnsi="仿宋_GB2312" w:cs="仿宋_GB2312" w:hint="eastAsia"/>
          <w:b/>
          <w:color w:val="414141"/>
          <w:sz w:val="32"/>
          <w:szCs w:val="32"/>
          <w:shd w:val="clear" w:color="auto" w:fill="FFFFFF"/>
        </w:rPr>
        <w:t>七、关于克州畜牧兽医局2020年项目支出情况说明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项目名称：群众工作经费一</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设立的政策依据：根据州财政2020年预算编制内容</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预算安排规模：7万元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项目承担单位：克州畜牧兽医局</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资金分配情况：办公费3万元、水费0.5万元、电费0.5万元、取暖费0.5万元、公务用车运行维护费0.5万元、办公用品及设备采购2万元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资金执行时间：2020年1月1日-2020年12月31日</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项目名称：群众工作经费二</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lastRenderedPageBreak/>
        <w:t>设立的政策依据：根据州财政2020年预算编制内容</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预算安排规模：12万元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项目承担单位：克州畜牧兽医局</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资金分配情况：为群众办实事、办好事12万元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资金执行时间：2020年1月1日-2020年12月31日</w:t>
      </w:r>
    </w:p>
    <w:p w:rsidR="00266F61" w:rsidRPr="00496F74"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496F74">
        <w:rPr>
          <w:rFonts w:ascii="仿宋_GB2312" w:eastAsia="仿宋_GB2312" w:hAnsi="仿宋_GB2312" w:cs="仿宋_GB2312" w:hint="eastAsia"/>
          <w:b/>
          <w:color w:val="414141"/>
          <w:sz w:val="32"/>
          <w:szCs w:val="32"/>
          <w:shd w:val="clear" w:color="auto" w:fill="FFFFFF"/>
        </w:rPr>
        <w:t>八、关于克州畜牧兽医局2020年一般公共预算“三公”经费预算情况说明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克州畜牧兽医局2020年“三公”经费财政拨款预算数为 2万元，其中：因公出国（境）费 0万元，公务用车购置 0万元，公务用车运行费 1万元，公务接待费 1万元。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2020年“三公”经费财政拨款预算比上年减少2万元，其中：因公出国（境）费减少0万元，主要原因是我单位没有安排因公出国（境）费；公务用车购置费为0万元，未安排预算。[或公务用车购置费增加（减少）0万元，主要原因是我单位没有安排公务用车购置]；公务用车运行费减少1万元，主要原因是上年我单位公务用车运行费安排在上年结余，今年安排了1万元的财政拨款预算，同时今年我单位财政预算拨款的公用经费减少了，所以较去年少了1万元；公</w:t>
      </w:r>
      <w:r>
        <w:rPr>
          <w:rFonts w:ascii="仿宋_GB2312" w:eastAsia="仿宋_GB2312" w:hAnsi="仿宋_GB2312" w:cs="仿宋_GB2312" w:hint="eastAsia"/>
          <w:color w:val="414141"/>
          <w:sz w:val="32"/>
          <w:szCs w:val="32"/>
          <w:shd w:val="clear" w:color="auto" w:fill="FFFFFF"/>
        </w:rPr>
        <w:lastRenderedPageBreak/>
        <w:t>务接待费减少1万元，主要原因是：上年我单位公务接待安排在上年结余，今年安排了2万元的财政拨款预算，同时今年我单位财政预算拨款的公用经费减少了，所以较去年少了1万元。</w:t>
      </w:r>
    </w:p>
    <w:p w:rsidR="00266F61" w:rsidRPr="00C713B7"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C713B7">
        <w:rPr>
          <w:rFonts w:ascii="仿宋_GB2312" w:eastAsia="仿宋_GB2312" w:hAnsi="仿宋_GB2312" w:cs="仿宋_GB2312" w:hint="eastAsia"/>
          <w:b/>
          <w:color w:val="414141"/>
          <w:sz w:val="32"/>
          <w:szCs w:val="32"/>
          <w:shd w:val="clear" w:color="auto" w:fill="FFFFFF"/>
        </w:rPr>
        <w:t>九、关于克州畜牧兽医局2020年政府性基金预算拨款情况说明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克州畜牧兽医局2020年没有使用政府性基金预算拨款安排的支出，政府性基金预算支出情况表为空表。</w:t>
      </w:r>
    </w:p>
    <w:p w:rsidR="00266F61" w:rsidRPr="00C713B7" w:rsidRDefault="00496F74">
      <w:pPr>
        <w:pStyle w:val="a5"/>
        <w:widowControl/>
        <w:shd w:val="clear" w:color="auto" w:fill="FFFFFF"/>
        <w:spacing w:line="450" w:lineRule="atLeast"/>
        <w:ind w:firstLine="420"/>
        <w:rPr>
          <w:rFonts w:ascii="仿宋_GB2312" w:eastAsia="仿宋_GB2312" w:hAnsi="仿宋_GB2312" w:cs="仿宋_GB2312"/>
          <w:b/>
          <w:color w:val="414141"/>
          <w:sz w:val="32"/>
          <w:szCs w:val="32"/>
        </w:rPr>
      </w:pPr>
      <w:r w:rsidRPr="00C713B7">
        <w:rPr>
          <w:rFonts w:ascii="仿宋_GB2312" w:eastAsia="仿宋_GB2312" w:hAnsi="仿宋_GB2312" w:cs="仿宋_GB2312" w:hint="eastAsia"/>
          <w:b/>
          <w:color w:val="414141"/>
          <w:sz w:val="32"/>
          <w:szCs w:val="32"/>
          <w:shd w:val="clear" w:color="auto" w:fill="FFFFFF"/>
        </w:rPr>
        <w:t>十、其他重要事项的情况说明</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（一）机关运行经费情况</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2020年，克州畜牧兽医局本级及下属0家行政单位和0家事业单位的机关运行经费财政拨款预算8.95万元，比上年预算增加减少4.65万元，下降34.19%。主要原因：今年我单位机构改革，人员编制减少，相应的公用经费也减少了4.65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（二）政府采购情况</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2020年，克州畜牧兽医局及下属单位政府采购预算 72.18万元，其中：政府采购货物预算52.88万元，政府采购工程预算6.5万元，政府采购服务预算12.8万元。</w:t>
      </w:r>
      <w:r>
        <w:rPr>
          <w:rFonts w:ascii="仿宋_GB2312" w:eastAsia="仿宋_GB2312" w:hAnsi="仿宋_GB2312" w:cs="仿宋_GB2312" w:hint="eastAsia"/>
          <w:color w:val="414141"/>
          <w:sz w:val="32"/>
          <w:szCs w:val="32"/>
          <w:shd w:val="clear" w:color="auto" w:fill="FFFFFF"/>
        </w:rPr>
        <w:lastRenderedPageBreak/>
        <w:t>2020年度本部门面向预留政府采购项目预算金额 18万元，其中：面向小微企业预留政府采购项目预算金额 54.18万元。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（三）国有资产占用使用情况</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截至2019年底，克州畜牧兽医局及下属各预算单位占用使用国有资产总体情况为</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1.房屋0平方米，价值0万元。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2.车辆4辆，价值89.97万元；其中：一般公务用车4辆，价值 89.97万元；执法执勤用车0辆，价值0万元；其他车辆0辆，价值0万元。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3.办公家具价值33.96万元。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4.其他资产价值42.64万元。</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单位价值50万元以上大型设备0台（套），单位价值100万元以上大型设备0台（套）。</w:t>
      </w:r>
    </w:p>
    <w:p w:rsidR="00266F61" w:rsidRDefault="00496F74">
      <w:pPr>
        <w:pStyle w:val="a5"/>
        <w:widowControl/>
        <w:shd w:val="clear" w:color="auto" w:fill="FFFFFF"/>
        <w:spacing w:line="450" w:lineRule="atLeast"/>
        <w:ind w:firstLine="420"/>
        <w:rPr>
          <w:rFonts w:ascii="仿宋_GB2312" w:eastAsia="仿宋_GB2312" w:hAnsi="仿宋_GB2312" w:cs="仿宋_GB2312"/>
          <w:color w:val="414141"/>
          <w:sz w:val="32"/>
          <w:szCs w:val="32"/>
        </w:rPr>
      </w:pPr>
      <w:r>
        <w:rPr>
          <w:rFonts w:ascii="仿宋_GB2312" w:eastAsia="仿宋_GB2312" w:hAnsi="仿宋_GB2312" w:cs="仿宋_GB2312" w:hint="eastAsia"/>
          <w:color w:val="414141"/>
          <w:sz w:val="32"/>
          <w:szCs w:val="32"/>
          <w:shd w:val="clear" w:color="auto" w:fill="FFFFFF"/>
        </w:rPr>
        <w:t>2020年部门预算未安排购置车辆经费（或安排购置车辆经费0万元），安排购置50万元以上大型设备0台（套），单位价值100万元以上大型设备0台（套）。</w:t>
      </w:r>
    </w:p>
    <w:p w:rsidR="00266F61" w:rsidRDefault="00496F74">
      <w:pPr>
        <w:widowControl/>
        <w:spacing w:beforeAutospacing="1" w:afterAutospacing="1" w:line="560" w:lineRule="atLeast"/>
        <w:ind w:firstLine="643"/>
        <w:jc w:val="left"/>
        <w:rPr>
          <w:sz w:val="32"/>
          <w:szCs w:val="32"/>
        </w:rPr>
      </w:pPr>
      <w:r>
        <w:rPr>
          <w:rFonts w:ascii="楷体_GB2312" w:eastAsia="楷体_GB2312" w:hAnsi="Segoe UI" w:cs="楷体_GB2312"/>
          <w:b/>
          <w:color w:val="414141"/>
          <w:kern w:val="0"/>
          <w:sz w:val="32"/>
          <w:szCs w:val="32"/>
          <w:shd w:val="clear" w:color="auto" w:fill="FFFFFF"/>
        </w:rPr>
        <w:t>（四）预算绩效情况</w:t>
      </w:r>
    </w:p>
    <w:p w:rsidR="00266F61" w:rsidRDefault="00496F74">
      <w:pPr>
        <w:widowControl/>
        <w:spacing w:beforeAutospacing="1" w:afterAutospacing="1" w:line="560" w:lineRule="atLeast"/>
        <w:ind w:firstLineChars="200" w:firstLine="640"/>
        <w:jc w:val="left"/>
        <w:rPr>
          <w:sz w:val="32"/>
          <w:szCs w:val="32"/>
        </w:rPr>
      </w:pPr>
      <w:r>
        <w:rPr>
          <w:rFonts w:ascii="仿宋_GB2312" w:eastAsia="仿宋_GB2312" w:hAnsi="Segoe UI" w:cs="仿宋_GB2312"/>
          <w:color w:val="414141"/>
          <w:kern w:val="0"/>
          <w:sz w:val="32"/>
          <w:szCs w:val="32"/>
          <w:shd w:val="clear" w:color="auto" w:fill="FFFFFF"/>
        </w:rPr>
        <w:lastRenderedPageBreak/>
        <w:t>2020年度，本年度实行绩效管理的项目2个，涉及预算金额19万元。具体情况见下表（按项目分别填报）：</w:t>
      </w:r>
    </w:p>
    <w:tbl>
      <w:tblPr>
        <w:tblW w:w="8437"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Layout w:type="fixed"/>
        <w:tblCellMar>
          <w:top w:w="30" w:type="dxa"/>
          <w:left w:w="30" w:type="dxa"/>
          <w:bottom w:w="30" w:type="dxa"/>
          <w:right w:w="30" w:type="dxa"/>
        </w:tblCellMar>
        <w:tblLook w:val="04A0"/>
      </w:tblPr>
      <w:tblGrid>
        <w:gridCol w:w="1200"/>
        <w:gridCol w:w="1084"/>
        <w:gridCol w:w="908"/>
        <w:gridCol w:w="257"/>
        <w:gridCol w:w="515"/>
        <w:gridCol w:w="436"/>
        <w:gridCol w:w="436"/>
        <w:gridCol w:w="1077"/>
        <w:gridCol w:w="436"/>
        <w:gridCol w:w="346"/>
        <w:gridCol w:w="869"/>
        <w:gridCol w:w="436"/>
        <w:gridCol w:w="13"/>
        <w:gridCol w:w="424"/>
      </w:tblGrid>
      <w:tr w:rsidR="00266F61">
        <w:trPr>
          <w:gridAfter w:val="1"/>
          <w:wAfter w:w="424" w:type="dxa"/>
          <w:trHeight w:val="406"/>
          <w:jc w:val="center"/>
        </w:trPr>
        <w:tc>
          <w:tcPr>
            <w:tcW w:w="8013" w:type="dxa"/>
            <w:gridSpan w:val="13"/>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 w:val="28"/>
                <w:szCs w:val="28"/>
              </w:rPr>
              <w:t>项  目  支  出  绩  效  目  标  表</w:t>
            </w:r>
          </w:p>
        </w:tc>
      </w:tr>
      <w:tr w:rsidR="00266F61">
        <w:trPr>
          <w:trHeight w:val="271"/>
          <w:jc w:val="center"/>
        </w:trPr>
        <w:tc>
          <w:tcPr>
            <w:tcW w:w="1200"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084"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908"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772" w:type="dxa"/>
            <w:gridSpan w:val="2"/>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6"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6"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077"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6"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215" w:type="dxa"/>
            <w:gridSpan w:val="2"/>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6"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7" w:type="dxa"/>
            <w:gridSpan w:val="2"/>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271"/>
          <w:jc w:val="center"/>
        </w:trPr>
        <w:tc>
          <w:tcPr>
            <w:tcW w:w="1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预算单位</w:t>
            </w:r>
          </w:p>
        </w:tc>
        <w:tc>
          <w:tcPr>
            <w:tcW w:w="3636"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克州畜牧兽医局</w:t>
            </w:r>
          </w:p>
        </w:tc>
        <w:tc>
          <w:tcPr>
            <w:tcW w:w="10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项目名称</w:t>
            </w:r>
          </w:p>
        </w:tc>
        <w:tc>
          <w:tcPr>
            <w:tcW w:w="2100"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群众工作经费一</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439"/>
          <w:jc w:val="center"/>
        </w:trPr>
        <w:tc>
          <w:tcPr>
            <w:tcW w:w="1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项目资金（万元）</w:t>
            </w:r>
          </w:p>
        </w:tc>
        <w:tc>
          <w:tcPr>
            <w:tcW w:w="1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年度资金总额：</w:t>
            </w:r>
          </w:p>
        </w:tc>
        <w:tc>
          <w:tcPr>
            <w:tcW w:w="116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7万元</w:t>
            </w:r>
          </w:p>
        </w:tc>
        <w:tc>
          <w:tcPr>
            <w:tcW w:w="138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其中：财政拨款</w:t>
            </w:r>
          </w:p>
        </w:tc>
        <w:tc>
          <w:tcPr>
            <w:tcW w:w="1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7万元　</w:t>
            </w:r>
          </w:p>
        </w:tc>
        <w:tc>
          <w:tcPr>
            <w:tcW w:w="78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其他资金</w:t>
            </w:r>
          </w:p>
        </w:tc>
        <w:tc>
          <w:tcPr>
            <w:tcW w:w="131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401"/>
          <w:jc w:val="center"/>
        </w:trPr>
        <w:tc>
          <w:tcPr>
            <w:tcW w:w="12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项目总体目标</w:t>
            </w:r>
          </w:p>
        </w:tc>
        <w:tc>
          <w:tcPr>
            <w:tcW w:w="6813"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切实做好群众工作，摸清群众村的底数，对家庭做到一户一表，建立档案台账，做好扶贫帮教工作，全面开展走访入户，大力宣讲十九大精神。协助村委会、工作队做好脱贫攻坚工作。扎实开展民族团结和干部入户住户工作等。</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一级指标</w:t>
            </w:r>
          </w:p>
        </w:tc>
        <w:tc>
          <w:tcPr>
            <w:tcW w:w="10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二级指标</w:t>
            </w:r>
          </w:p>
        </w:tc>
        <w:tc>
          <w:tcPr>
            <w:tcW w:w="3629"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三级指标</w:t>
            </w:r>
          </w:p>
        </w:tc>
        <w:tc>
          <w:tcPr>
            <w:tcW w:w="2100"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指标值（包含数字及文字描述）</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项目完成指标</w:t>
            </w:r>
          </w:p>
        </w:tc>
        <w:tc>
          <w:tcPr>
            <w:tcW w:w="108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成本指标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指标1：开展群众活动　</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2万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指标2：为农牧民办好事</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2万</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指标3：开展送温暖活动</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2万</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指标4：购买办公用品</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1万</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时效指标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指标1：目标完成时间</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2020-12-31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数量指标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指标1：为群众办好事</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≥8件</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指标2：举办群众活动</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≥8次</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指标3：开展宣传活动</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≥12次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质量指标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指标1：群众活动参与率</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≥80%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指标2：慰问走访困难群众覆盖率</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≥90%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83"/>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83"/>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可持续影响指标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指标1：举办村民活动送温暖</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不断丰富农牧民文化生活，让农牧民拥有满足感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83"/>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83"/>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社会效益指标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指标1：贫帮困办好事办实事，促进脱贫攻坚和乡村振兴</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贫帮困办好事办实事，促进脱贫攻坚和乡村振兴</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609"/>
          <w:jc w:val="center"/>
        </w:trPr>
        <w:tc>
          <w:tcPr>
            <w:tcW w:w="1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满意度指标</w:t>
            </w:r>
          </w:p>
        </w:tc>
        <w:tc>
          <w:tcPr>
            <w:tcW w:w="1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满意度指标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指标1：农牧民群众满意度</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≥90%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406"/>
          <w:jc w:val="center"/>
        </w:trPr>
        <w:tc>
          <w:tcPr>
            <w:tcW w:w="8013" w:type="dxa"/>
            <w:gridSpan w:val="13"/>
            <w:tcBorders>
              <w:top w:val="nil"/>
              <w:left w:val="nil"/>
              <w:bottom w:val="nil"/>
              <w:right w:val="nil"/>
            </w:tcBorders>
            <w:shd w:val="clear" w:color="auto" w:fill="FFFFFF"/>
            <w:tcMar>
              <w:top w:w="0" w:type="dxa"/>
              <w:left w:w="108" w:type="dxa"/>
              <w:bottom w:w="0" w:type="dxa"/>
              <w:right w:w="108" w:type="dxa"/>
            </w:tcMar>
            <w:vAlign w:val="bottom"/>
          </w:tcPr>
          <w:p w:rsidR="00C713B7" w:rsidRDefault="00C713B7">
            <w:pPr>
              <w:widowControl/>
              <w:spacing w:beforeAutospacing="1" w:afterAutospacing="1"/>
              <w:jc w:val="center"/>
              <w:rPr>
                <w:rFonts w:ascii="仿宋_GB2312" w:eastAsia="仿宋_GB2312" w:hAnsi="仿宋_GB2312" w:cs="仿宋_GB2312"/>
                <w:b/>
                <w:color w:val="414141"/>
                <w:kern w:val="0"/>
                <w:sz w:val="28"/>
                <w:szCs w:val="28"/>
              </w:rPr>
            </w:pPr>
          </w:p>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 w:val="28"/>
                <w:szCs w:val="28"/>
              </w:rPr>
              <w:lastRenderedPageBreak/>
              <w:t>项  目  支  出  绩  效  目  标  表</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lastRenderedPageBreak/>
              <w:t> </w:t>
            </w:r>
          </w:p>
        </w:tc>
        <w:tc>
          <w:tcPr>
            <w:tcW w:w="1084"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908"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772" w:type="dxa"/>
            <w:gridSpan w:val="2"/>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6"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6"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077"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6"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1215" w:type="dxa"/>
            <w:gridSpan w:val="2"/>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6" w:type="dxa"/>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c>
          <w:tcPr>
            <w:tcW w:w="437" w:type="dxa"/>
            <w:gridSpan w:val="2"/>
            <w:tcBorders>
              <w:top w:val="nil"/>
              <w:left w:val="nil"/>
              <w:bottom w:val="nil"/>
              <w:right w:val="nil"/>
            </w:tcBorders>
            <w:shd w:val="clear" w:color="auto" w:fill="FFFFFF"/>
            <w:tcMar>
              <w:top w:w="0" w:type="dxa"/>
              <w:left w:w="108" w:type="dxa"/>
              <w:bottom w:w="0" w:type="dxa"/>
              <w:right w:w="108" w:type="dxa"/>
            </w:tcMar>
            <w:vAlign w:val="bottom"/>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 </w:t>
            </w:r>
          </w:p>
        </w:tc>
      </w:tr>
      <w:tr w:rsidR="00266F61">
        <w:trPr>
          <w:trHeight w:val="271"/>
          <w:jc w:val="center"/>
        </w:trPr>
        <w:tc>
          <w:tcPr>
            <w:tcW w:w="1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预算单位</w:t>
            </w:r>
          </w:p>
        </w:tc>
        <w:tc>
          <w:tcPr>
            <w:tcW w:w="3636"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克州畜牧兽医局</w:t>
            </w:r>
          </w:p>
        </w:tc>
        <w:tc>
          <w:tcPr>
            <w:tcW w:w="10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项目名称</w:t>
            </w:r>
          </w:p>
        </w:tc>
        <w:tc>
          <w:tcPr>
            <w:tcW w:w="2100"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群众工作经费二</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451"/>
          <w:jc w:val="center"/>
        </w:trPr>
        <w:tc>
          <w:tcPr>
            <w:tcW w:w="1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项目资金（万元）</w:t>
            </w:r>
          </w:p>
        </w:tc>
        <w:tc>
          <w:tcPr>
            <w:tcW w:w="1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年度资金总额：</w:t>
            </w:r>
          </w:p>
        </w:tc>
        <w:tc>
          <w:tcPr>
            <w:tcW w:w="116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12万元</w:t>
            </w:r>
          </w:p>
        </w:tc>
        <w:tc>
          <w:tcPr>
            <w:tcW w:w="138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其中：财政拨款</w:t>
            </w:r>
          </w:p>
        </w:tc>
        <w:tc>
          <w:tcPr>
            <w:tcW w:w="10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78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其他资金</w:t>
            </w:r>
          </w:p>
        </w:tc>
        <w:tc>
          <w:tcPr>
            <w:tcW w:w="131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12万元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401"/>
          <w:jc w:val="center"/>
        </w:trPr>
        <w:tc>
          <w:tcPr>
            <w:tcW w:w="12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项目总体目标</w:t>
            </w:r>
          </w:p>
        </w:tc>
        <w:tc>
          <w:tcPr>
            <w:tcW w:w="6813" w:type="dxa"/>
            <w:gridSpan w:val="1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极开展群众工作、深入基层、帮助群众解决实际困难，宣传国家相关政策及法律法规、、给群众办实事办好事，提高农牧民的生产、生活质量，让农牧民切实得到实惠。</w:t>
            </w:r>
          </w:p>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一级指标</w:t>
            </w:r>
          </w:p>
        </w:tc>
        <w:tc>
          <w:tcPr>
            <w:tcW w:w="10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二级指标</w:t>
            </w:r>
          </w:p>
        </w:tc>
        <w:tc>
          <w:tcPr>
            <w:tcW w:w="3629"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三级指标</w:t>
            </w:r>
          </w:p>
        </w:tc>
        <w:tc>
          <w:tcPr>
            <w:tcW w:w="2100"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b/>
                <w:color w:val="414141"/>
                <w:kern w:val="0"/>
                <w:szCs w:val="21"/>
              </w:rPr>
              <w:t>指标值（包含数字及文字描述）</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项目完成指标</w:t>
            </w:r>
          </w:p>
        </w:tc>
        <w:tc>
          <w:tcPr>
            <w:tcW w:w="108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成本指标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指标1：为民办实事办好事经费　</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10万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指标2：群众工作经费</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2万</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时效指标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指标1：目标完成时间</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2020-12-31</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数量指标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指标1：开展走访慰问活动</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≥12次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指标2：群众工作贫困户建档立卡</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=152份</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指标3：群众工作走访入户</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≥1600次</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指标4：举办群众宣传教育活动</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≥20次</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质量指标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指标1：慰问群众覆盖率</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≥90%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rPr>
                <w:rFonts w:ascii="仿宋_GB2312" w:eastAsia="仿宋_GB2312" w:hAnsi="仿宋_GB2312" w:cs="仿宋_GB2312"/>
                <w:szCs w:val="21"/>
              </w:rPr>
            </w:pPr>
            <w:r>
              <w:rPr>
                <w:rFonts w:ascii="仿宋_GB2312" w:eastAsia="仿宋_GB2312" w:hAnsi="仿宋_GB2312" w:cs="仿宋_GB2312" w:hint="eastAsia"/>
                <w:color w:val="414141"/>
                <w:kern w:val="0"/>
                <w:szCs w:val="21"/>
              </w:rPr>
              <w:t> </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83"/>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83"/>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可持续影响指标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指标1：持续举办村民活动、送温暖</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持续举办村民活动、送温暖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83"/>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83"/>
          <w:jc w:val="center"/>
        </w:trPr>
        <w:tc>
          <w:tcPr>
            <w:tcW w:w="1200"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266F61">
            <w:pPr>
              <w:rPr>
                <w:rFonts w:ascii="仿宋_GB2312" w:eastAsia="仿宋_GB2312" w:hAnsi="仿宋_GB2312" w:cs="仿宋_GB2312"/>
                <w:color w:val="414141"/>
                <w:szCs w:val="21"/>
              </w:rPr>
            </w:pPr>
          </w:p>
        </w:tc>
        <w:tc>
          <w:tcPr>
            <w:tcW w:w="108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社会效益指标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指标1：持续深入开展群众工作，切实为农民群众办实事、办好事、让农民群众感受到党的温暖和关怀</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 xml:space="preserve">持续深入开展群众工作，切实为农民群众办实事、办好事、让农民群众感受到党的温暖和关怀　</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r w:rsidR="00266F61">
        <w:trPr>
          <w:trHeight w:val="271"/>
          <w:jc w:val="center"/>
        </w:trPr>
        <w:tc>
          <w:tcPr>
            <w:tcW w:w="1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满意度指标</w:t>
            </w:r>
          </w:p>
        </w:tc>
        <w:tc>
          <w:tcPr>
            <w:tcW w:w="10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满意度指标</w:t>
            </w:r>
          </w:p>
        </w:tc>
        <w:tc>
          <w:tcPr>
            <w:tcW w:w="3629"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left"/>
              <w:rPr>
                <w:rFonts w:ascii="仿宋_GB2312" w:eastAsia="仿宋_GB2312" w:hAnsi="仿宋_GB2312" w:cs="仿宋_GB2312"/>
                <w:szCs w:val="21"/>
              </w:rPr>
            </w:pPr>
            <w:r>
              <w:rPr>
                <w:rFonts w:ascii="仿宋_GB2312" w:eastAsia="仿宋_GB2312" w:hAnsi="仿宋_GB2312" w:cs="仿宋_GB2312" w:hint="eastAsia"/>
                <w:color w:val="414141"/>
                <w:kern w:val="0"/>
                <w:szCs w:val="21"/>
              </w:rPr>
              <w:t>指标1：服务满意度</w:t>
            </w:r>
          </w:p>
        </w:tc>
        <w:tc>
          <w:tcPr>
            <w:tcW w:w="210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266F61" w:rsidRDefault="00496F74">
            <w:pPr>
              <w:widowControl/>
              <w:spacing w:beforeAutospacing="1" w:afterAutospacing="1"/>
              <w:jc w:val="center"/>
              <w:rPr>
                <w:rFonts w:ascii="仿宋_GB2312" w:eastAsia="仿宋_GB2312" w:hAnsi="仿宋_GB2312" w:cs="仿宋_GB2312"/>
                <w:szCs w:val="21"/>
              </w:rPr>
            </w:pPr>
            <w:r>
              <w:rPr>
                <w:rFonts w:ascii="仿宋_GB2312" w:eastAsia="仿宋_GB2312" w:hAnsi="仿宋_GB2312" w:cs="仿宋_GB2312" w:hint="eastAsia"/>
                <w:color w:val="414141"/>
                <w:kern w:val="0"/>
                <w:szCs w:val="21"/>
              </w:rPr>
              <w:t>≥90%</w:t>
            </w:r>
          </w:p>
        </w:tc>
        <w:tc>
          <w:tcPr>
            <w:tcW w:w="424" w:type="dxa"/>
            <w:tcBorders>
              <w:top w:val="outset" w:sz="6" w:space="0" w:color="000000"/>
              <w:left w:val="nil"/>
              <w:bottom w:val="outset" w:sz="6" w:space="0" w:color="000000"/>
              <w:right w:val="outset" w:sz="6" w:space="0" w:color="000000"/>
            </w:tcBorders>
            <w:shd w:val="clear" w:color="auto" w:fill="FFFFFF"/>
            <w:vAlign w:val="center"/>
          </w:tcPr>
          <w:p w:rsidR="00266F61" w:rsidRDefault="00266F61">
            <w:pPr>
              <w:rPr>
                <w:rFonts w:ascii="仿宋_GB2312" w:eastAsia="仿宋_GB2312" w:hAnsi="仿宋_GB2312" w:cs="仿宋_GB2312"/>
                <w:color w:val="414141"/>
                <w:szCs w:val="21"/>
              </w:rPr>
            </w:pPr>
          </w:p>
        </w:tc>
      </w:tr>
    </w:tbl>
    <w:p w:rsidR="00266F61" w:rsidRDefault="00266F61">
      <w:pPr>
        <w:widowControl/>
        <w:jc w:val="left"/>
        <w:rPr>
          <w:rFonts w:ascii="仿宋_GB2312" w:eastAsia="仿宋_GB2312" w:hAnsi="仿宋_GB2312" w:cs="仿宋_GB2312"/>
          <w:szCs w:val="21"/>
        </w:rPr>
      </w:pPr>
    </w:p>
    <w:p w:rsidR="00266F61" w:rsidRDefault="00496F74">
      <w:pPr>
        <w:pStyle w:val="a5"/>
        <w:widowControl/>
        <w:spacing w:line="450" w:lineRule="atLeast"/>
        <w:ind w:firstLine="420"/>
        <w:rPr>
          <w:rFonts w:ascii="仿宋_GB2312" w:eastAsia="仿宋_GB2312" w:hAnsi="仿宋_GB2312" w:cs="仿宋_GB2312"/>
          <w:b/>
          <w:bCs/>
          <w:sz w:val="32"/>
          <w:szCs w:val="32"/>
        </w:rPr>
      </w:pPr>
      <w:r>
        <w:rPr>
          <w:rFonts w:ascii="仿宋_GB2312" w:eastAsia="仿宋_GB2312" w:hAnsi="仿宋_GB2312" w:cs="仿宋_GB2312" w:hint="eastAsia"/>
          <w:b/>
          <w:bCs/>
          <w:color w:val="414141"/>
          <w:sz w:val="32"/>
          <w:szCs w:val="32"/>
          <w:shd w:val="clear" w:color="auto" w:fill="FFFFFF"/>
        </w:rPr>
        <w:t>（五）其他需说明的事项</w:t>
      </w:r>
    </w:p>
    <w:p w:rsidR="00266F61" w:rsidRDefault="00496F74">
      <w:pPr>
        <w:pStyle w:val="a5"/>
        <w:widowControl/>
        <w:spacing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无其它事项说明</w:t>
      </w:r>
    </w:p>
    <w:p w:rsidR="00266F61" w:rsidRPr="00C713B7" w:rsidRDefault="00496F74">
      <w:pPr>
        <w:pStyle w:val="a5"/>
        <w:widowControl/>
        <w:spacing w:line="450" w:lineRule="atLeast"/>
        <w:ind w:firstLine="420"/>
        <w:rPr>
          <w:rFonts w:ascii="仿宋_GB2312" w:eastAsia="仿宋_GB2312" w:hAnsi="仿宋_GB2312" w:cs="仿宋_GB2312"/>
          <w:b/>
          <w:sz w:val="32"/>
          <w:szCs w:val="32"/>
        </w:rPr>
      </w:pPr>
      <w:r w:rsidRPr="00C713B7">
        <w:rPr>
          <w:rFonts w:ascii="仿宋_GB2312" w:eastAsia="仿宋_GB2312" w:hAnsi="仿宋_GB2312" w:cs="仿宋_GB2312" w:hint="eastAsia"/>
          <w:b/>
          <w:color w:val="414141"/>
          <w:sz w:val="32"/>
          <w:szCs w:val="32"/>
          <w:shd w:val="clear" w:color="auto" w:fill="FFFFFF"/>
        </w:rPr>
        <w:lastRenderedPageBreak/>
        <w:t>第四部分 名词解释</w:t>
      </w:r>
    </w:p>
    <w:p w:rsidR="00266F61" w:rsidRDefault="00496F74">
      <w:pPr>
        <w:pStyle w:val="a5"/>
        <w:widowControl/>
        <w:spacing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名词解释：</w:t>
      </w:r>
    </w:p>
    <w:p w:rsidR="00266F61" w:rsidRDefault="00496F74">
      <w:pPr>
        <w:pStyle w:val="a5"/>
        <w:widowControl/>
        <w:spacing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一、财政拨款：指由一般公共预算、政府性基金预算安排的财政拨款数。</w:t>
      </w:r>
    </w:p>
    <w:p w:rsidR="00266F61" w:rsidRDefault="00496F74">
      <w:pPr>
        <w:pStyle w:val="a5"/>
        <w:widowControl/>
        <w:spacing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二、一般公共预算：包括公共财政拨款（补助）资金、专项收入。</w:t>
      </w:r>
    </w:p>
    <w:p w:rsidR="00266F61" w:rsidRDefault="00496F74">
      <w:pPr>
        <w:pStyle w:val="a5"/>
        <w:widowControl/>
        <w:spacing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三、财政专户管理资金：包括专户管理行政事业性收费（主要是教育收费）、其他非税收入。</w:t>
      </w:r>
    </w:p>
    <w:p w:rsidR="00266F61" w:rsidRDefault="00496F74">
      <w:pPr>
        <w:pStyle w:val="a5"/>
        <w:widowControl/>
        <w:spacing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四、其他资金：包括事业收入、经营收入、其他收入等。</w:t>
      </w:r>
    </w:p>
    <w:p w:rsidR="00266F61" w:rsidRDefault="00496F74">
      <w:pPr>
        <w:pStyle w:val="a5"/>
        <w:widowControl/>
        <w:spacing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五、基本支出：包括人员经费、商品和服务支出（定额）。其中，人员经费包括工资福利支出、对个人和家庭的补助。</w:t>
      </w:r>
    </w:p>
    <w:p w:rsidR="00266F61" w:rsidRDefault="00496F74">
      <w:pPr>
        <w:pStyle w:val="a5"/>
        <w:widowControl/>
        <w:spacing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六、项目支出：部门支出预算的组成部分，是自治州本级部门为完成其特定的行政任务或事业发展目标，在基本支出预算之外编制的年度项目支出计划。</w:t>
      </w:r>
    </w:p>
    <w:p w:rsidR="00266F61" w:rsidRDefault="00496F74">
      <w:pPr>
        <w:pStyle w:val="a5"/>
        <w:widowControl/>
        <w:spacing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七、“三公”经费：指自治州本级部门用一般公共预算财政拨款安排的因公出国（境）费、公务用车购置及运行费和公务接待费。其中，因公出国（境）费指单位公务出国（境）的住宿费、旅费、伙食补助费、杂费、培训费等支出；公务</w:t>
      </w:r>
      <w:r>
        <w:rPr>
          <w:rFonts w:ascii="仿宋_GB2312" w:eastAsia="仿宋_GB2312" w:hAnsi="仿宋_GB2312" w:cs="仿宋_GB2312" w:hint="eastAsia"/>
          <w:color w:val="414141"/>
          <w:sz w:val="32"/>
          <w:szCs w:val="32"/>
          <w:shd w:val="clear" w:color="auto" w:fill="FFFFFF"/>
        </w:rPr>
        <w:lastRenderedPageBreak/>
        <w:t>用车购置及运行费指单位公务用车购置费及租用费、燃料费、维修费、过路过桥费、保险费、安全奖励费用等支出；公务接待费指单位按规定开支的各类公务接待（含外宾接待）支出。</w:t>
      </w:r>
    </w:p>
    <w:p w:rsidR="00266F61" w:rsidRDefault="00496F74">
      <w:pPr>
        <w:pStyle w:val="a5"/>
        <w:widowControl/>
        <w:spacing w:line="450" w:lineRule="atLeast"/>
        <w:ind w:firstLine="420"/>
        <w:rPr>
          <w:rFonts w:ascii="仿宋_GB2312" w:eastAsia="仿宋_GB2312" w:hAnsi="仿宋_GB2312" w:cs="仿宋_GB2312"/>
          <w:color w:val="414141"/>
          <w:sz w:val="32"/>
          <w:szCs w:val="32"/>
          <w:shd w:val="clear" w:color="auto" w:fill="FFFFFF"/>
        </w:rPr>
      </w:pPr>
      <w:r>
        <w:rPr>
          <w:rFonts w:ascii="仿宋_GB2312" w:eastAsia="仿宋_GB2312" w:hAnsi="仿宋_GB2312" w:cs="仿宋_GB2312" w:hint="eastAsia"/>
          <w:color w:val="414141"/>
          <w:sz w:val="32"/>
          <w:szCs w:val="32"/>
          <w:shd w:val="clear" w:color="auto" w:fill="FFFFFF"/>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rsidR="00266F61" w:rsidRDefault="00496F74">
      <w:pPr>
        <w:pStyle w:val="a5"/>
        <w:widowControl/>
        <w:spacing w:line="450" w:lineRule="atLeast"/>
        <w:ind w:firstLine="420"/>
        <w:jc w:val="center"/>
        <w:rPr>
          <w:rFonts w:ascii="仿宋_GB2312" w:eastAsia="仿宋_GB2312" w:hAnsi="仿宋_GB2312" w:cs="仿宋_GB2312"/>
          <w:sz w:val="32"/>
          <w:szCs w:val="32"/>
        </w:rPr>
      </w:pPr>
      <w:r>
        <w:rPr>
          <w:rFonts w:ascii="仿宋_GB2312" w:eastAsia="仿宋_GB2312" w:hAnsi="仿宋_GB2312" w:cs="仿宋_GB2312" w:hint="eastAsia"/>
          <w:color w:val="414141"/>
          <w:sz w:val="32"/>
          <w:szCs w:val="32"/>
          <w:shd w:val="clear" w:color="auto" w:fill="FFFFFF"/>
        </w:rPr>
        <w:t xml:space="preserve">      克州畜牧兽医局</w:t>
      </w:r>
    </w:p>
    <w:p w:rsidR="00266F61" w:rsidRDefault="00496F74">
      <w:pPr>
        <w:pStyle w:val="a5"/>
        <w:widowControl/>
        <w:spacing w:line="450" w:lineRule="atLeast"/>
        <w:ind w:firstLine="420"/>
        <w:jc w:val="center"/>
        <w:rPr>
          <w:sz w:val="32"/>
          <w:szCs w:val="32"/>
        </w:rPr>
      </w:pPr>
      <w:r>
        <w:rPr>
          <w:rFonts w:ascii="仿宋_GB2312" w:eastAsia="仿宋_GB2312" w:hAnsi="仿宋_GB2312" w:cs="仿宋_GB2312" w:hint="eastAsia"/>
          <w:color w:val="414141"/>
          <w:sz w:val="32"/>
          <w:szCs w:val="32"/>
          <w:shd w:val="clear" w:color="auto" w:fill="FFFFFF"/>
        </w:rPr>
        <w:t xml:space="preserve">      2020年1月20日</w:t>
      </w:r>
      <w:bookmarkStart w:id="0" w:name="_GoBack"/>
      <w:bookmarkEnd w:id="0"/>
    </w:p>
    <w:sectPr w:rsidR="00266F61" w:rsidSect="00496F74">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EEE" w:rsidRDefault="00E23EEE" w:rsidP="000B6C37">
      <w:r>
        <w:separator/>
      </w:r>
    </w:p>
  </w:endnote>
  <w:endnote w:type="continuationSeparator" w:id="0">
    <w:p w:rsidR="00E23EEE" w:rsidRDefault="00E23EEE" w:rsidP="000B6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EEE" w:rsidRDefault="00E23EEE" w:rsidP="000B6C37">
      <w:r>
        <w:separator/>
      </w:r>
    </w:p>
  </w:footnote>
  <w:footnote w:type="continuationSeparator" w:id="0">
    <w:p w:rsidR="00E23EEE" w:rsidRDefault="00E23EEE" w:rsidP="000B6C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3D28F9"/>
    <w:rsid w:val="000B6C37"/>
    <w:rsid w:val="00266F61"/>
    <w:rsid w:val="00311958"/>
    <w:rsid w:val="00496F74"/>
    <w:rsid w:val="005834E5"/>
    <w:rsid w:val="00C713B7"/>
    <w:rsid w:val="00D12899"/>
    <w:rsid w:val="00E23EEE"/>
    <w:rsid w:val="013D28F9"/>
    <w:rsid w:val="059F1C0F"/>
    <w:rsid w:val="5D1C4B77"/>
    <w:rsid w:val="5DB34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F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66F61"/>
    <w:pPr>
      <w:tabs>
        <w:tab w:val="center" w:pos="4153"/>
        <w:tab w:val="right" w:pos="8306"/>
      </w:tabs>
      <w:snapToGrid w:val="0"/>
      <w:jc w:val="left"/>
    </w:pPr>
    <w:rPr>
      <w:sz w:val="18"/>
    </w:rPr>
  </w:style>
  <w:style w:type="paragraph" w:styleId="a4">
    <w:name w:val="header"/>
    <w:basedOn w:val="a"/>
    <w:qFormat/>
    <w:rsid w:val="00266F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66F61"/>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17F78-BF71-4B8D-8FB0-AEB6A4B4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扎提</dc:creator>
  <cp:lastModifiedBy>admin</cp:lastModifiedBy>
  <cp:revision>4</cp:revision>
  <dcterms:created xsi:type="dcterms:W3CDTF">2020-11-23T09:00:00Z</dcterms:created>
  <dcterms:modified xsi:type="dcterms:W3CDTF">2020-11-24T08:29:00Z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