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电教仪器站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 xml:space="preserve"> 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克州电教仪器站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克州电教仪器站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2020年克州电教仪器站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2020年克州电教仪器站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2020年克州电教仪器站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克州电教仪器站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克州电教仪器站2020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克州电教仪器站2020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克州电教仪器站2020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克州电教仪器站2020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克州电教仪器站2020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克州电教仪器站2020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克州电教仪器站2020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克州电教仪器站2020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克州电教仪器站2020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克州电教仪器站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克州电教仪器站主要负责全州的教师信息化工作和实验教学工作。信息化工作是电教站的核心，负责培训提升全州教师的信息化能力，检查各学校信息化使用情况，给各学校配备信息化设备等。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克州电教仪器站无下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属预算单位，下设</w:t>
      </w:r>
      <w:r>
        <w:rPr>
          <w:rFonts w:ascii="仿宋_GB2312" w:hAnsi="黑体" w:eastAsia="仿宋_GB2312" w:cs="宋体"/>
          <w:bCs/>
          <w:kern w:val="0"/>
          <w:sz w:val="32"/>
          <w:szCs w:val="32"/>
        </w:rPr>
        <w:t>0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个处室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克州电教仪器站编制数</w:t>
      </w:r>
      <w:r>
        <w:rPr>
          <w:rFonts w:ascii="仿宋_GB2312" w:hAnsi="宋体" w:eastAsia="仿宋_GB2312" w:cs="宋体"/>
          <w:kern w:val="0"/>
          <w:sz w:val="32"/>
          <w:szCs w:val="32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ascii="仿宋_GB2312" w:hAnsi="宋体" w:eastAsia="仿宋_GB2312" w:cs="宋体"/>
          <w:kern w:val="0"/>
          <w:sz w:val="32"/>
          <w:szCs w:val="32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ascii="仿宋_GB2312" w:hAnsi="宋体" w:eastAsia="仿宋_GB2312" w:cs="宋体"/>
          <w:kern w:val="0"/>
          <w:sz w:val="32"/>
          <w:szCs w:val="32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ascii="仿宋_GB2312" w:hAnsi="宋体" w:eastAsia="仿宋_GB2312" w:cs="宋体"/>
          <w:kern w:val="0"/>
          <w:sz w:val="32"/>
          <w:szCs w:val="32"/>
        </w:rPr>
        <w:t>;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退休</w:t>
      </w: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电教仪器站</w:t>
      </w:r>
      <w:r>
        <w:rPr>
          <w:rFonts w:hint="eastAsia" w:ascii="黑体" w:hAnsi="黑体" w:eastAsia="黑体"/>
          <w:kern w:val="0"/>
          <w:sz w:val="32"/>
          <w:szCs w:val="32"/>
        </w:rPr>
        <w:t>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              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238.81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238.81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238.81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238.81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238.8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                                                      单位：万元</w:t>
      </w:r>
    </w:p>
    <w:tbl>
      <w:tblPr>
        <w:tblStyle w:val="7"/>
        <w:tblW w:w="10203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484"/>
        <w:gridCol w:w="495"/>
        <w:gridCol w:w="879"/>
        <w:gridCol w:w="3"/>
        <w:gridCol w:w="858"/>
        <w:gridCol w:w="918"/>
        <w:gridCol w:w="372"/>
        <w:gridCol w:w="498"/>
        <w:gridCol w:w="3"/>
        <w:gridCol w:w="627"/>
        <w:gridCol w:w="3"/>
        <w:gridCol w:w="511"/>
        <w:gridCol w:w="3"/>
        <w:gridCol w:w="707"/>
        <w:gridCol w:w="3"/>
        <w:gridCol w:w="654"/>
        <w:gridCol w:w="3"/>
        <w:gridCol w:w="383"/>
        <w:gridCol w:w="3"/>
        <w:gridCol w:w="963"/>
        <w:gridCol w:w="3"/>
        <w:gridCol w:w="1295"/>
        <w:gridCol w:w="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30" w:hRule="atLeast"/>
        </w:trPr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成人广播电视教育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238.81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238.81 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238.81 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238.81 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 xml:space="preserve"> 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                  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390"/>
        <w:gridCol w:w="450"/>
        <w:gridCol w:w="2414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其他成人教育支出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成人广播电视教育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236.31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236.31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238.8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236.31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</w:tbl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 xml:space="preserve"> 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                     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238.81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238.81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238.81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238.81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238.81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238.81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238.81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 xml:space="preserve"> 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22"/>
        <w:gridCol w:w="48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其他成人教育支出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成人广播电视教育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236.8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236.8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236.8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 xml:space="preserve"> 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755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81.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81.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1.9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1.0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1.0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13.63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13.63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6.8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80.24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80.24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17.2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17.2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02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24.1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24.1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6.77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236.81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232.36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4.45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56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498"/>
        <w:gridCol w:w="465"/>
        <w:gridCol w:w="495"/>
        <w:gridCol w:w="870"/>
        <w:gridCol w:w="1162"/>
        <w:gridCol w:w="16"/>
        <w:gridCol w:w="734"/>
        <w:gridCol w:w="16"/>
        <w:gridCol w:w="94"/>
        <w:gridCol w:w="459"/>
        <w:gridCol w:w="16"/>
        <w:gridCol w:w="520"/>
        <w:gridCol w:w="16"/>
        <w:gridCol w:w="636"/>
        <w:gridCol w:w="16"/>
        <w:gridCol w:w="636"/>
        <w:gridCol w:w="16"/>
        <w:gridCol w:w="362"/>
        <w:gridCol w:w="200"/>
        <w:gridCol w:w="16"/>
        <w:gridCol w:w="403"/>
        <w:gridCol w:w="16"/>
        <w:gridCol w:w="562"/>
        <w:gridCol w:w="16"/>
        <w:gridCol w:w="404"/>
        <w:gridCol w:w="16"/>
        <w:gridCol w:w="404"/>
        <w:gridCol w:w="16"/>
        <w:gridCol w:w="373"/>
        <w:gridCol w:w="79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" w:type="dxa"/>
          <w:wAfter w:w="95" w:type="dxa"/>
          <w:trHeight w:val="375" w:hRule="atLeast"/>
        </w:trPr>
        <w:tc>
          <w:tcPr>
            <w:tcW w:w="94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" w:type="dxa"/>
          <w:wAfter w:w="95" w:type="dxa"/>
          <w:trHeight w:val="405" w:hRule="atLeast"/>
        </w:trPr>
        <w:tc>
          <w:tcPr>
            <w:tcW w:w="4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30" w:hRule="atLeast"/>
        </w:trPr>
        <w:tc>
          <w:tcPr>
            <w:tcW w:w="146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6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9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其他成人教育支出</w:t>
            </w:r>
          </w:p>
        </w:tc>
        <w:tc>
          <w:tcPr>
            <w:tcW w:w="11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计算机培训费</w:t>
            </w:r>
          </w:p>
        </w:tc>
        <w:tc>
          <w:tcPr>
            <w:tcW w:w="750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9" w:type="dxa"/>
            <w:gridSpan w:val="3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gridSpan w:val="3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468" w:type="dxa"/>
            <w:gridSpan w:val="3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3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              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                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  <w:r>
        <w:rPr>
          <w:rFonts w:hint="eastAsia" w:ascii="仿宋_GB2312" w:hAnsi="宋体" w:eastAsia="仿宋_GB2312"/>
          <w:kern w:val="0"/>
          <w:sz w:val="32"/>
          <w:szCs w:val="32"/>
        </w:rPr>
        <w:t>备注：本年没有使用政府性基金预算拨款安排的支出，故此表为空表。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克州电教仪器站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克州电教仪器站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克州电教仪器站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238.81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收入预算包括：一般公共预算238.81。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支出预算包括：教育支出238.81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克州电教仪器站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克州电教仪器站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收入预算238.81万元，其中：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一般公共预算238.81万元，占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" w:hAnsi="仿宋" w:eastAsia="仿宋" w:cs="仿宋"/>
          <w:kern w:val="0"/>
          <w:sz w:val="32"/>
          <w:szCs w:val="32"/>
        </w:rPr>
        <w:t>243.82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2019年有一人调出。，故2020年预算减少。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kern w:val="0"/>
          <w:sz w:val="32"/>
          <w:szCs w:val="32"/>
        </w:rPr>
        <w:t>我单位本年度未安排政府性基金预算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克州电教仪器站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克州电教仪器站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年支出预算238.8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基本支出23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" w:hAnsi="仿宋" w:eastAsia="仿宋" w:cs="仿宋"/>
          <w:kern w:val="0"/>
          <w:sz w:val="32"/>
          <w:szCs w:val="32"/>
        </w:rPr>
        <w:t>241.82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2019年有一人调出，故2020年预算减少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与上年2万元持平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克州电教仪器站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年财政拨款收支总预算238.81万元。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支出预算包括：教育支出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238.81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万元，主要用于职工工资、津贴补贴、社会保障缴费、住房公积金等。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克州电教仪器站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克州电教仪器站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    236.8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282.57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2019年有一人调出，有增资补发，故2020年预算减少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50" w:lineRule="exact"/>
        <w:ind w:firstLine="627" w:firstLineChars="196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1.教育支出（类）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万元，占100%。成人教育成人广播电视教育支出运行相对应的基本支出236.8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万元，是指人员经费支出和公用经费支出，项目支出2万元是指中小学教师培训费2万元。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1.教育（类）成人教育（款）成人广播电视教育（项）:2019年预算数为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282.57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2019年有一人调出，有增资补发，故2020年预算减少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克州电教仪器站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克州电教仪器站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      236.8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人员经费232.3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81.7万元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80.24万元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6.81万元、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24.18万元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13.63万元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17.27万元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6.77万元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1.33万元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1.09万元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、办公设备购置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克州电教仪器站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（一）2018年克州电教仪器站安排项目支出、专项业务费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计算机培训费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教师计算机技术相关政策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2万元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克州电教仪器站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1万元/次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年2月、8月</w:t>
      </w:r>
    </w:p>
    <w:p>
      <w:pPr>
        <w:spacing w:line="500" w:lineRule="exact"/>
        <w:ind w:firstLine="64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克州电教仪器站无属于对个人补贴的项目支出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克州电教仪器站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克州电教仪器站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万元，公务用车购置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kern w:val="0"/>
          <w:sz w:val="32"/>
          <w:szCs w:val="32"/>
        </w:rPr>
        <w:t>本年度未安排该项预算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未安排该项预算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。[或公务用车购置费增加（减少）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kern w:val="0"/>
          <w:sz w:val="32"/>
          <w:szCs w:val="32"/>
        </w:rPr>
        <w:t>本年度未安排该项预算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]；公务用车运行费增加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上年度公务用车由克州教育局统一调配，公务用车维护费由克州教育局承担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公务接待由教育局承担，故本年度未安排预算。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克州电教仪器站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克州电教仪器站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年没有使用政府性基金预算拨款安排的支出，政府性基金预算支出情况表为空表（表九）。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年，克州电教仪器站本级及下属0家行政单位、0家参公管理事业单位和0家事业单位的机关运行经费财政拨款预算4.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万元，比上年预算4.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%。主要原因是本年度预算中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减少一人，相应的公用经费、福利费、工会费减少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克州电教仪器站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及下属单位政府采购预算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万元，政府采购工程预算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克州电教仪器站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2车辆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13.35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13.35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办公家具价值</w:t>
      </w:r>
      <w:r>
        <w:rPr>
          <w:rFonts w:ascii="仿宋_GB2312" w:hAnsi="宋体" w:eastAsia="仿宋_GB2312" w:cs="宋体"/>
          <w:kern w:val="0"/>
          <w:sz w:val="32"/>
          <w:szCs w:val="32"/>
        </w:rPr>
        <w:t>1.88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其他资产价值</w:t>
      </w:r>
      <w:r>
        <w:rPr>
          <w:rFonts w:ascii="仿宋_GB2312" w:hAnsi="宋体" w:eastAsia="仿宋_GB2312" w:cs="宋体"/>
          <w:kern w:val="0"/>
          <w:sz w:val="32"/>
          <w:szCs w:val="32"/>
        </w:rPr>
        <w:t>17.3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年克州电教仪器站预算未安排购置车辆经费（或安排购置车辆经费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克州电教仪器站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计算机培训费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本年度共组织教师计算机培训及考试两期，分别在暑假和寒假期间，计划每期培训教师人数230人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=0.5万元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考务费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=0.7万元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改卷费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=0.8万元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≥2月&amp;&amp;≤12月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≥460人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加强教师队伍建设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加强教师队伍建设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beforeLines="5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克州电教仪器站无其他需说明的事项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</w:t>
      </w:r>
      <w:r>
        <w:rPr>
          <w:rFonts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</w:rPr>
        <w:t>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电教仪器站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A335A"/>
    <w:multiLevelType w:val="singleLevel"/>
    <w:tmpl w:val="890A335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1CB46A0"/>
    <w:rsid w:val="086850D3"/>
    <w:rsid w:val="08EB4575"/>
    <w:rsid w:val="0A4A1E04"/>
    <w:rsid w:val="0BA14910"/>
    <w:rsid w:val="0C114B61"/>
    <w:rsid w:val="0CD23621"/>
    <w:rsid w:val="0D1E321F"/>
    <w:rsid w:val="0E0F1481"/>
    <w:rsid w:val="16B10A0A"/>
    <w:rsid w:val="1B59742F"/>
    <w:rsid w:val="1D2D469A"/>
    <w:rsid w:val="1DEF797F"/>
    <w:rsid w:val="1F077205"/>
    <w:rsid w:val="22F07AEE"/>
    <w:rsid w:val="24612272"/>
    <w:rsid w:val="2A6F65EC"/>
    <w:rsid w:val="2AE13798"/>
    <w:rsid w:val="2DB44800"/>
    <w:rsid w:val="35A10335"/>
    <w:rsid w:val="364B78BE"/>
    <w:rsid w:val="36FA10F3"/>
    <w:rsid w:val="3834371C"/>
    <w:rsid w:val="3D147F40"/>
    <w:rsid w:val="3D726B6D"/>
    <w:rsid w:val="3E39772B"/>
    <w:rsid w:val="3E890A49"/>
    <w:rsid w:val="45206487"/>
    <w:rsid w:val="469A73F2"/>
    <w:rsid w:val="48F016B0"/>
    <w:rsid w:val="496B1E72"/>
    <w:rsid w:val="49E04607"/>
    <w:rsid w:val="4A4F22AE"/>
    <w:rsid w:val="547E6C40"/>
    <w:rsid w:val="559F18CD"/>
    <w:rsid w:val="55CB3F7C"/>
    <w:rsid w:val="565320F9"/>
    <w:rsid w:val="59187684"/>
    <w:rsid w:val="5E373BBD"/>
    <w:rsid w:val="5ED67276"/>
    <w:rsid w:val="5F6208DA"/>
    <w:rsid w:val="5FCC2616"/>
    <w:rsid w:val="63A9585C"/>
    <w:rsid w:val="63E04A2D"/>
    <w:rsid w:val="6545249F"/>
    <w:rsid w:val="66B745C5"/>
    <w:rsid w:val="67B40AAC"/>
    <w:rsid w:val="68852179"/>
    <w:rsid w:val="69EC26F8"/>
    <w:rsid w:val="73FF74A4"/>
    <w:rsid w:val="76BC6DD0"/>
    <w:rsid w:val="77E74EA2"/>
    <w:rsid w:val="7BC2252D"/>
    <w:rsid w:val="7BDD6302"/>
    <w:rsid w:val="7D9236C1"/>
    <w:rsid w:val="7E6C1E7A"/>
    <w:rsid w:val="7F376B21"/>
    <w:rsid w:val="7F42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4</TotalTime>
  <ScaleCrop>false</ScaleCrop>
  <LinksUpToDate>false</LinksUpToDate>
  <CharactersWithSpaces>10542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ran嘟嘟</cp:lastModifiedBy>
  <cp:lastPrinted>2020-11-27T08:52:13Z</cp:lastPrinted>
  <dcterms:modified xsi:type="dcterms:W3CDTF">2020-11-27T08:52:57Z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