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jc w:val="center"/>
        <w:rPr>
          <w:b/>
          <w:color w:val="333333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jc w:val="center"/>
        <w:rPr>
          <w:b/>
          <w:color w:val="333333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right="0"/>
        <w:jc w:val="both"/>
        <w:rPr>
          <w:b/>
          <w:color w:val="333333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jc w:val="center"/>
        <w:rPr>
          <w:b/>
          <w:color w:val="333333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jc w:val="center"/>
        <w:rPr>
          <w:rFonts w:hint="eastAsia"/>
          <w:b/>
          <w:color w:val="333333"/>
          <w:sz w:val="28"/>
          <w:szCs w:val="28"/>
          <w:shd w:val="clear" w:fill="FFFFFF"/>
          <w:lang w:eastAsia="zh-CN"/>
        </w:rPr>
      </w:pPr>
      <w:r>
        <w:rPr>
          <w:b/>
          <w:color w:val="333333"/>
          <w:sz w:val="28"/>
          <w:szCs w:val="28"/>
          <w:shd w:val="clear" w:fill="FFFFFF"/>
        </w:rPr>
        <w:t>中共克孜勒苏柯尔克孜自治州委员会政法委员会2020年部门预算公</w:t>
      </w:r>
      <w:r>
        <w:rPr>
          <w:rFonts w:hint="eastAsia"/>
          <w:b/>
          <w:color w:val="333333"/>
          <w:sz w:val="28"/>
          <w:szCs w:val="28"/>
          <w:shd w:val="clear" w:fill="FFFFFF"/>
          <w:lang w:eastAsia="zh-CN"/>
        </w:rPr>
        <w:t>开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jc w:val="center"/>
        <w:rPr>
          <w:rFonts w:hint="eastAsia"/>
          <w:b/>
          <w:color w:val="333333"/>
          <w:sz w:val="28"/>
          <w:szCs w:val="28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jc w:val="center"/>
        <w:rPr>
          <w:rFonts w:hint="eastAsia"/>
          <w:b/>
          <w:color w:val="333333"/>
          <w:sz w:val="28"/>
          <w:szCs w:val="28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jc w:val="center"/>
        <w:rPr>
          <w:rFonts w:hint="eastAsia"/>
          <w:b/>
          <w:color w:val="333333"/>
          <w:sz w:val="28"/>
          <w:szCs w:val="28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jc w:val="center"/>
        <w:rPr>
          <w:rFonts w:hint="eastAsia"/>
          <w:b/>
          <w:color w:val="333333"/>
          <w:sz w:val="28"/>
          <w:szCs w:val="28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jc w:val="center"/>
        <w:rPr>
          <w:rFonts w:hint="eastAsia"/>
          <w:b/>
          <w:color w:val="333333"/>
          <w:sz w:val="28"/>
          <w:szCs w:val="28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jc w:val="center"/>
        <w:rPr>
          <w:rFonts w:hint="eastAsia"/>
          <w:b/>
          <w:color w:val="333333"/>
          <w:sz w:val="28"/>
          <w:szCs w:val="28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jc w:val="center"/>
        <w:rPr>
          <w:rFonts w:hint="eastAsia"/>
          <w:b/>
          <w:color w:val="333333"/>
          <w:sz w:val="28"/>
          <w:szCs w:val="28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jc w:val="center"/>
        <w:rPr>
          <w:rFonts w:hint="eastAsia"/>
          <w:b/>
          <w:color w:val="333333"/>
          <w:sz w:val="28"/>
          <w:szCs w:val="28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jc w:val="center"/>
        <w:rPr>
          <w:rFonts w:hint="eastAsia"/>
          <w:b/>
          <w:color w:val="333333"/>
          <w:sz w:val="28"/>
          <w:szCs w:val="28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jc w:val="center"/>
        <w:rPr>
          <w:rFonts w:hint="eastAsia"/>
          <w:b/>
          <w:color w:val="333333"/>
          <w:sz w:val="28"/>
          <w:szCs w:val="28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right="0"/>
        <w:jc w:val="both"/>
        <w:rPr>
          <w:rFonts w:hint="eastAsia"/>
          <w:b/>
          <w:color w:val="333333"/>
          <w:sz w:val="28"/>
          <w:szCs w:val="28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第一部分 克州党委政法委单位概况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一、主要职能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二、机构设置及人员情况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第二部分 克州党委政法委2020年部门预算公开表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一、部门收支总体情况表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二、部门收入总体情况表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三、部门支出总体情况表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四、财政拨款收支总体情况表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五、一般公共预算支出情况表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六、一般公共预算基本支出情况表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七、项目支出情况表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八、一般公共预算“三公”经费支出情况表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九、政府性基金预算支出情况表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第三部分 克州党委政法委2020年部门预算情况说明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一、关于克州党委政法委2020年收支预算情况的总体说明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二、关于克州党委政法委2020年收入预算情况说明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三、关于克州党委政法委2020年支出预算情况说明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四、关于克州党委政法委2020年财政拨款收支预算情况的总体说明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五、关于克州党委政法委2020年一般公共预算当年拨款情况说明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六、关于克州党委政法委2020年一般公共预算基本支出情况说明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七、关于克州党委政法委2020年项目支出情况说明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八、关于克州党委政法委2020年一般公共预算“三公”经费预算情况说明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九、关于克州党委政法委2020年政府性基金预算拨款情况说明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十、其他重要事项的情况说明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第四部分 名词解释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第一部分 克州党委政法委2020年单位概况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　 一、主要职能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default" w:ascii="宋体" w:hAnsi="宋体" w:eastAsia="宋体" w:cs="宋体"/>
          <w:b w:val="0"/>
          <w:color w:val="414141"/>
          <w:sz w:val="24"/>
          <w:szCs w:val="24"/>
          <w:shd w:val="clear" w:fill="FFFFFF"/>
          <w:lang w:val="en-US" w:eastAsia="zh-CN"/>
        </w:rPr>
        <w:t>自治州党委统一领导下，深入贯彻习近平新时代中国特色社会主义思想，深入贯彻党的路线方针政策和决策部署，统一政法各部门思想和行动，坚持党对政法工作的绝对领导，坚持维护党中央权威和集中统一领导；深入贯彻党中央决定和自治区、自治州党委工作要求，对政法工作研究提出全面性部署，推进平安克州、法制克州建设，加强过硬队伍建设，深化智能化建设，坚决维护国家政治安全、确保社会大局稳定、促进社会公平正义、保障人民安居乐业；分析社会稳定形势，创新完善多部门参与的综治维稳工作机制，协调推动预防、化解影响稳定的社会矛盾和风险，协调应对和处置重大突发事件；统筹协调社会治安综合治理、维护社会稳定、反邪教、边境管控有关法律法规政策的实施工作；研究拟订政法工作方针政策和重大措施，及时向自治州党委提出建议；指导协调政法部门媒体网络宣传工作；监督和支持政法各部门依法行使职权，指导和协调政法各部门密切配合，推进严格执法、公正司法；组织研究政法改革；指导推动政法系统党的建设和政法队伍建设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二、机构设置及人员情况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克州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党委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政法委无下属预算单位，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内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设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val="en-US" w:eastAsia="zh-CN"/>
        </w:rPr>
        <w:t>6个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室，分别是：办公室、政治部、业务科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、综治督导科、基层社会治理科、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执法监督科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；管理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</w:rPr>
        <w:t>网格化服务管理中心、边防事务协调保障中心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  <w:lang w:eastAsia="zh-CN"/>
        </w:rPr>
        <w:t>、政法维稳信息中心等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  <w:lang w:val="en-US" w:eastAsia="zh-CN"/>
        </w:rPr>
        <w:t>6个部门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代管州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法学会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</w:rPr>
        <w:t>克州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  <w:lang w:eastAsia="zh-CN"/>
        </w:rPr>
        <w:t>党委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</w:rPr>
        <w:t>政法委编制数123，实有人数89人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  <w:lang w:eastAsia="zh-CN"/>
        </w:rPr>
        <w:t>，比上年增加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  <w:lang w:val="en-US" w:eastAsia="zh-CN"/>
        </w:rPr>
        <w:t>34人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</w:rPr>
        <w:t>；离休1人，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  <w:lang w:eastAsia="zh-CN"/>
        </w:rPr>
        <w:t>退休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  <w:lang w:val="en-US" w:eastAsia="zh-CN"/>
        </w:rPr>
        <w:t>7人。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部门收支总体情况表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编制部门：克州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党委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政法委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 xml:space="preserve"> 单位：万元</w:t>
      </w:r>
    </w:p>
    <w:tbl>
      <w:tblPr>
        <w:tblStyle w:val="5"/>
        <w:tblW w:w="831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916"/>
        <w:gridCol w:w="976"/>
        <w:gridCol w:w="2446"/>
        <w:gridCol w:w="9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9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收 入</w:t>
            </w:r>
          </w:p>
        </w:tc>
        <w:tc>
          <w:tcPr>
            <w:tcW w:w="342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支 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功能分类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预算数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财政拨款（补助）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1,437.99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201 一般公共服务支出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1,454.99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一般公共预算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1,437.99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202 外交支出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政府性基金预算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203 国防支出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教育收费（财政专户）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204 公共安全支出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上级补助收入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205 教育支出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事业收入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206 科学技术支出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事业单位经营收入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207 文化旅游体育与传媒支出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其他收入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208 社会保障和就业支出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上级专项收入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17.00 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209社会保险基金支出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用事业基金弥补收支差额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210卫生健康支出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211 节能环保支出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212 城乡社区支出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213 农林水支出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214 交通运输支出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215 资源勘探工业信息等支出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216 商业服务业等支出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217 金融支出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219 援助其他地区支出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220 自然资源海洋气象等支出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221 住房保障支出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222 粮油物资储备支出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223 国有资本经营预算支出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224灾害防治及应急管理支出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227 预备费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229 其他支出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230转移性支出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231 债务还本支出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232 债务付息支出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233 债务发行费用支出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小 计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单位上年结余（不包括国库集中支付额度结余）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1454.99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收 入 总 计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1454.99　</w:t>
            </w:r>
          </w:p>
        </w:tc>
        <w:tc>
          <w:tcPr>
            <w:tcW w:w="2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支 出 合 计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1454.99　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表二：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部门收入总体情况表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填报部门：克州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党委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政法委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 xml:space="preserve"> 单位：万元</w:t>
      </w:r>
    </w:p>
    <w:tbl>
      <w:tblPr>
        <w:tblStyle w:val="5"/>
        <w:tblW w:w="831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19"/>
        <w:gridCol w:w="286"/>
        <w:gridCol w:w="286"/>
        <w:gridCol w:w="942"/>
        <w:gridCol w:w="976"/>
        <w:gridCol w:w="962"/>
        <w:gridCol w:w="444"/>
        <w:gridCol w:w="420"/>
        <w:gridCol w:w="326"/>
        <w:gridCol w:w="373"/>
        <w:gridCol w:w="420"/>
        <w:gridCol w:w="326"/>
        <w:gridCol w:w="699"/>
        <w:gridCol w:w="492"/>
        <w:gridCol w:w="94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9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功能分类科目编码</w:t>
            </w:r>
          </w:p>
        </w:tc>
        <w:tc>
          <w:tcPr>
            <w:tcW w:w="94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功能分类科目名称</w:t>
            </w:r>
          </w:p>
        </w:tc>
        <w:tc>
          <w:tcPr>
            <w:tcW w:w="9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总 计</w:t>
            </w:r>
          </w:p>
        </w:tc>
        <w:tc>
          <w:tcPr>
            <w:tcW w:w="96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一般公共预算拨款</w:t>
            </w:r>
          </w:p>
        </w:tc>
        <w:tc>
          <w:tcPr>
            <w:tcW w:w="44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政府性基金预算拨款</w:t>
            </w:r>
          </w:p>
        </w:tc>
        <w:tc>
          <w:tcPr>
            <w:tcW w:w="42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财政专户管理资金</w:t>
            </w:r>
          </w:p>
        </w:tc>
        <w:tc>
          <w:tcPr>
            <w:tcW w:w="3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事业收入</w:t>
            </w:r>
          </w:p>
        </w:tc>
        <w:tc>
          <w:tcPr>
            <w:tcW w:w="37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上级补助收入</w:t>
            </w:r>
          </w:p>
        </w:tc>
        <w:tc>
          <w:tcPr>
            <w:tcW w:w="42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事业单位经营收入</w:t>
            </w:r>
          </w:p>
        </w:tc>
        <w:tc>
          <w:tcPr>
            <w:tcW w:w="3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其他收入</w:t>
            </w:r>
          </w:p>
        </w:tc>
        <w:tc>
          <w:tcPr>
            <w:tcW w:w="6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上级专项收入</w:t>
            </w:r>
          </w:p>
        </w:tc>
        <w:tc>
          <w:tcPr>
            <w:tcW w:w="4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用事业基金弥补收支差额</w:t>
            </w:r>
          </w:p>
        </w:tc>
        <w:tc>
          <w:tcPr>
            <w:tcW w:w="94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单位上年结余（不包括国库集中支付额度结余）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款</w:t>
            </w:r>
          </w:p>
        </w:tc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94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201　</w:t>
            </w:r>
          </w:p>
        </w:tc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36　</w:t>
            </w:r>
          </w:p>
        </w:tc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99　</w:t>
            </w:r>
          </w:p>
        </w:tc>
        <w:tc>
          <w:tcPr>
            <w:tcW w:w="9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其他共产党事务支出（其他共产党事务支出）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225.00 </w:t>
            </w:r>
          </w:p>
        </w:tc>
        <w:tc>
          <w:tcPr>
            <w:tcW w:w="9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225.00</w:t>
            </w:r>
          </w:p>
        </w:tc>
        <w:tc>
          <w:tcPr>
            <w:tcW w:w="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201　</w:t>
            </w:r>
          </w:p>
        </w:tc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36　</w:t>
            </w:r>
          </w:p>
        </w:tc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行政运行（其他共产党事务支出）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1125．35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1108．35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4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机关事业单位基本养老保险支出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1,04.64</w:t>
            </w:r>
          </w:p>
        </w:tc>
        <w:tc>
          <w:tcPr>
            <w:tcW w:w="9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1,04.64</w:t>
            </w:r>
          </w:p>
        </w:tc>
        <w:tc>
          <w:tcPr>
            <w:tcW w:w="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1,454.99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1437.99　</w:t>
            </w:r>
          </w:p>
        </w:tc>
        <w:tc>
          <w:tcPr>
            <w:tcW w:w="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4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备注：无内容应公开空表并说明情况。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表三：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部门支出总体情况表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编制部门：克州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党委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政法委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 xml:space="preserve"> 单位：万元</w:t>
      </w:r>
    </w:p>
    <w:tbl>
      <w:tblPr>
        <w:tblStyle w:val="5"/>
        <w:tblW w:w="831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95"/>
        <w:gridCol w:w="473"/>
        <w:gridCol w:w="473"/>
        <w:gridCol w:w="3600"/>
        <w:gridCol w:w="1188"/>
        <w:gridCol w:w="938"/>
        <w:gridCol w:w="94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24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07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支出预算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功能分类科目编码</w:t>
            </w:r>
          </w:p>
        </w:tc>
        <w:tc>
          <w:tcPr>
            <w:tcW w:w="36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功能分类科目名称</w:t>
            </w:r>
          </w:p>
        </w:tc>
        <w:tc>
          <w:tcPr>
            <w:tcW w:w="118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93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基本支出</w:t>
            </w:r>
          </w:p>
        </w:tc>
        <w:tc>
          <w:tcPr>
            <w:tcW w:w="94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款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36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其他共产党事务支出（其他共产党事务支出）　</w:t>
            </w:r>
          </w:p>
        </w:tc>
        <w:tc>
          <w:tcPr>
            <w:tcW w:w="11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225.00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225.00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行政运行（其他共产党事务支出）　</w:t>
            </w:r>
          </w:p>
        </w:tc>
        <w:tc>
          <w:tcPr>
            <w:tcW w:w="11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1125．35</w:t>
            </w:r>
          </w:p>
        </w:tc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1125．35　</w:t>
            </w:r>
          </w:p>
        </w:tc>
        <w:tc>
          <w:tcPr>
            <w:tcW w:w="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机关事业单位基本养老保险支出</w:t>
            </w:r>
          </w:p>
        </w:tc>
        <w:tc>
          <w:tcPr>
            <w:tcW w:w="11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1,04.64</w:t>
            </w:r>
          </w:p>
        </w:tc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1,04.64</w:t>
            </w:r>
          </w:p>
        </w:tc>
        <w:tc>
          <w:tcPr>
            <w:tcW w:w="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1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1,454.99 </w:t>
            </w:r>
          </w:p>
        </w:tc>
        <w:tc>
          <w:tcPr>
            <w:tcW w:w="9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　1,229.99 </w:t>
            </w:r>
          </w:p>
        </w:tc>
        <w:tc>
          <w:tcPr>
            <w:tcW w:w="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　225.00 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备注：无内容应公开空表并说明情况。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表四：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财政拨款收支预算总体情况表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编制部门：克州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党委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政法委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 xml:space="preserve"> 单位：万元</w:t>
      </w:r>
    </w:p>
    <w:tbl>
      <w:tblPr>
        <w:tblStyle w:val="5"/>
        <w:tblW w:w="831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98"/>
        <w:gridCol w:w="976"/>
        <w:gridCol w:w="2296"/>
        <w:gridCol w:w="976"/>
        <w:gridCol w:w="1310"/>
        <w:gridCol w:w="125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7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财政拨款收入</w:t>
            </w:r>
          </w:p>
        </w:tc>
        <w:tc>
          <w:tcPr>
            <w:tcW w:w="584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财政拨款支出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功 能 分 类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一般公共预算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政府性基金预算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财政拨款（补助）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1437.99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201 一般公共服务支出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1,437.99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1,437.99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一般公共预算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1,437.99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202 外交支出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政府性基金预算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203 国防支出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204 公共安全支出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205 教育支出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206 科学技术支出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207 文化旅游体育与传媒支出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208 社会保障和就业支出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209 社会保险基金支出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210卫生健康支出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211 节能环保支出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212 城乡社区支出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213 农林水支出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214 交通运输支出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215 资源勘探工业信息等支出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216 商业服务业等支出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217 金融支出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219 援助其他地区支出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220 自然资源海洋气象等支出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221 住房保障支出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222 粮油物资储备支出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223 国有资本经营预算支出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224灾害防治及应急管理支出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227 预备费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229 其他支出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230转移性支出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231 债务还本支出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232 债务付息支出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233 债务发行费用支出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收 入 总 计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1,437.99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支 出 总 计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1,437.99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1,437.99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备注：无内容应公开空表并说明情况。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表五：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编制部门：克州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党委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政法委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 xml:space="preserve"> 单位：万元</w:t>
      </w:r>
    </w:p>
    <w:tbl>
      <w:tblPr>
        <w:tblStyle w:val="5"/>
        <w:tblW w:w="831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4"/>
        <w:gridCol w:w="458"/>
        <w:gridCol w:w="458"/>
        <w:gridCol w:w="3392"/>
        <w:gridCol w:w="1137"/>
        <w:gridCol w:w="1137"/>
        <w:gridCol w:w="105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1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一般公共预算支出情况表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8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编制部门：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8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33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一般公共预算支出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9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功能分类科目编码</w:t>
            </w:r>
          </w:p>
        </w:tc>
        <w:tc>
          <w:tcPr>
            <w:tcW w:w="33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功能分类科目名称</w:t>
            </w:r>
          </w:p>
        </w:tc>
        <w:tc>
          <w:tcPr>
            <w:tcW w:w="11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11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基本支出</w:t>
            </w:r>
          </w:p>
        </w:tc>
        <w:tc>
          <w:tcPr>
            <w:tcW w:w="105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款</w:t>
            </w:r>
          </w:p>
        </w:tc>
        <w:tc>
          <w:tcPr>
            <w:tcW w:w="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33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其他共产党事务支出（其他共产党事务支出）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225.00 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225.00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行政运行（其他共产党事务支出）　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1,212.99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1,212.99</w:t>
            </w:r>
          </w:p>
        </w:tc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1,437.99 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1,212.99</w:t>
            </w:r>
          </w:p>
        </w:tc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225.00 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备注：无内容应公开空表并说明情况。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</w:rPr>
        <w:t>表六：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/>
          <w:bCs/>
          <w:color w:val="414141"/>
          <w:sz w:val="24"/>
          <w:szCs w:val="24"/>
          <w:highlight w:val="yellow"/>
          <w:shd w:val="clear" w:fill="FFFFFF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编制部门：克州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党委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政法委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 xml:space="preserve"> 单位：万元</w:t>
      </w:r>
    </w:p>
    <w:tbl>
      <w:tblPr>
        <w:tblStyle w:val="5"/>
        <w:tblW w:w="831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52"/>
        <w:gridCol w:w="784"/>
        <w:gridCol w:w="3234"/>
        <w:gridCol w:w="976"/>
        <w:gridCol w:w="976"/>
        <w:gridCol w:w="119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1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一般公共预算基本支出情况表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编制部门：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14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一般公共预算基本支出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3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经济分类科目编码</w:t>
            </w:r>
          </w:p>
        </w:tc>
        <w:tc>
          <w:tcPr>
            <w:tcW w:w="323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经济分类科目名称</w:t>
            </w:r>
          </w:p>
        </w:tc>
        <w:tc>
          <w:tcPr>
            <w:tcW w:w="9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9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人员经费</w:t>
            </w:r>
          </w:p>
        </w:tc>
        <w:tc>
          <w:tcPr>
            <w:tcW w:w="11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公用经费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款</w:t>
            </w:r>
          </w:p>
        </w:tc>
        <w:tc>
          <w:tcPr>
            <w:tcW w:w="323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培训费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3.00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机关事业单位基本养老保险缴费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104.64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104.64 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印刷费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3.00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3.00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差旅费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7.00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7.00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基本工资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288.03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288.03 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会议费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2.00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维修(护)费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其他对个人和家庭的补助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17.28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17.28 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离休费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19.20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19.20 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邮电费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5.00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5.00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住房公积金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76.55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公务用车运行维护费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32.00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32.00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办公用品及设备采购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30.00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30.00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津贴补贴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442.50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442.50 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电费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4.00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4.00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奖金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52.80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52.80 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劳务费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5.00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5.00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奖励金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0.82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0.82 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福利费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7.88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7.88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公务接待费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7.00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7.00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办公费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35.50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35.50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退休费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6.28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6.28 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工会经费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4.38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4.38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其他社会保障缴费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49.12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49.12 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1,212.99 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1,057.22 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155.76 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备注：无内容应公开空表并说明情况。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表七：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编制部门：克州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党委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政法委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 xml:space="preserve"> 单位：万元</w:t>
      </w:r>
    </w:p>
    <w:tbl>
      <w:tblPr>
        <w:tblStyle w:val="5"/>
        <w:tblW w:w="831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94"/>
        <w:gridCol w:w="274"/>
        <w:gridCol w:w="274"/>
        <w:gridCol w:w="843"/>
        <w:gridCol w:w="642"/>
        <w:gridCol w:w="680"/>
        <w:gridCol w:w="174"/>
        <w:gridCol w:w="174"/>
        <w:gridCol w:w="698"/>
        <w:gridCol w:w="402"/>
        <w:gridCol w:w="402"/>
        <w:gridCol w:w="330"/>
        <w:gridCol w:w="330"/>
        <w:gridCol w:w="329"/>
        <w:gridCol w:w="660"/>
        <w:gridCol w:w="329"/>
        <w:gridCol w:w="402"/>
        <w:gridCol w:w="97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77" w:type="dxa"/>
        </w:trPr>
        <w:tc>
          <w:tcPr>
            <w:tcW w:w="7337" w:type="dxa"/>
            <w:gridSpan w:val="1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项目支出情况表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77" w:type="dxa"/>
        </w:trPr>
        <w:tc>
          <w:tcPr>
            <w:tcW w:w="3281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编制部门：</w:t>
            </w:r>
          </w:p>
        </w:tc>
        <w:tc>
          <w:tcPr>
            <w:tcW w:w="87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科 目 编 码</w:t>
            </w:r>
          </w:p>
        </w:tc>
        <w:tc>
          <w:tcPr>
            <w:tcW w:w="84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科目</w:t>
            </w:r>
          </w:p>
        </w:tc>
        <w:tc>
          <w:tcPr>
            <w:tcW w:w="64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项目支出合计</w:t>
            </w:r>
          </w:p>
        </w:tc>
        <w:tc>
          <w:tcPr>
            <w:tcW w:w="348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工资福利支出</w:t>
            </w:r>
          </w:p>
        </w:tc>
        <w:tc>
          <w:tcPr>
            <w:tcW w:w="69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商品和服务支出</w:t>
            </w:r>
          </w:p>
        </w:tc>
        <w:tc>
          <w:tcPr>
            <w:tcW w:w="4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对个人和家庭的补助</w:t>
            </w:r>
          </w:p>
        </w:tc>
        <w:tc>
          <w:tcPr>
            <w:tcW w:w="4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债务利息及费用支出</w:t>
            </w:r>
          </w:p>
        </w:tc>
        <w:tc>
          <w:tcPr>
            <w:tcW w:w="66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资本性支出（基本建设）</w:t>
            </w:r>
          </w:p>
        </w:tc>
        <w:tc>
          <w:tcPr>
            <w:tcW w:w="32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资本性支出</w:t>
            </w:r>
          </w:p>
        </w:tc>
        <w:tc>
          <w:tcPr>
            <w:tcW w:w="6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对企业补助（基本建设）</w:t>
            </w:r>
          </w:p>
        </w:tc>
        <w:tc>
          <w:tcPr>
            <w:tcW w:w="32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对企业补助</w:t>
            </w:r>
          </w:p>
        </w:tc>
        <w:tc>
          <w:tcPr>
            <w:tcW w:w="4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对社会保障基金补助</w:t>
            </w:r>
          </w:p>
        </w:tc>
        <w:tc>
          <w:tcPr>
            <w:tcW w:w="97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其他支出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款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84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201　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36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99　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其他共产党事务支出（其他共产党事务支出）</w:t>
            </w: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法学课题研究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5.00 </w:t>
            </w:r>
          </w:p>
        </w:tc>
        <w:tc>
          <w:tcPr>
            <w:tcW w:w="34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5.00</w:t>
            </w:r>
          </w:p>
        </w:tc>
        <w:tc>
          <w:tcPr>
            <w:tcW w:w="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201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36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99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其他共产党事务支出（其他共产党事务支出）</w:t>
            </w: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《克州法学》刊物经费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3.00 </w:t>
            </w:r>
          </w:p>
        </w:tc>
        <w:tc>
          <w:tcPr>
            <w:tcW w:w="34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　3.00 </w:t>
            </w:r>
          </w:p>
        </w:tc>
        <w:tc>
          <w:tcPr>
            <w:tcW w:w="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201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36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01　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行政运行（其他共产党事务支出）</w:t>
            </w: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　群众工作经费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4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17.00　</w:t>
            </w:r>
          </w:p>
        </w:tc>
        <w:tc>
          <w:tcPr>
            <w:tcW w:w="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201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36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99　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其他共产党事务支出（其他共产党事务支出）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联建工作经费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7.00</w:t>
            </w:r>
          </w:p>
        </w:tc>
        <w:tc>
          <w:tcPr>
            <w:tcW w:w="34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7.00</w:t>
            </w:r>
          </w:p>
        </w:tc>
        <w:tc>
          <w:tcPr>
            <w:tcW w:w="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201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36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99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其他共产党事务支出（其他共产党事务支出）</w:t>
            </w: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　专项工作经费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210</w:t>
            </w:r>
          </w:p>
        </w:tc>
        <w:tc>
          <w:tcPr>
            <w:tcW w:w="34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210</w:t>
            </w:r>
          </w:p>
        </w:tc>
        <w:tc>
          <w:tcPr>
            <w:tcW w:w="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备注：无内容应公开空表并说明情况。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表八：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一般公共预算“三公”经费支出情况表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编制单位：克州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党委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政法委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 xml:space="preserve"> 单位：万元</w:t>
      </w:r>
    </w:p>
    <w:tbl>
      <w:tblPr>
        <w:tblStyle w:val="5"/>
        <w:tblW w:w="801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16"/>
        <w:gridCol w:w="1936"/>
        <w:gridCol w:w="856"/>
        <w:gridCol w:w="1696"/>
        <w:gridCol w:w="1696"/>
        <w:gridCol w:w="121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61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93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因公出国（境）费</w:t>
            </w:r>
          </w:p>
        </w:tc>
        <w:tc>
          <w:tcPr>
            <w:tcW w:w="424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公务用车购置及运行费</w:t>
            </w:r>
          </w:p>
        </w:tc>
        <w:tc>
          <w:tcPr>
            <w:tcW w:w="121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公务接待费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1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公务用车购置费</w:t>
            </w:r>
          </w:p>
        </w:tc>
        <w:tc>
          <w:tcPr>
            <w:tcW w:w="1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公务用车运行费</w:t>
            </w:r>
          </w:p>
        </w:tc>
        <w:tc>
          <w:tcPr>
            <w:tcW w:w="12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0</w:t>
            </w:r>
          </w:p>
        </w:tc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40.00</w:t>
            </w:r>
          </w:p>
        </w:tc>
        <w:tc>
          <w:tcPr>
            <w:tcW w:w="1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0</w:t>
            </w:r>
          </w:p>
        </w:tc>
        <w:tc>
          <w:tcPr>
            <w:tcW w:w="1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40.00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7.00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备注：无内容应公开空表并说明情况。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表九：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政府性基金预算支出情况表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编制单位：克州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党委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政法委 单位：万元</w:t>
      </w:r>
    </w:p>
    <w:tbl>
      <w:tblPr>
        <w:tblStyle w:val="5"/>
        <w:tblW w:w="632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45"/>
        <w:gridCol w:w="646"/>
        <w:gridCol w:w="645"/>
        <w:gridCol w:w="1936"/>
        <w:gridCol w:w="496"/>
        <w:gridCol w:w="976"/>
        <w:gridCol w:w="9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87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244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政府性基金预算支出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3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功能分类科目编码</w:t>
            </w:r>
          </w:p>
        </w:tc>
        <w:tc>
          <w:tcPr>
            <w:tcW w:w="193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功能分类科目名称</w:t>
            </w:r>
          </w:p>
        </w:tc>
        <w:tc>
          <w:tcPr>
            <w:tcW w:w="49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9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基本支出</w:t>
            </w:r>
          </w:p>
        </w:tc>
        <w:tc>
          <w:tcPr>
            <w:tcW w:w="9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款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9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备注：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克州党委政法委无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政府性基金预算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资金支出，公开空表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第三部分 克州党委政法委2020年部门预算情况说明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一、关于克州党委政法委2020年收支预算情况的总体说明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按照全口径预算的原则，克州党委政法委2020年所有收入和支出均纳入部门预算管理。收支总预算1454.99万元。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收入预算包括：一般公共预算1,437.99万元，上级专项收入17.00万元。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支出预算包括：一般公共服务支出1454.99万元。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二、关于克州党委政法委2020年收入预算情况说明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克州党委政法委2020年收入预算1454.99万元，其中：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一般公共预算1,437.99万元，占 98.83%，比上年增加378.09万元，主要原因是2019年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面向社会招聘事业编制工作人员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 xml:space="preserve">，人员经费、日常公用经费预算相应增加；上级专项收入17.00万元，占1.17%，比上年增加0万元 。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 xml:space="preserve">政府性基金预算未安排。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单位上年结余（不包括国库集中支付额度结余）1388.78万元，占48%，比上年减少829.40万元，主要原因是按合同工程进度支付信息化建设项目部分经费。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三、关于克州党委政法委2020年支出预算情况说明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克州党委政法委2020年支出预算1454.99万元，其中：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基本支出1,212.99万元，占83.37%，比上年增加395.37万元，主要原因是2019年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面向社会招聘事业编制工作人员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 xml:space="preserve">，人员经费、日常公用经费预算相应增加。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项目支出242.00万元，占16.63 %，比上年增加（减少）0万元。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四、关于克州党委政法委2020年财政拨款收支预算情况的总体说明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2020年财政拨款收支总预算1,437.99万元。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收入全部为一般公共预算拨款，无政府性基金预算拨款。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五、关于克州党委政法委2020年一般公共预算当年拨款情况说明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（一）一般公用预算当年拨款规模变化情况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克州党委政法委2020年一般公共预算拨款基本支出1,212.99 万元，比上年执行数减少193.16万元，下降13.74%。主要原因是：2019年自治区转移支付部分业务经费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（二）一般公共预算当年拨款结构情况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1.一般公共服务（201类）1,437.99 万元，占 98.83 %。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2.一般公共服务上级补助收入（201类）17 万元，占1.17%。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（三）一般公共预算当年拨款具体使用情况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 xml:space="preserve">1.一般公共服务（201类）财政事务（36款）行政运行（项01）:2020年预算数为1,212.99 万元，比上年执行数减少2.33万元，下降 0.19%，主要原因是：2019年自治区转移支付扫黑除恶专项业务经费，2019年财政拨款整治工作经费和扫黑除恶督导组会议经费，2020年该工作结束，没有纳入2020年部门预算。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 xml:space="preserve">2.一般公共服务（201类）财政事务（36款）他共产党事务支出（项99）:2020年预算数为225.00万元，比上年执行数减少158.89万元，下降41.39%，主要原因是：2019年自治区转移支付司法救助金，本级财政拨款整治工作经费、克州职业技术学校警务站建设经费。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六、关于克州党委政法委2020年一般公共预算基本支出情况说明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克州党委政法委2020年一般公共预算基本支出 1,212.99万元， 其中：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人员经费1,057.22万元，主要包括：基本工资288.03万元、津贴补贴442.50万元、奖金52.80 万元、机关事业单位基本养老保险缴费104.64万元、其他社会保障缴费49.12万元、住房公积金76.55万元、离休费19.20万元、退休费6.28、奖励金0.82万元、其他对个人和家庭的补助17.28万元。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公用经费155.76万元，主要包括：办公费35.50万元、印刷费3.00万元、电费4.00万元、邮电费5.00万元、差旅费7.00万元、维修（护）费10.00万元、会议费2.00万元、培训费3.00万元、公务接待费7.00万元、劳务费5.00万元、工会经费4.38万元、福利费7.88万元、公务用车运行维护费32.00万元、办公设备购置30.00万元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七、关于克州党委政法委2020年项目支出情况说明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1.项目名称：法学会课题研究经费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设立的政策依据：根据党委、政府文件规定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预算安排规模：5万元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项目承担单位：克州党委政法委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资金分配情况：其他商品和服务支出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资金执行时间：2020-12-31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2.项目名称：《克州法学》刊物经费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设立的政策依据:根据党委、政府文件规定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 xml:space="preserve">预算安排规模：3万元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项目承担单位：克州党委政法委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资金分配情况：其他商品和服务支出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资金执行时间：2020-12-31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 xml:space="preserve">3.项目名称：群众工作经费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设立的政策依据：根据党委、政府文件规定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预算安排规模：17万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项目承担单位：克州党委政法委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资金分配情况：其他商品和服务支出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资金执行时间：2020-12-31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4. 专项工作经费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设立的政策依据：根据党委、政府文件规定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预算安排规模： 210万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项目承担单位：克州党委政法委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资金分配情况：其他商品和服务支出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资金执行时间：2020-12-31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八、关于克州党委政法委2020年一般公共预算“三公”经费预算情况说明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克州党委政法委2020年“三公”经费财政拨款预算数为47万元，其中：因公出国（境）费 0万元，公务用车购置 0万元，公务用车运行费 40万元，公务接待费 7万元。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2020年“三公”经费财政拨款预算比上年增加20 万元，其中：因公出国（境）费增加（减少） 0万元，主要原因是未安排预算；公务用车购置费为0，未安排预算。；公务用车运行费增加20万元，主要原因是我单位人员工作职能增加, 业务工作量增加，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val="en-US" w:eastAsia="zh-CN"/>
        </w:rPr>
        <w:t>2019年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面向社会招聘事业编制工作人员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,人员编制增加至123,重新核定车编,车编从3个增加至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个, 公务用车运行费相应增加；公务接待费增加（减少）0万元，主要原因是我单位完善并严格执行公务接待审批制度 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九、关于克州党委政法委2020年政府性基金预算拨款情况说明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克州党委政法委2020年没有使用政府性基金预算拨款安排的支出，政府性基金预算支出情况表为空表。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 xml:space="preserve">克州党委政法委2020年政府性基金支出预算支出0万元。与上年相比增加（减少）0万元，增长（减少）0%。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十、其他重要事项的情况说明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（一）机关运行经费情况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2020年，克州党委政法委及下属0家行政单位和0家事业单位的机关运行经费财政拨款预算1,212.99万元，比上年预算增加395.37万元，增长48.36%。主要原因是2019年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eastAsia="zh-CN"/>
        </w:rPr>
        <w:t>面向社会招聘事业编制工作人员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 xml:space="preserve">，人员经费、日常公用经费预算相应增加。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（二）政府采购情况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</w:rPr>
        <w:t xml:space="preserve">2020年，克州党委政法委及下属单位政府采购预算 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  <w:lang w:val="en-US" w:eastAsia="zh-CN"/>
        </w:rPr>
        <w:t>123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</w:rPr>
        <w:t>万元，其中：政府采购货物预算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  <w:lang w:val="en-US" w:eastAsia="zh-CN"/>
        </w:rPr>
        <w:t>97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</w:rPr>
        <w:t>万元，政府采购工程预算0万元，政府采购服务预算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</w:rPr>
        <w:t>万元。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</w:rPr>
        <w:t>2020年度本部门面向中小企业预留政府采购项目预算金额0万元，其中：面向小微企业预留政府采购项目预算金额0万元。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highlight w:val="none"/>
          <w:shd w:val="clear" w:fill="FFFFFF"/>
        </w:rPr>
        <w:t>（三）国有资产占用使用情况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截至2019年底，克州党委政法委及下属各预算单位占用使用国有资产总体情况为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1.房屋0平方米，价值0万元。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2.车辆5辆，价值108.6万元；其中：一般公务用车1辆，价值18万元；执法执勤用车0辆，价值0万元；其他车辆4辆，价值90.6万元。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3.办公家具价值 48.5018万元。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4.其他资产价值 316.3702万元。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单位价值50万元以上大型设备0台（套），单位价值100万元以上大型设备0台（套）。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val="en-US" w:eastAsia="zh-CN"/>
        </w:rPr>
        <w:t>2019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年部门预算未安排购置车辆经费（或安排购置车辆经费 万元），安排购置50万元以上大型设备 0台（套），单位价值100万元以上大型设备0台（套）。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（四）预算绩效情况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年度，本年度实行绩效管理的项目 3个，涉及预算金额 25万元。具体情况见下表（按项目分别填报）：</w:t>
      </w:r>
    </w:p>
    <w:tbl>
      <w:tblPr>
        <w:tblStyle w:val="5"/>
        <w:tblW w:w="831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48"/>
        <w:gridCol w:w="1692"/>
        <w:gridCol w:w="342"/>
        <w:gridCol w:w="153"/>
        <w:gridCol w:w="338"/>
        <w:gridCol w:w="676"/>
        <w:gridCol w:w="678"/>
        <w:gridCol w:w="949"/>
        <w:gridCol w:w="639"/>
        <w:gridCol w:w="380"/>
        <w:gridCol w:w="345"/>
        <w:gridCol w:w="687"/>
        <w:gridCol w:w="68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14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 目 支 出 绩 效 目 标 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预算单位</w:t>
            </w:r>
          </w:p>
        </w:tc>
        <w:tc>
          <w:tcPr>
            <w:tcW w:w="3879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克州党委政法委</w:t>
            </w:r>
          </w:p>
        </w:tc>
        <w:tc>
          <w:tcPr>
            <w:tcW w:w="9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73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《克州法学》刊物经费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项目资金（万元）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年度资金总额：</w:t>
            </w:r>
          </w:p>
        </w:tc>
        <w:tc>
          <w:tcPr>
            <w:tcW w:w="4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3</w:t>
            </w:r>
          </w:p>
        </w:tc>
        <w:tc>
          <w:tcPr>
            <w:tcW w:w="169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其中：财政拨款</w:t>
            </w:r>
          </w:p>
        </w:tc>
        <w:tc>
          <w:tcPr>
            <w:tcW w:w="9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　</w:t>
            </w:r>
          </w:p>
        </w:tc>
        <w:tc>
          <w:tcPr>
            <w:tcW w:w="101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71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项目总体目标</w:t>
            </w:r>
          </w:p>
        </w:tc>
        <w:tc>
          <w:tcPr>
            <w:tcW w:w="7566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《克州法学》是克州政法委、克州法学会主办立足于克州实际，研究法学理论、推动法治建设，坚持法学理论与法治实践相结合的内部刊物。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指标值（包含数字及文字描述）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项目完成指标</w:t>
            </w: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成本指标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5000本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0.0006/本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≤1万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时效指标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开始印制时间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2020年9月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截止日期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2020年12月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数量指标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印制费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≤3万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发行量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≤5000本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≥1次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质量指标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坚持法学理论与法治实践相结合 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5000本册刊物保质保量 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项目效益指标</w:t>
            </w: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经济效益指标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可持续影响指标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社会效益指标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推动法治建设，促进经济发展 ，提升法律意识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为克州社会稳定提供支持　 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生态效益指标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满意度指标</w:t>
            </w: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满意度指标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《克州法学》让广大读者满意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90%以上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14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 目 支 出 绩 效 目 标 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预算单位</w:t>
            </w:r>
          </w:p>
        </w:tc>
        <w:tc>
          <w:tcPr>
            <w:tcW w:w="3879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克州党委政法委</w:t>
            </w:r>
          </w:p>
        </w:tc>
        <w:tc>
          <w:tcPr>
            <w:tcW w:w="9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73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群众工作经费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项目资金（万元）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年度资金总额：</w:t>
            </w:r>
          </w:p>
        </w:tc>
        <w:tc>
          <w:tcPr>
            <w:tcW w:w="4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17</w:t>
            </w:r>
          </w:p>
        </w:tc>
        <w:tc>
          <w:tcPr>
            <w:tcW w:w="169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其中：财政拨款</w:t>
            </w:r>
          </w:p>
        </w:tc>
        <w:tc>
          <w:tcPr>
            <w:tcW w:w="9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17　</w:t>
            </w:r>
          </w:p>
        </w:tc>
        <w:tc>
          <w:tcPr>
            <w:tcW w:w="101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71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项目总体目标</w:t>
            </w:r>
          </w:p>
        </w:tc>
        <w:tc>
          <w:tcPr>
            <w:tcW w:w="7566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为前进村群众办实事好事，解决困难家庭实际困难，协助村两委开展精准扶贫、凝聚人心，建立自生动力的传帮带过程。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指标值（包含数字及文字描述）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项目完成指标</w:t>
            </w: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成本指标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购买慰问品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≤3万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关心关爱低保户、残疾人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≤11万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慰问区工作队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≤1万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时效指标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慰问驻村工作队（开始）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2020年1月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关心关爱低保户、残疾人（开始）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2020年1月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结亲入户开始时间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2020年1月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数量指标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慰问驻村工作队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≤5次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结亲入户次数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≥7次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慰问区工作队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≥1次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质量指标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关心关爱低保户、残疾人的覆盖率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覆盖率达到90%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驻村工作队队员的覆盖率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覆盖率达到100%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满足群众工作要求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覆盖率达到90%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项目效益指标</w:t>
            </w: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经济效益指标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可持续影响指标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帮扶群众解决实际困难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增加400户农牧民的幸福感和获得感 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社会效益指标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生态效益指标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满意度指标</w:t>
            </w: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满意度指标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群众满意率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90%以上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14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 目 支 出 绩 效 目 标 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预算单位</w:t>
            </w:r>
          </w:p>
        </w:tc>
        <w:tc>
          <w:tcPr>
            <w:tcW w:w="3879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克州党委政法委</w:t>
            </w:r>
          </w:p>
        </w:tc>
        <w:tc>
          <w:tcPr>
            <w:tcW w:w="9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73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法学会课题研究经费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项目资金（万元）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年度资金总额：</w:t>
            </w:r>
          </w:p>
        </w:tc>
        <w:tc>
          <w:tcPr>
            <w:tcW w:w="4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5</w:t>
            </w:r>
          </w:p>
        </w:tc>
        <w:tc>
          <w:tcPr>
            <w:tcW w:w="169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其中：财政拨款</w:t>
            </w:r>
          </w:p>
        </w:tc>
        <w:tc>
          <w:tcPr>
            <w:tcW w:w="9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5　</w:t>
            </w:r>
          </w:p>
        </w:tc>
        <w:tc>
          <w:tcPr>
            <w:tcW w:w="101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71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项目总体目标</w:t>
            </w:r>
          </w:p>
        </w:tc>
        <w:tc>
          <w:tcPr>
            <w:tcW w:w="7566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克州法学会立足于党和自治区、自治州各类重要决策部署，紧紧围绕社会稳定和长治久安总目标，密切关注全面推进依法治疆、建设法治新疆进程中的全局性、战略性、前瞻性的法治理论和实践问题，组织全州法学法律工作者开展相应的课题研究，为州委州政府开展法学法律相关工作建言献策.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指标值（包含数字及文字描述）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项目完成指标</w:t>
            </w: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成本指标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优秀课题奖励金额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≤0.2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组织委员参加各种调研、视察的费用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≤2万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≤1万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时效指标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组织专家评审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2020年9月至12月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组织委员参加各种调研、视察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2020年9月至12月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数量指标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调研课题篇数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≤3万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组织会员参加调研、视察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≤5000本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≥1次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质量指标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提高成员单位人员的法律素养 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调研成果得以转化 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项目效益指标</w:t>
            </w: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经济效益指标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可持续影响指标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社会效益指标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推动法治建设，促进经济发展 ，提升法律意识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为克州社会稳定提供支持　 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生态效益指标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满意度指标</w:t>
            </w:r>
          </w:p>
        </w:tc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满意度指标</w:t>
            </w: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群众的满意度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90%以上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line="3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（五）其他需说明的事项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无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第四部分 名词解释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名词解释：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一、财政拨款：指由一般公共预算、政府性基金预算安排的财政拨款数。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二、一般公共预算：包括公共财政拨款（补助）资金、专项收入。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三、财政专户管理资金：包括专户管理行政事业性收费（主要是教育收费）、其他非税收入。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四、其他资金：包括事业收入、经营收入、其他收入等。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五、基本支出：包括人员经费、商品和服务支出（定额）。其中，人员经费包括工资福利支出、对个人和家庭的补助。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六、项目支出：部门支出预算的组成部分，是自治州本级部门为完成其特定的行政任务或事业发展目标，在基本支出预算之外编制的年度项目支出计划。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七、“三公”经费：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八、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附件：1、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u w:val="none"/>
          <w:shd w:val="clear" w:fill="FFFFFF"/>
        </w:rPr>
        <w:instrText xml:space="preserve"> HYPERLINK "http://www.xjkz.gov.cn/servlet/DownLoadServlet?url1=http://www.xjkz.gov.cn/wcm.files/upload/CMSkz/202002/20200207114144398.docx&amp;fileName=2020预算公开(政法委).docx" \t "http://www.xjkz.gov.cn/P/C/_blank" </w:instrTex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u w:val="none"/>
          <w:shd w:val="clear" w:fill="FFFFFF"/>
        </w:rPr>
        <w:fldChar w:fldCharType="separate"/>
      </w:r>
      <w:r>
        <w:rPr>
          <w:rStyle w:val="9"/>
          <w:rFonts w:hint="eastAsia" w:ascii="宋体" w:hAnsi="宋体" w:eastAsia="宋体" w:cs="宋体"/>
          <w:b w:val="0"/>
          <w:color w:val="000000"/>
          <w:sz w:val="24"/>
          <w:szCs w:val="24"/>
          <w:u w:val="none"/>
          <w:shd w:val="clear" w:fill="FFFFFF"/>
        </w:rPr>
        <w:t>2020预算公开(政法委).docx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      2、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u w:val="none"/>
          <w:shd w:val="clear" w:fill="FFFFFF"/>
        </w:rPr>
        <w:instrText xml:space="preserve"> HYPERLINK "http://www.xjkz.gov.cn/servlet/DownLoadServlet?url1=http://www.xjkz.gov.cn/wcm.files/upload/CMSkz/202002/20200207114155484.xls&amp;fileName=政法委2020年部门预算公开表.xls" \t "http://www.xjkz.gov.cn/P/C/_blank" </w:instrTex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u w:val="none"/>
          <w:shd w:val="clear" w:fill="FFFFFF"/>
        </w:rPr>
        <w:fldChar w:fldCharType="separate"/>
      </w:r>
      <w:r>
        <w:rPr>
          <w:rStyle w:val="9"/>
          <w:rFonts w:hint="eastAsia" w:ascii="宋体" w:hAnsi="宋体" w:eastAsia="宋体" w:cs="宋体"/>
          <w:b w:val="0"/>
          <w:color w:val="000000"/>
          <w:sz w:val="24"/>
          <w:szCs w:val="24"/>
          <w:u w:val="none"/>
          <w:shd w:val="clear" w:fill="FFFFFF"/>
        </w:rPr>
        <w:t>政法委2020年部门预算公开表.xls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克州党委政法委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2020年1月20日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414141"/>
          <w:sz w:val="24"/>
          <w:szCs w:val="24"/>
          <w:shd w:val="clear" w:fill="FFFFFF"/>
        </w:rPr>
        <w:t>（此件公开发布）</w:t>
      </w:r>
    </w:p>
    <w:p>
      <w:pPr>
        <w:keepNext w:val="0"/>
        <w:keepLines w:val="0"/>
        <w:widowControl/>
        <w:suppressLineNumbers w:val="0"/>
        <w:shd w:val="clear" w:fill="FFFFFF"/>
        <w:spacing w:line="19" w:lineRule="atLeast"/>
        <w:ind w:left="720"/>
        <w:jc w:val="left"/>
        <w:rPr>
          <w:rFonts w:hint="default" w:ascii="Segoe UI" w:hAnsi="Segoe UI" w:eastAsia="Segoe UI" w:cs="Segoe UI"/>
          <w:b w:val="0"/>
          <w:color w:val="000000"/>
        </w:rPr>
      </w:pPr>
      <w:r>
        <w:rPr>
          <w:rFonts w:hint="default" w:ascii="Segoe UI" w:hAnsi="Segoe UI" w:eastAsia="Segoe UI" w:cs="Segoe UI"/>
          <w:b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b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"http://www.xjkz.gov.cn/P/C/41643.htm" </w:instrText>
      </w:r>
      <w:r>
        <w:rPr>
          <w:rFonts w:hint="default" w:ascii="Segoe UI" w:hAnsi="Segoe UI" w:eastAsia="Segoe UI" w:cs="Segoe UI"/>
          <w:b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default" w:ascii="Segoe UI" w:hAnsi="Segoe UI" w:eastAsia="Segoe UI" w:cs="Segoe UI"/>
          <w:b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84" w:lineRule="atLeast"/>
        <w:jc w:val="left"/>
        <w:rPr>
          <w:rFonts w:hint="default" w:ascii="Segoe UI" w:hAnsi="Segoe UI" w:eastAsia="Segoe UI" w:cs="Segoe UI"/>
          <w:b w:val="0"/>
          <w:vanish/>
          <w:color w:val="000000"/>
          <w:sz w:val="16"/>
          <w:szCs w:val="16"/>
        </w:rPr>
      </w:pPr>
      <w:r>
        <w:rPr>
          <w:rFonts w:hint="default" w:ascii="Segoe UI" w:hAnsi="Segoe UI" w:eastAsia="Segoe UI" w:cs="Segoe UI"/>
          <w:b w:val="0"/>
          <w:vanish/>
          <w:color w:val="000000"/>
          <w:kern w:val="0"/>
          <w:sz w:val="16"/>
          <w:szCs w:val="16"/>
          <w:lang w:val="en-US" w:eastAsia="zh-CN" w:bidi="ar"/>
        </w:rPr>
        <w:t>分享到：</w:t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instrText xml:space="preserve"> HYPERLINK "http://www.xjkz.gov.cn/P/C/41643.htm" </w:instrText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separate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end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instrText xml:space="preserve"> HYPERLINK "http://www.xjkz.gov.cn/P/C/41643.htm" </w:instrText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separate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end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instrText xml:space="preserve"> HYPERLINK "http://www.xjkz.gov.cn/P/C/41643.htm" </w:instrText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separate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end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instrText xml:space="preserve"> HYPERLINK "http://www.xjkz.gov.cn/P/C/41643.htm" </w:instrText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separate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end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instrText xml:space="preserve"> HYPERLINK "http://www.xjkz.gov.cn/P/C/41643.htm" </w:instrText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separate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end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instrText xml:space="preserve"> HYPERLINK "http://www.xjkz.gov.cn/P/C/41643.htm" </w:instrText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separate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end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instrText xml:space="preserve"> HYPERLINK "http://www.xjkz.gov.cn/P/C/41643.htm" </w:instrText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separate"/>
      </w:r>
      <w:r>
        <w:rPr>
          <w:rFonts w:hint="default" w:ascii="Segoe UI" w:hAnsi="Segoe UI" w:eastAsia="Segoe UI" w:cs="Segoe UI"/>
          <w:b w:val="0"/>
          <w:vanish/>
          <w:kern w:val="0"/>
          <w:sz w:val="16"/>
          <w:szCs w:val="16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10406"/>
    <w:rsid w:val="05A07990"/>
    <w:rsid w:val="07FE3D88"/>
    <w:rsid w:val="0B410406"/>
    <w:rsid w:val="12B52463"/>
    <w:rsid w:val="20C62ECE"/>
    <w:rsid w:val="219B3636"/>
    <w:rsid w:val="2524783E"/>
    <w:rsid w:val="2CAB5DEC"/>
    <w:rsid w:val="3A5024CC"/>
    <w:rsid w:val="3F783F28"/>
    <w:rsid w:val="45D1233E"/>
    <w:rsid w:val="6887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31"/>
      <w:szCs w:val="31"/>
      <w:lang w:val="en-US" w:eastAsia="zh-CN" w:bidi="ar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styleId="10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8F8F8"/>
    </w:rPr>
  </w:style>
  <w:style w:type="character" w:styleId="11">
    <w:name w:val="HTML Keyboard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Sample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1B518F"/>
    </w:rPr>
  </w:style>
  <w:style w:type="character" w:customStyle="1" w:styleId="13">
    <w:name w:val="am-disabled"/>
    <w:basedOn w:val="6"/>
    <w:qFormat/>
    <w:uiPriority w:val="0"/>
    <w:rPr>
      <w:color w:val="999999"/>
      <w:shd w:val="clear" w:fill="FAFAFA"/>
    </w:rPr>
  </w:style>
  <w:style w:type="character" w:customStyle="1" w:styleId="14">
    <w:name w:val="am-datepicker-old"/>
    <w:basedOn w:val="6"/>
    <w:qFormat/>
    <w:uiPriority w:val="0"/>
    <w:rPr>
      <w:color w:val="F59490"/>
    </w:rPr>
  </w:style>
  <w:style w:type="character" w:customStyle="1" w:styleId="15">
    <w:name w:val="am-datepicker-old1"/>
    <w:basedOn w:val="6"/>
    <w:qFormat/>
    <w:uiPriority w:val="0"/>
    <w:rPr>
      <w:color w:val="89D7FF"/>
    </w:rPr>
  </w:style>
  <w:style w:type="character" w:customStyle="1" w:styleId="16">
    <w:name w:val="am-datepicker-old2"/>
    <w:basedOn w:val="6"/>
    <w:qFormat/>
    <w:uiPriority w:val="0"/>
    <w:rPr>
      <w:color w:val="FFAD6D"/>
    </w:rPr>
  </w:style>
  <w:style w:type="character" w:customStyle="1" w:styleId="17">
    <w:name w:val="am-datepicker-old3"/>
    <w:basedOn w:val="6"/>
    <w:qFormat/>
    <w:uiPriority w:val="0"/>
    <w:rPr>
      <w:color w:val="94DF94"/>
    </w:rPr>
  </w:style>
  <w:style w:type="character" w:customStyle="1" w:styleId="18">
    <w:name w:val="am-active"/>
    <w:basedOn w:val="6"/>
    <w:qFormat/>
    <w:uiPriority w:val="0"/>
    <w:rPr>
      <w:color w:val="C10802"/>
    </w:rPr>
  </w:style>
  <w:style w:type="character" w:customStyle="1" w:styleId="19">
    <w:name w:val="am-active1"/>
    <w:basedOn w:val="6"/>
    <w:qFormat/>
    <w:uiPriority w:val="0"/>
    <w:rPr>
      <w:color w:val="0084C7"/>
      <w:shd w:val="clear" w:fill="F0F0F0"/>
    </w:rPr>
  </w:style>
  <w:style w:type="character" w:customStyle="1" w:styleId="20">
    <w:name w:val="am-active2"/>
    <w:basedOn w:val="6"/>
    <w:qFormat/>
    <w:uiPriority w:val="0"/>
    <w:rPr>
      <w:color w:val="AA4B00"/>
    </w:rPr>
  </w:style>
  <w:style w:type="character" w:customStyle="1" w:styleId="21">
    <w:name w:val="am-active3"/>
    <w:basedOn w:val="6"/>
    <w:qFormat/>
    <w:uiPriority w:val="0"/>
    <w:rPr>
      <w:color w:val="1B961B"/>
    </w:rPr>
  </w:style>
  <w:style w:type="character" w:customStyle="1" w:styleId="22">
    <w:name w:val="hover27"/>
    <w:basedOn w:val="6"/>
    <w:qFormat/>
    <w:uiPriority w:val="0"/>
    <w:rPr>
      <w:shd w:val="clear" w:fill="F0F0F0"/>
    </w:rPr>
  </w:style>
  <w:style w:type="character" w:customStyle="1" w:styleId="23">
    <w:name w:val="am-sr-only1"/>
    <w:basedOn w:val="6"/>
    <w:qFormat/>
    <w:uiPriority w:val="0"/>
  </w:style>
  <w:style w:type="paragraph" w:customStyle="1" w:styleId="24">
    <w:name w:val="_Style 2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soshm-item-icon3"/>
    <w:basedOn w:val="6"/>
    <w:qFormat/>
    <w:uiPriority w:val="0"/>
  </w:style>
  <w:style w:type="character" w:customStyle="1" w:styleId="27">
    <w:name w:val="soshm-item-text1"/>
    <w:basedOn w:val="6"/>
    <w:qFormat/>
    <w:uiPriority w:val="0"/>
    <w:rPr>
      <w:vanish/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2020-11-29T13:10:00Z</dcterms:created>
  <dc:creator>滚雪球的汤圆</dc:creator>
  <cp:lastModifiedBy>caiwushi</cp:lastModifiedBy>
  <cp:lastPrinted>2020-11-30T10:38:07Z</cp:lastPrinted>
  <dcterms:modified xsi:type="dcterms:W3CDTF">2020-11-30T11:10:03Z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