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克孜勒苏柯尔克孜自治州文学艺术联合会2020年部门预算公开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州文学艺术联合会概况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 州文学艺术联合会2020年收支预算情况的总体说明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 州文学艺术联合会2020年收入预算情况说明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 州文学艺术联合会2020年支出预算情况说明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 州文学艺术联合会2020年财政拨款收支预算情况的总体说明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 州文学艺术联合会2020年一般公共预算当年拨款情况说明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 州文学艺术联合会2020年一般公共预算基本支出情况说明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 州文学艺术联合会2020年项目支出情况说明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 州文学艺术联合会2020年一般公共预算“三公”经费预算情况说明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 州文学艺术联合会2020年政府性基金预算拨款情况说明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州文学艺术联合会概况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一、主要职能</w:t>
      </w:r>
    </w:p>
    <w:p>
      <w:pPr>
        <w:pStyle w:val="6"/>
        <w:shd w:val="clear" w:color="auto" w:fill="FFFFFF"/>
        <w:spacing w:beforeAutospacing="0" w:afterAutospacing="0" w:line="560" w:lineRule="exact"/>
        <w:ind w:firstLine="42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克州文联是群众性组织，主要工作任务是贯彻落实党的文艺工作方针，实施克州关于文艺工作的决策，开展同克州各文艺家协会和各县（市）文学艺术工作者的联系、协调、服务工作，吸取和反映文艺界的情况和意见。组织召开克州文联及各文艺家协会代表大会理事会、常务理事会和主席团会议，协助党委宣传部、组织部配备各协会领导班子，组织召开文联工作和学术研讨等会议。指导各县（市）文联相关工作。组织团体会员的文艺创作和评论、学术交流、人才培训和调研工作；协同有关部门组织相关文学艺术活动的评奖活动。克州文联主要负责《帕米尔》《克孜勒苏文学》柯文、维文三种杂志的发行，此类杂志</w:t>
      </w:r>
      <w:r>
        <w:rPr>
          <w:rFonts w:hint="eastAsia" w:ascii="仿宋" w:hAnsi="仿宋" w:eastAsia="仿宋"/>
          <w:sz w:val="32"/>
          <w:szCs w:val="32"/>
        </w:rPr>
        <w:t>主要是反映克尔克孜文学类组合刊物，是全国统一发行综合性刊物，反映克州人民火热生活实践。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　  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情况二：</w:t>
      </w:r>
      <w:r>
        <w:rPr>
          <w:rFonts w:hint="eastAsia" w:ascii="仿宋_GB2312" w:hAnsi="黑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无下属预算单位按以下内容说明：</w:t>
      </w:r>
    </w:p>
    <w:p>
      <w:pPr>
        <w:pStyle w:val="6"/>
        <w:shd w:val="clear" w:color="auto" w:fill="FFFFFF"/>
        <w:spacing w:beforeAutospacing="0" w:afterAutospacing="0" w:line="560" w:lineRule="exact"/>
        <w:ind w:firstLine="42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克州文联无下属预算单位，为正县级群团组织，人员类别有参公及事业管理岗位。下设3个科室，分别是：办公室、组联部、编辑部，人员编制数为14个。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克州文联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下设3个科室，分别是：办公室、组联部、编辑部，</w:t>
      </w:r>
    </w:p>
    <w:p>
      <w:pPr>
        <w:widowControl/>
        <w:spacing w:line="560" w:lineRule="exact"/>
        <w:ind w:firstLine="320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克州文联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编制数14，实有人数10人，其中：在职10人，增加或减少1人； 退休1人，增加或减少1 人；离休0人，增加或减少0人。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ind w:firstLine="1920" w:firstLineChars="6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州文学艺术联合会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5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72"/>
        <w:gridCol w:w="253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199.44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305.44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199.44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106.00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305.44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305.44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州文学艺术联合会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1101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1330"/>
        <w:gridCol w:w="820"/>
        <w:gridCol w:w="680"/>
        <w:gridCol w:w="680"/>
        <w:gridCol w:w="680"/>
        <w:gridCol w:w="680"/>
        <w:gridCol w:w="555"/>
        <w:gridCol w:w="395"/>
        <w:gridCol w:w="1081"/>
        <w:gridCol w:w="417"/>
        <w:gridCol w:w="397"/>
        <w:gridCol w:w="2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其他党委办公厅（室）及相关机构事务支出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305.44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305.44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106.00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编制部门： 州文学艺术联合会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00"/>
        <w:gridCol w:w="399"/>
        <w:gridCol w:w="2572"/>
        <w:gridCol w:w="1837"/>
        <w:gridCol w:w="1838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行政运行（党委办公厅（室）及相关机构事务）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144.60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305.44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144.60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 州文学艺术联合会            单位：万元</w:t>
      </w:r>
    </w:p>
    <w:tbl>
      <w:tblPr>
        <w:tblStyle w:val="7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199.44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199.44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199.44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编制部门：州文学艺术联合会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行政运行（党委办公厅（室）及相关机构事务）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其他党委办公厅（室）及相关机构事务支出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38.60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199.44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38.60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70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编制部门： 州文学艺术联合会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55.27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160.84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5.29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872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9"/>
        <w:gridCol w:w="418"/>
        <w:gridCol w:w="418"/>
        <w:gridCol w:w="1276"/>
        <w:gridCol w:w="1031"/>
        <w:gridCol w:w="821"/>
        <w:gridCol w:w="88"/>
        <w:gridCol w:w="367"/>
        <w:gridCol w:w="821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75" w:hRule="atLeast"/>
        </w:trPr>
        <w:tc>
          <w:tcPr>
            <w:tcW w:w="9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45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编制部门： 州文学艺术联合会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3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5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其他党委办公厅（室）及相关机构事务支出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玛纳斯翻译费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106.00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106.00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其他党委办公厅（室）及相关机构事务支出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克孜勒苏文学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24.80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24.80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其他党委办公厅（室）及相关机构事务支出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帕米尔文学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6.80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6.80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其他党委办公厅（室）及相关机构事务支出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群众工作经费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其他党委办公厅（室）及相关机构事务支出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帕米尔文学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6.80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6.80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144.60</w:t>
            </w:r>
          </w:p>
        </w:tc>
        <w:tc>
          <w:tcPr>
            <w:tcW w:w="4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144.60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 州文学艺术联合会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0.70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0.50 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 州文学艺术联合会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备注：本单位2020年预算没有政府性基金支出。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 州文学艺术联合会2020年收支预算情况的总体说明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 州文学艺术联合会2020年所有收入和支出均纳入部门预算管理。收支总预算305.44万元。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收入预算包括：一般公共预算199.44万元、 单位上年结余（不包括国库集中支付额度结余）106万元等。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支出预算包括：一般公共服务支出305.44万元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 州文学艺术联合会2020年收入预算情况说明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州文学艺术联合会收入预算305.44万元，其中：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一般公共预算199.44万元，占65.29%，比上年减少22.99万元，主要原因是今年在职人员减少两人；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政府性基金预算未安排。或0万元，占0 %，比上年增加（减少）0万元，主要原因是无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单位上年结余（不包括国库集中支付额度结余）106万元，占34.7 %，比上年增加53.63万元，主要原因是上年结余了群众工作经费和帕米尔克孜勒苏杂志款。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 州文学艺术联合会单位2020年支出预算情况说明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州文学艺术联合会单位2020年支出预算305.44万元，其中：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基本支出160.84万元，占52.66%，比上年增加减少5.26万元，主要原因是今年在职人员减少两人。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项目支出144.6万元，占47.34%，比上年增加35.9万元，主要原因是今年预算放了群众工作经费，上年的项目结余。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四、关于州文学艺术联合会2020年财政拨款收支预算情况的总体说明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2020年财政拨款收支总预算199.44万元。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五、关于州文学艺术联合会2020年一般公共预算当年拨款情况说明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州文学艺术联合会2020年一般公共预算拨款基本支出    199.44万元，比上年执行数减少11.24万元，下降5.64%。主要原因是：今年在职人员减少两人 。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1.一般公共服务（201）党委办公厅（室）及相关机构事务（31）行政运行（01）</w:t>
      </w:r>
      <w:r>
        <w:rPr>
          <w:rFonts w:hint="eastAsia" w:ascii="楷体_GB2312" w:eastAsia="楷体_GB2312"/>
          <w:bCs/>
          <w:sz w:val="32"/>
          <w:szCs w:val="32"/>
        </w:rPr>
        <w:t>16.44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万元，占83.45%。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.一般公共服务（201）党委办公厅（室）及相关机构事务（31）其他群体团体事务支出（99）</w:t>
      </w:r>
      <w:r>
        <w:rPr>
          <w:rFonts w:hint="eastAsia" w:ascii="楷体_GB2312" w:eastAsia="楷体_GB2312"/>
          <w:bCs/>
          <w:sz w:val="32"/>
          <w:szCs w:val="32"/>
        </w:rPr>
        <w:t>38.6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万元，占16.55%。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 州文学艺术联合会2020年一般公共预算基本支出情况说明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州文学艺术联合会2020年一般公共预算基本支出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155.55万元，主要包括：基本工资42.91万元、津贴补贴55.27万元、奖金3.58万元、机关事业单位基本养老保险缴费14.32万元、职工基本医疗保险缴费10.27万元、住房公积金10.31万元、退休费5.12万元、奖励金0.82万元、其他对个人和家庭的补助12.96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5.29万元，主要包括：办公费0.8万元、水费0.1万元、电费0.1万元、邮电费0.05万元、差旅费0.8万元、公务接待费0.2万元、工会经费0.61万元、福利费1.1万元、公务用车运行维护费0.5万元、办公设备购置1.03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 州文学艺术联合会2020年项目支出情况说明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玛纳斯翻译费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设立的政策依据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政府安排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预算安排规模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《玛纳斯》翻译费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项目承担单位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：克州文联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资金分配情况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106万元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资金执行时间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2020年1月---12月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克孜勒苏文学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设立的政策依据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政府安排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预算安排规模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克孜勒苏文学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项目承担单位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：克州文联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资金分配情况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24.8万元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资金执行时间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2020年1月---12月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帕米尔文学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设立的政策依据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政府安排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预算安排规模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帕米尔文学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项目承担单位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：克州文联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资金分配情况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6.8万元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资金执行时间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2020年1月---12月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群众工作经费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设立的政策依据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政府安排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预算安排规模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：中村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项目承担单位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：克州文联</w:t>
      </w: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资金分配情况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资金执行时间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2020年1月---12月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 州文学艺术联合会2020年一般公共预算“三公”经费预算情况说明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州文学艺术联合会2020年“三公”经费财政拨款预算数为0.7万元，其中：因公出国（境）费0万元，公务用车购置0万元，公务用车运行费0.5万元，公务接待费0.2万元。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2020年“三公”经费财政拨款预算比上年一样，其中：因公出国（境）费增加（减少）0万元，主要原因是无 ；公务用车购置费为0，未安排预算。[或公务用车购置费增加（减少）0万元，主要原因是无；公务用车运行费同样0.5万元，主要原因是无；公务接待费同样0.2万元，主要原因是无。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根据经费使用情况，和上年保持一致。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 州文学艺术联合会2020年政府性基金预算拨款情况说明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州文学艺术联合会2020年没有使用政府性基金预算拨款安排的支出，政府性基金预算支出情况表为空表。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2020年，本级及下属家行政单位和家事业单位的机关运行经费财政拨款预算5.29万元，比上年预算减少0.47 万元，下降8.16%。主要原因是今年有人员变动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2020年、州文学艺术联合会及下属单位政府采购预算   万元，其中：政府采购货物预算3.9万元，政府采购工程预算0万元，政府采购服务预算32.6万元。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2020年度本部门面向中小企业预留政府采购项目预算金额36.5万元，其中：面向小微企业预留政府采购项目预算金额36.5万元。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 州文学艺术联合会及下属各预算单位占用使用国有资产总体情况为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0平方米，价值 0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2.车辆0辆，价值20.86万元；其中：一般公务用车1辆，价值2.86万元；执法执勤用车0辆，价值0 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3.办公家具价值7.89万元。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4.其他资产价值12.24万元。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 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2020年度，本年度实行绩效管理的项目4个，涉及预算金额 166.84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无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</w:t>
      </w:r>
      <w:bookmarkStart w:id="0" w:name="_Hlk30430222"/>
      <w:r>
        <w:rPr>
          <w:rFonts w:hint="eastAsia" w:ascii="仿宋_GB2312" w:hAnsi="宋体" w:eastAsia="仿宋_GB2312" w:cs="宋体"/>
          <w:kern w:val="0"/>
          <w:sz w:val="32"/>
          <w:szCs w:val="32"/>
        </w:rPr>
        <w:t>州文学艺术联合会</w:t>
      </w:r>
      <w:bookmarkEnd w:id="0"/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1 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20 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E4673"/>
    <w:multiLevelType w:val="singleLevel"/>
    <w:tmpl w:val="E66E467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3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2E5D9A"/>
    <w:rsid w:val="00324290"/>
    <w:rsid w:val="00387451"/>
    <w:rsid w:val="00432267"/>
    <w:rsid w:val="00481CD5"/>
    <w:rsid w:val="005C42E0"/>
    <w:rsid w:val="006F45E3"/>
    <w:rsid w:val="008160EE"/>
    <w:rsid w:val="009D0AA2"/>
    <w:rsid w:val="00B22D8A"/>
    <w:rsid w:val="00C40FBB"/>
    <w:rsid w:val="00D06D6F"/>
    <w:rsid w:val="00E469CA"/>
    <w:rsid w:val="00E7167C"/>
    <w:rsid w:val="00F500CA"/>
    <w:rsid w:val="055C03B9"/>
    <w:rsid w:val="328F52D9"/>
    <w:rsid w:val="410556B2"/>
    <w:rsid w:val="488D1088"/>
    <w:rsid w:val="53DD6FD8"/>
    <w:rsid w:val="65F05538"/>
    <w:rsid w:val="7E1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1452</Words>
  <Characters>8283</Characters>
  <Lines>69</Lines>
  <Paragraphs>19</Paragraphs>
  <TotalTime>19</TotalTime>
  <ScaleCrop>false</ScaleCrop>
  <LinksUpToDate>false</LinksUpToDate>
  <CharactersWithSpaces>9716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2020-02-04T05:35:39Z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