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克孜勒苏柯尔克孜自治州歌舞团2020年部门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宋体" w:hAnsi="宋体" w:eastAsia="宋体"/>
          <w:b/>
          <w:kern w:val="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kern w:val="0"/>
          <w:sz w:val="44"/>
          <w:szCs w:val="44"/>
          <w:lang w:val="en-US" w:eastAsia="zh-CN"/>
        </w:rPr>
        <w:t xml:space="preserve"> 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克州歌舞团概况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 2020年克州歌舞团预算公开表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克州歌舞团</w:t>
      </w:r>
      <w:r>
        <w:rPr>
          <w:rFonts w:hint="eastAsia" w:ascii="仿宋_GB2312" w:hAnsi="宋体" w:eastAsia="仿宋_GB2312"/>
          <w:kern w:val="0"/>
          <w:sz w:val="32"/>
          <w:szCs w:val="32"/>
        </w:rPr>
        <w:t>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克州歌舞团</w:t>
      </w:r>
      <w:r>
        <w:rPr>
          <w:rFonts w:hint="eastAsia" w:ascii="仿宋_GB2312" w:hAnsi="宋体" w:eastAsia="仿宋_GB2312"/>
          <w:kern w:val="0"/>
          <w:sz w:val="32"/>
          <w:szCs w:val="32"/>
        </w:rPr>
        <w:t>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克州歌舞团</w:t>
      </w:r>
      <w:r>
        <w:rPr>
          <w:rFonts w:hint="eastAsia" w:ascii="仿宋_GB2312" w:hAnsi="宋体" w:eastAsia="仿宋_GB2312"/>
          <w:kern w:val="0"/>
          <w:sz w:val="32"/>
          <w:szCs w:val="32"/>
        </w:rPr>
        <w:t>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克州歌舞团</w:t>
      </w:r>
      <w:r>
        <w:rPr>
          <w:rFonts w:hint="eastAsia" w:ascii="仿宋_GB2312" w:hAnsi="宋体" w:eastAsia="仿宋_GB2312"/>
          <w:kern w:val="0"/>
          <w:sz w:val="32"/>
          <w:szCs w:val="32"/>
        </w:rPr>
        <w:t>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克州歌舞团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克州歌舞团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克州歌舞团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克州歌舞团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克州歌舞团</w:t>
      </w: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2020年克州歌舞团预算情况说明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一、关于克州歌舞团2020年收支预算情况的总体说明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二、关于克州歌舞团2020年收入预算情况说明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三、关于克州歌舞团2020年支出预算情况说明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克州歌舞团2020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五、关于克州歌舞团2020年一般公共预算当年拨款情况说明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六、关于克州歌舞团2020年一般公共预算基本支出情况说明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七、关于克州歌舞团2020年项目支出情况说明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八、关于克州歌舞团2020年一般公共预算“三公”经费预算情况说明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九、关于克州歌舞团2020年政府性基金预算拨款情况说明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克州歌舞团概况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kern w:val="0"/>
          <w:sz w:val="32"/>
          <w:szCs w:val="32"/>
        </w:rPr>
        <w:t>以“邓小平理论”、“三个代表”的重要思想统领全局，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认真学习宣传贯彻习近平新时代中国特色社会主义思想和</w:t>
      </w:r>
      <w:bookmarkStart w:id="1" w:name="_GoBack"/>
      <w:bookmarkEnd w:id="1"/>
      <w:r>
        <w:rPr>
          <w:rFonts w:hint="eastAsia" w:ascii="仿宋_GB2312" w:hAnsi="宋体" w:eastAsia="仿宋_GB2312" w:cs="宋体"/>
          <w:kern w:val="0"/>
          <w:sz w:val="32"/>
          <w:szCs w:val="32"/>
        </w:rPr>
        <w:t>党的十九大精神，</w:t>
      </w:r>
      <w:r>
        <w:rPr>
          <w:rFonts w:ascii="仿宋_GB2312" w:hAnsi="宋体" w:eastAsia="仿宋_GB2312" w:cs="宋体"/>
          <w:kern w:val="0"/>
          <w:sz w:val="32"/>
          <w:szCs w:val="32"/>
        </w:rPr>
        <w:t>坚持先进文化的前进方向，弘扬主旋律，提倡多样化，推动文化产业蓬勃发展，为满足人民群众的精神文明需要，创作出浓郁的地方特色的优秀作品，用“文化搭台，经济唱戏”这一新的理论，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弘扬中华优秀传统文化，不断提高艺术作品引导力和影响力，</w:t>
      </w:r>
      <w:r>
        <w:rPr>
          <w:rFonts w:ascii="仿宋_GB2312" w:hAnsi="宋体" w:eastAsia="仿宋_GB2312" w:cs="宋体"/>
          <w:kern w:val="0"/>
          <w:sz w:val="32"/>
          <w:szCs w:val="32"/>
        </w:rPr>
        <w:t>为克孜勒苏文化建设和经济建设作出新的贡献。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  <w:r>
        <w:rPr>
          <w:rFonts w:ascii="仿宋_GB2312" w:hAnsi="黑体" w:eastAsia="仿宋_GB2312" w:cs="宋体"/>
          <w:b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克州歌舞团无下属预算单位，下设6个科室，分别是：</w:t>
      </w:r>
      <w:r>
        <w:rPr>
          <w:rFonts w:ascii="仿宋_GB2312" w:hAnsi="仿宋_GB2312" w:eastAsia="仿宋_GB2312"/>
          <w:sz w:val="32"/>
        </w:rPr>
        <w:t>办公室</w:t>
      </w:r>
      <w:r>
        <w:rPr>
          <w:rFonts w:hint="eastAsia" w:ascii="仿宋_GB2312" w:hAnsi="仿宋_GB2312" w:eastAsia="仿宋_GB2312"/>
          <w:sz w:val="32"/>
        </w:rPr>
        <w:t>、</w:t>
      </w:r>
      <w:r>
        <w:rPr>
          <w:rFonts w:ascii="仿宋_GB2312" w:hAnsi="仿宋_GB2312" w:eastAsia="仿宋_GB2312"/>
          <w:sz w:val="32"/>
        </w:rPr>
        <w:t>艺术指导室</w:t>
      </w:r>
      <w:r>
        <w:rPr>
          <w:rFonts w:hint="eastAsia" w:ascii="仿宋_GB2312" w:hAnsi="仿宋_GB2312" w:eastAsia="仿宋_GB2312"/>
          <w:sz w:val="32"/>
        </w:rPr>
        <w:t>、</w:t>
      </w:r>
      <w:r>
        <w:rPr>
          <w:rFonts w:ascii="仿宋_GB2312" w:hAnsi="仿宋_GB2312" w:eastAsia="仿宋_GB2312"/>
          <w:sz w:val="32"/>
        </w:rPr>
        <w:t>舞蹈队</w:t>
      </w:r>
      <w:r>
        <w:rPr>
          <w:rFonts w:hint="eastAsia" w:ascii="仿宋_GB2312" w:hAnsi="仿宋_GB2312" w:eastAsia="仿宋_GB2312"/>
          <w:sz w:val="32"/>
        </w:rPr>
        <w:t>、</w:t>
      </w:r>
      <w:r>
        <w:rPr>
          <w:rFonts w:ascii="仿宋_GB2312" w:hAnsi="仿宋_GB2312" w:eastAsia="仿宋_GB2312"/>
          <w:sz w:val="32"/>
        </w:rPr>
        <w:t>乐队声乐队</w:t>
      </w:r>
      <w:r>
        <w:rPr>
          <w:rFonts w:hint="eastAsia" w:ascii="仿宋_GB2312" w:hAnsi="仿宋_GB2312" w:eastAsia="仿宋_GB2312"/>
          <w:sz w:val="32"/>
        </w:rPr>
        <w:t>、</w:t>
      </w:r>
      <w:r>
        <w:rPr>
          <w:rFonts w:ascii="仿宋_GB2312" w:hAnsi="仿宋_GB2312" w:eastAsia="仿宋_GB2312"/>
          <w:sz w:val="32"/>
        </w:rPr>
        <w:t>创作室</w:t>
      </w:r>
      <w:r>
        <w:rPr>
          <w:rFonts w:hint="eastAsia" w:ascii="仿宋_GB2312" w:hAnsi="仿宋_GB2312" w:eastAsia="仿宋_GB2312"/>
          <w:sz w:val="32"/>
        </w:rPr>
        <w:t>、</w:t>
      </w:r>
      <w:r>
        <w:rPr>
          <w:rFonts w:ascii="仿宋_GB2312" w:hAnsi="仿宋_GB2312" w:eastAsia="仿宋_GB2312"/>
          <w:sz w:val="32"/>
        </w:rPr>
        <w:t>舞美队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克州歌舞团编制数70，实有人数63人，其中：在职63人，减少2人； 退休31人，增加或减少0人；离休0人，增加或减少0人。</w:t>
      </w: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2020年部门预算公开表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编制部门：克州歌舞团                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719.93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719.93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1006.43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257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976.93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1006.43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29.5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1006.43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1006.43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 克州歌舞团                                           单位：万元</w:t>
      </w:r>
    </w:p>
    <w:tbl>
      <w:tblPr>
        <w:tblStyle w:val="7"/>
        <w:tblW w:w="11014" w:type="dxa"/>
        <w:tblInd w:w="-10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7"/>
        <w:gridCol w:w="417"/>
        <w:gridCol w:w="1042"/>
        <w:gridCol w:w="916"/>
        <w:gridCol w:w="816"/>
        <w:gridCol w:w="680"/>
        <w:gridCol w:w="680"/>
        <w:gridCol w:w="680"/>
        <w:gridCol w:w="512"/>
        <w:gridCol w:w="767"/>
        <w:gridCol w:w="709"/>
        <w:gridCol w:w="417"/>
        <w:gridCol w:w="1043"/>
        <w:gridCol w:w="1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207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艺术表演团体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1006.43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719.93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257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207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1006.43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719.93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257　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29.5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编制部门：克州歌舞团              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436"/>
        <w:gridCol w:w="456"/>
        <w:gridCol w:w="2506"/>
        <w:gridCol w:w="1819"/>
        <w:gridCol w:w="1820"/>
        <w:gridCol w:w="18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07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艺术表演团体　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1006.43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1006.43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07　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1006.43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1006.43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编制部门：克州歌舞团                                 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719.93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719.93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719.93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719.93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719.93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719.93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719.93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8"/>
        <w:gridCol w:w="2510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编制部门：克州歌舞团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艺术表演团体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719.93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719.93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719.93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719.93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表六：</w:t>
      </w:r>
    </w:p>
    <w:tbl>
      <w:tblPr>
        <w:tblStyle w:val="7"/>
        <w:tblW w:w="9467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16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编制部门：克州歌舞团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24.5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24.5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7" w:rightChars="7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2.63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6.07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6.07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51.18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51.18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70.84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70.84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294.06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294.06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195.06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195.06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5.2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5.2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03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奖金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16.25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16.25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5.32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5.32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39.56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39.56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302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2.95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719.93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705.35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14.57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10072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682"/>
        <w:gridCol w:w="536"/>
        <w:gridCol w:w="536"/>
        <w:gridCol w:w="851"/>
        <w:gridCol w:w="1456"/>
        <w:gridCol w:w="750"/>
        <w:gridCol w:w="92"/>
        <w:gridCol w:w="459"/>
        <w:gridCol w:w="536"/>
        <w:gridCol w:w="696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8" w:type="dxa"/>
          <w:trHeight w:val="375" w:hRule="atLeast"/>
        </w:trPr>
        <w:tc>
          <w:tcPr>
            <w:tcW w:w="100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8" w:type="dxa"/>
          <w:trHeight w:val="405" w:hRule="atLeast"/>
        </w:trPr>
        <w:tc>
          <w:tcPr>
            <w:tcW w:w="4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编制部门：克州歌舞团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6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51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69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5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5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5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9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备注：本单位 2</w:t>
      </w:r>
      <w:r>
        <w:rPr>
          <w:rFonts w:ascii="仿宋_GB2312" w:hAnsi="宋体" w:eastAsia="仿宋_GB2312"/>
          <w:b/>
          <w:kern w:val="0"/>
          <w:sz w:val="28"/>
          <w:szCs w:val="32"/>
        </w:rPr>
        <w:t>020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年预算未安排项目。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 克州歌舞团      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4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 克州歌舞团        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28"/>
          <w:szCs w:val="28"/>
        </w:rPr>
        <w:t>备注：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本年预算没有安排政府性基金预算拨款支出，故为空表。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</w:t>
      </w:r>
      <w:r>
        <w:rPr>
          <w:rFonts w:hint="eastAsia" w:ascii="黑体" w:hAnsi="宋体" w:eastAsia="黑体" w:cs="宋体"/>
          <w:kern w:val="0"/>
          <w:sz w:val="32"/>
          <w:szCs w:val="32"/>
        </w:rPr>
        <w:t>克州歌舞团</w:t>
      </w:r>
      <w:r>
        <w:rPr>
          <w:rFonts w:hint="eastAsia" w:ascii="黑体" w:hAnsi="黑体" w:eastAsia="黑体"/>
          <w:kern w:val="0"/>
          <w:sz w:val="32"/>
          <w:szCs w:val="32"/>
        </w:rPr>
        <w:t>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关于克州歌舞团2020年收支预算情况的总体说明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按照全口径预算的原则，克州歌舞团2020年所有收入和支出均纳入部门预算管理。收支总预算 1006.43万元。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收入预算包括：一般公共预算719.93万元、其他收入257万元、单位上年结余29.5万元（不包括国库集中支付额度结余）等。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支出预算包括：文化旅游体育与传媒支出1006.43万元。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二、关于克州歌舞团2020年收入预算情况说明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克州歌舞团部门收入预算  1006.43  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一般公共预算719.93万元，占71.53%，比上年减少34.36万元，主要原因是减少一人，调出一人；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其他收入257万元，占25.54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%，比上年减少43万元，主要原因是我单位减少一人，调出一人；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单位上年结余（不包括国库集中支付额度结余）29.5万元，占2.93%，比上年减少76.5万元，主要原因是我单位减少一人，调出一人。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三、关于克州歌舞团2020年支出预算情况说明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克州歌舞团2020年支出预算1006.43 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基本支出1006.43万元，占 100 %，比上年减少148.66万元，主要原因是我单位减少一人，调出一人 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 0万元，占 0 %，比上年增加（减少）0万元，主要原因是我单位无项目支出。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四、关于克州歌舞团2020年财政拨款收支预算情况的总体说明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2020年财政拨款收支总预算719.93万元。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支出预算包括：一般公共服务支出719.93万元，主要用于支付职工工资、津补贴、社会保障缴费、住房公积金及公用经费、群众工作补助经费等。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五、关于克州歌舞团2020年一般公共预算当年拨款情况说明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克州歌舞团2020年一般公共预算拨款基本支出719.93万元，比上年执行数减少29.16万元，下降3.89 %。主要原因是：2019年赴三县一市各乡（镇）村开展送文艺下基层文化惠民演出活动，举办春节联欢晚会，支出加大。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1.文化体育和传媒</w:t>
      </w:r>
      <w:r>
        <w:rPr>
          <w:rFonts w:hint="eastAsia" w:ascii="仿宋_GB2312" w:eastAsia="仿宋_GB2312"/>
          <w:sz w:val="32"/>
          <w:szCs w:val="32"/>
        </w:rPr>
        <w:t>（207）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719.93万元，占100%。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2.艺术表演团体事业运行对应的基本支出719.93万元，是指人员经费支出和公用经费支出，占100%；</w:t>
      </w:r>
      <w:bookmarkStart w:id="0" w:name="_Hlk30335004"/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bookmarkEnd w:id="0"/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1.文化体育和传媒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207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艺术表演团体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事业</w:t>
      </w:r>
      <w:r>
        <w:rPr>
          <w:rFonts w:ascii="仿宋_GB2312" w:hAnsi="宋体" w:eastAsia="仿宋_GB2312" w:cs="宋体"/>
          <w:kern w:val="0"/>
          <w:sz w:val="32"/>
          <w:szCs w:val="32"/>
        </w:rPr>
        <w:t>运行（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07</w:t>
      </w:r>
      <w:r>
        <w:rPr>
          <w:rFonts w:ascii="仿宋_GB2312" w:hAnsi="宋体" w:eastAsia="仿宋_GB2312" w:cs="宋体"/>
          <w:kern w:val="0"/>
          <w:sz w:val="32"/>
          <w:szCs w:val="32"/>
        </w:rPr>
        <w:t>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719.93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比上年执行数减少34.36万元，增长下降4.55 %，主要原因是：事业单位工资普调，职工工资增加、增加其他社会保障缴费。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其他收入2020年预算数257万元，比上年执行数减少43万元，下降14.33%，主要原因是：我单位与江苏文化交流演出，援疆资金投入，</w:t>
      </w:r>
      <w:r>
        <w:rPr>
          <w:rFonts w:hint="eastAsia" w:ascii="仿宋_GB2312" w:hAnsi="仿宋_GB2312" w:eastAsia="仿宋_GB2312"/>
          <w:sz w:val="32"/>
        </w:rPr>
        <w:t>丰富群众精神文化生活，其他收入比执行数减少。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3.单位上年结余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2020年预算数29.5万元，比上年执行数减少76.5万元，下降72.17%，主要原因是：</w:t>
      </w:r>
      <w:r>
        <w:rPr>
          <w:rFonts w:hint="eastAsia" w:ascii="仿宋_GB2312" w:hAnsi="仿宋_GB2312" w:eastAsia="仿宋_GB2312"/>
          <w:sz w:val="32"/>
        </w:rPr>
        <w:t>财政拨付中央补助地方公共文化服务体系建设专项资金,用于开展各县市乡镇演出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六、关于克州歌舞团2020年一般公共预算基本支出情况说明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克州歌舞团2020年一般公共预算基本支出719.93      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 705.35 万元，主要包括：基本工资195.06万元、津贴补贴294.06万元、奖金16.25万元、机关事业单位基本养老保险缴费70.84万元、其他社会保障缴费39.56万元、住房公积金51.18万元、退休费24.5万元、生活补助6.07万元、奖励金2.63万元、其他对个人和家庭的补助5.2万元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 14.57 万元，主要包括：办公费2.3万元、工会经费2.95万元、福利费5.32万元、公务用车运行维护费4万元。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七、关于克州歌舞团2020年项目支出情况说明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情况一：（项目支出、专项业务费按下列内容说明）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黑体" w:eastAsia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黑体" w:eastAsia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黑体" w:eastAsia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黑体" w:eastAsia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黑体" w:eastAsia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黑体" w:eastAsia="仿宋_GB2312"/>
          <w:sz w:val="32"/>
          <w:szCs w:val="32"/>
        </w:rPr>
        <w:t>……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color w:val="0000FF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情况二：（属于对个人补贴的项目支出按下列内容说明）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黑体" w:eastAsia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黑体" w:eastAsia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黑体" w:eastAsia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黑体" w:eastAsia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黑体" w:eastAsia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黑体" w:eastAsia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黑体" w:eastAsia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黑体" w:eastAsia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黑体" w:eastAsia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黑体" w:eastAsia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黑体" w:eastAsia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</w:t>
      </w:r>
      <w:r>
        <w:rPr>
          <w:rFonts w:ascii="仿宋_GB2312" w:hAnsi="宋体" w:eastAsia="仿宋_GB2312" w:cs="宋体"/>
          <w:kern w:val="0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ascii="仿宋_GB2312" w:hAnsi="黑体" w:eastAsia="仿宋_GB2312"/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八、关于克州歌舞团2020年一般公共预算“三公”经费预算情况说明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克州歌舞团2020年“三公”经费财政拨款预算数为4万元，其中：因公出国（境）费 0万元，公务用车购置0万元，公务用车运行费 4 万元，公务接待费 0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2020年“三公”经费财政拨款预算比上年增加1.5万元，其中：因公出国（境）费增加（减少）0万元，主要原因是无因公出国（境）费 ；公务用车购置费为0，未安排预算。[或公务用车购置费增加（减少）0 万元，主要原因是无公务用车购置费 ；公务用车运行费增加1.5万元，主要原因是赴三县一市各乡（镇）村开展送文艺下基层文化惠民演出活动，支出加大；公务接待费增加（减少）0万元，主要原因是无公务接待费。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九、关于克州歌舞团2020年政府性基金预算拨款情况说明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克州歌舞团2020年没有使用政府性基金预算拨款安排的支出，政府性基金预算支出情况表为空表。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2020年，克州歌舞团本级及下属 0 家行政单位和0家事业单位的机关运行经费财政拨款预算14.57万元，比上年预算减少0.37万元，下降2.48 %。主要原因是我单位减少一人，调出一人，福利费，工会经费减少。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2020年，克州歌舞团及下属单位政府采购预算286.5万元，其中：政府采购货物预算 286.5万元，政府采购工程预算0万元，政府采购服务预算0万元。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2020年度本部门面向中小企业预留政府采购项目预算金额0万元，其中：面向小微企业预留政府采购项目预算金额0万元。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color w:val="FF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截至2019年底，克州歌舞团及下属各预算单位占用使用国有资产总体情况为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1.房屋0 平方米，价值0 万元。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2.车辆 0辆，价值0万元；其中：一般公务用车0 辆，价值0 万元；执法执勤用车0 辆，价值 0万元；其他车辆0 辆，价值 0 万元。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3.办公家具价值 0  万元。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4.其他资产价值  0 万元。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单位价值50万元以上大型设备0台（套），单位价值100万元以上大型设备0台（套）。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2020年克州歌舞团预算未安排购置车辆经费（或安排购置车辆经费0万元），安排购置50万元以上大型设备0台（套），单位价值100万元以上大型设备0台（套）。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2020年度，本年度实行绩效管理的项目0个，涉及预算金额0万元。具体情况见下表（按项目分别填报）：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XX单位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……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left="5120" w:hanging="5120" w:hangingChars="1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克孜勒苏柯尔克孜自治州歌舞团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D5"/>
    <w:rsid w:val="00012D28"/>
    <w:rsid w:val="00025B7E"/>
    <w:rsid w:val="00032AE8"/>
    <w:rsid w:val="000343F0"/>
    <w:rsid w:val="00047C2E"/>
    <w:rsid w:val="000D56B0"/>
    <w:rsid w:val="000E76B2"/>
    <w:rsid w:val="000F525C"/>
    <w:rsid w:val="00106382"/>
    <w:rsid w:val="00114DEC"/>
    <w:rsid w:val="00181D90"/>
    <w:rsid w:val="001934F0"/>
    <w:rsid w:val="002B1469"/>
    <w:rsid w:val="002F1187"/>
    <w:rsid w:val="003026D6"/>
    <w:rsid w:val="003238E0"/>
    <w:rsid w:val="00324290"/>
    <w:rsid w:val="00387451"/>
    <w:rsid w:val="00432267"/>
    <w:rsid w:val="0044203F"/>
    <w:rsid w:val="00481CD5"/>
    <w:rsid w:val="00484AD9"/>
    <w:rsid w:val="00527744"/>
    <w:rsid w:val="005C42E0"/>
    <w:rsid w:val="006432D3"/>
    <w:rsid w:val="006B0B72"/>
    <w:rsid w:val="006E6777"/>
    <w:rsid w:val="007566E9"/>
    <w:rsid w:val="008160EE"/>
    <w:rsid w:val="00896969"/>
    <w:rsid w:val="00905C73"/>
    <w:rsid w:val="0098564C"/>
    <w:rsid w:val="009C205D"/>
    <w:rsid w:val="009D0AA2"/>
    <w:rsid w:val="00A1637A"/>
    <w:rsid w:val="00A44D20"/>
    <w:rsid w:val="00B22D8A"/>
    <w:rsid w:val="00B95341"/>
    <w:rsid w:val="00B9696E"/>
    <w:rsid w:val="00C82C1C"/>
    <w:rsid w:val="00D06D6F"/>
    <w:rsid w:val="00D94070"/>
    <w:rsid w:val="00DD0873"/>
    <w:rsid w:val="00E469CA"/>
    <w:rsid w:val="00E530F5"/>
    <w:rsid w:val="00E7167C"/>
    <w:rsid w:val="00EE2B5F"/>
    <w:rsid w:val="00F60F95"/>
    <w:rsid w:val="00FF6ED0"/>
    <w:rsid w:val="01126C70"/>
    <w:rsid w:val="012452E9"/>
    <w:rsid w:val="04DC6165"/>
    <w:rsid w:val="04E80DAF"/>
    <w:rsid w:val="053A27FD"/>
    <w:rsid w:val="05683FFC"/>
    <w:rsid w:val="06194D18"/>
    <w:rsid w:val="06835878"/>
    <w:rsid w:val="074A383A"/>
    <w:rsid w:val="0B4C60C6"/>
    <w:rsid w:val="0C271550"/>
    <w:rsid w:val="0C4D0596"/>
    <w:rsid w:val="0D2B2085"/>
    <w:rsid w:val="0D8D6E3C"/>
    <w:rsid w:val="0EEE6333"/>
    <w:rsid w:val="0F93105B"/>
    <w:rsid w:val="119F3CE5"/>
    <w:rsid w:val="12A655EA"/>
    <w:rsid w:val="12E64D45"/>
    <w:rsid w:val="140E318A"/>
    <w:rsid w:val="14AC7923"/>
    <w:rsid w:val="14D25479"/>
    <w:rsid w:val="15FC1E51"/>
    <w:rsid w:val="18D6668B"/>
    <w:rsid w:val="19F04E10"/>
    <w:rsid w:val="1AD36719"/>
    <w:rsid w:val="1CF72A59"/>
    <w:rsid w:val="1DDD450D"/>
    <w:rsid w:val="1DE25FE4"/>
    <w:rsid w:val="1DE347D0"/>
    <w:rsid w:val="1FB53B77"/>
    <w:rsid w:val="20665729"/>
    <w:rsid w:val="27365733"/>
    <w:rsid w:val="284D039D"/>
    <w:rsid w:val="2A7A0DD6"/>
    <w:rsid w:val="2B3239B6"/>
    <w:rsid w:val="2BB725A6"/>
    <w:rsid w:val="2DBC7EB3"/>
    <w:rsid w:val="2E55206F"/>
    <w:rsid w:val="301F1D52"/>
    <w:rsid w:val="30537C35"/>
    <w:rsid w:val="31846866"/>
    <w:rsid w:val="37AE06AA"/>
    <w:rsid w:val="388A3AC3"/>
    <w:rsid w:val="38EA5323"/>
    <w:rsid w:val="39124745"/>
    <w:rsid w:val="39D93851"/>
    <w:rsid w:val="3A783377"/>
    <w:rsid w:val="3DF82302"/>
    <w:rsid w:val="3EEF151D"/>
    <w:rsid w:val="455473E1"/>
    <w:rsid w:val="45801A2A"/>
    <w:rsid w:val="471B00B2"/>
    <w:rsid w:val="4770410B"/>
    <w:rsid w:val="47ED2C43"/>
    <w:rsid w:val="47FF5575"/>
    <w:rsid w:val="48CB4461"/>
    <w:rsid w:val="4A002AF6"/>
    <w:rsid w:val="4B3265A6"/>
    <w:rsid w:val="4B65022B"/>
    <w:rsid w:val="4DA52BE1"/>
    <w:rsid w:val="4E331C34"/>
    <w:rsid w:val="4EFF2AEF"/>
    <w:rsid w:val="501E092A"/>
    <w:rsid w:val="52BA082E"/>
    <w:rsid w:val="52F8145A"/>
    <w:rsid w:val="57816E80"/>
    <w:rsid w:val="582824B5"/>
    <w:rsid w:val="584C7BD3"/>
    <w:rsid w:val="5D451D94"/>
    <w:rsid w:val="5D616C69"/>
    <w:rsid w:val="610D3C3D"/>
    <w:rsid w:val="627051EC"/>
    <w:rsid w:val="63E460AD"/>
    <w:rsid w:val="64CB7667"/>
    <w:rsid w:val="656033EC"/>
    <w:rsid w:val="668A78D2"/>
    <w:rsid w:val="67637944"/>
    <w:rsid w:val="68977FA0"/>
    <w:rsid w:val="68B5320B"/>
    <w:rsid w:val="6C4459A9"/>
    <w:rsid w:val="6E8831BC"/>
    <w:rsid w:val="6F935398"/>
    <w:rsid w:val="750109D4"/>
    <w:rsid w:val="7526104D"/>
    <w:rsid w:val="7AB823E0"/>
    <w:rsid w:val="7B1A798A"/>
    <w:rsid w:val="7C60560E"/>
    <w:rsid w:val="7D1C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Char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Char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F710D2-7AE8-4322-93E9-07C38B1D9F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1508</Words>
  <Characters>8597</Characters>
  <Lines>71</Lines>
  <Paragraphs>20</Paragraphs>
  <TotalTime>1</TotalTime>
  <ScaleCrop>false</ScaleCrop>
  <LinksUpToDate>false</LinksUpToDate>
  <CharactersWithSpaces>10085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Administrator</cp:lastModifiedBy>
  <cp:lastPrinted>2020-01-09T10:17:00Z</cp:lastPrinted>
  <dcterms:modified xsi:type="dcterms:W3CDTF">2022-03-29T09:39:29Z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