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ind w:firstLine="420" w:firstLineChars="200"/>
        <w:jc w:val="center"/>
        <w:outlineLvl w:val="1"/>
        <w:rPr>
          <w:rFonts w:hint="eastAsia" w:eastAsiaTheme="minorEastAsia"/>
          <w:lang w:eastAsia="zh-CN"/>
        </w:rPr>
      </w:pPr>
      <w:r>
        <w:rPr>
          <w:rFonts w:hint="eastAsia" w:eastAsiaTheme="minorEastAsia"/>
          <w:lang w:eastAsia="zh-CN"/>
        </w:rPr>
        <w:drawing>
          <wp:anchor distT="0" distB="0" distL="114300" distR="114300" simplePos="0" relativeHeight="251658240" behindDoc="0" locked="0" layoutInCell="1" allowOverlap="1">
            <wp:simplePos x="0" y="0"/>
            <wp:positionH relativeFrom="column">
              <wp:posOffset>9525</wp:posOffset>
            </wp:positionH>
            <wp:positionV relativeFrom="paragraph">
              <wp:posOffset>11430</wp:posOffset>
            </wp:positionV>
            <wp:extent cx="5308600" cy="8808720"/>
            <wp:effectExtent l="0" t="0" r="10160" b="0"/>
            <wp:wrapTopAndBottom/>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4"/>
                  </pic:blipFill>
                  <pic:spPr>
                    <a:xfrm>
                      <a:off x="0" y="0"/>
                      <a:ext cx="5308600" cy="8808720"/>
                    </a:xfrm>
                    <a:prstGeom prst="rect">
                      <a:avLst/>
                    </a:prstGeom>
                  </pic:spPr>
                </pic:pic>
              </a:graphicData>
            </a:graphic>
          </wp:anchor>
        </w:drawing>
      </w:r>
    </w:p>
    <w:p>
      <w:pPr>
        <w:widowControl/>
        <w:spacing w:line="460" w:lineRule="exact"/>
        <w:ind w:firstLine="643" w:firstLineChars="200"/>
        <w:jc w:val="center"/>
        <w:outlineLvl w:val="1"/>
        <w:rPr>
          <w:rFonts w:hint="eastAsia" w:ascii="仿宋_GB2312" w:hAnsi="宋体" w:eastAsia="仿宋_GB2312" w:cs="Times New Roman"/>
          <w:b/>
          <w:bCs/>
          <w:kern w:val="0"/>
          <w:sz w:val="32"/>
          <w:szCs w:val="32"/>
        </w:rPr>
      </w:pPr>
      <w:r>
        <w:rPr>
          <w:rFonts w:hint="eastAsia" w:ascii="仿宋_GB2312" w:hAnsi="宋体" w:eastAsia="仿宋_GB2312" w:cs="Times New Roman"/>
          <w:b/>
          <w:bCs/>
          <w:kern w:val="0"/>
          <w:sz w:val="32"/>
          <w:szCs w:val="32"/>
        </w:rPr>
        <w:t>目 录</w:t>
      </w:r>
    </w:p>
    <w:p>
      <w:pPr>
        <w:widowControl/>
        <w:spacing w:line="460" w:lineRule="exact"/>
        <w:ind w:firstLine="643"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b/>
          <w:bCs/>
          <w:kern w:val="0"/>
          <w:sz w:val="32"/>
          <w:szCs w:val="32"/>
        </w:rPr>
        <w:t>第一部分 克州科技交流中心单位概况</w:t>
      </w:r>
    </w:p>
    <w:p>
      <w:pPr>
        <w:widowControl/>
        <w:spacing w:line="46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一、主要职能</w:t>
      </w:r>
    </w:p>
    <w:p>
      <w:pPr>
        <w:widowControl/>
        <w:spacing w:line="46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二、机构设置及人员情况</w:t>
      </w:r>
    </w:p>
    <w:p>
      <w:pPr>
        <w:widowControl/>
        <w:spacing w:line="460" w:lineRule="exact"/>
        <w:ind w:firstLine="643"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b/>
          <w:bCs/>
          <w:kern w:val="0"/>
          <w:sz w:val="32"/>
          <w:szCs w:val="32"/>
        </w:rPr>
        <w:t>第二部分 2020年克州科技交流中心预算公开表</w:t>
      </w:r>
    </w:p>
    <w:p>
      <w:pPr>
        <w:widowControl/>
        <w:spacing w:line="46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一、克州科技交流中心收支总体情况表</w:t>
      </w:r>
    </w:p>
    <w:p>
      <w:pPr>
        <w:widowControl/>
        <w:spacing w:line="46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二、克州科技交流中心收入总体情况表</w:t>
      </w:r>
    </w:p>
    <w:p>
      <w:pPr>
        <w:widowControl/>
        <w:spacing w:line="46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三、克州科技交流中心支出总体情况表</w:t>
      </w:r>
    </w:p>
    <w:p>
      <w:pPr>
        <w:widowControl/>
        <w:spacing w:line="46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四、克州科技交流中心财政拨款收支总体情况表</w:t>
      </w:r>
    </w:p>
    <w:p>
      <w:pPr>
        <w:widowControl/>
        <w:spacing w:line="46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五、克州科技交流中心一般公共预算支出情况表</w:t>
      </w:r>
    </w:p>
    <w:p>
      <w:pPr>
        <w:widowControl/>
        <w:spacing w:line="46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六、克州科技交流中心一般公共预算基本支出情况表</w:t>
      </w:r>
    </w:p>
    <w:p>
      <w:pPr>
        <w:widowControl/>
        <w:spacing w:line="46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七、项目支出情况表</w:t>
      </w:r>
    </w:p>
    <w:p>
      <w:pPr>
        <w:widowControl/>
        <w:spacing w:line="46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八、克州科技交流中心一般公共预算“三公”经费支出情况表</w:t>
      </w:r>
    </w:p>
    <w:p>
      <w:pPr>
        <w:widowControl/>
        <w:spacing w:line="46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九、克州科技交流中心政府性基金预算支出情况表</w:t>
      </w:r>
    </w:p>
    <w:p>
      <w:pPr>
        <w:widowControl/>
        <w:spacing w:line="460" w:lineRule="exact"/>
        <w:ind w:firstLine="643" w:firstLineChars="200"/>
        <w:outlineLvl w:val="1"/>
        <w:rPr>
          <w:rFonts w:hint="eastAsia" w:ascii="仿宋_GB2312" w:hAnsi="宋体" w:eastAsia="仿宋_GB2312" w:cs="Times New Roman"/>
          <w:b/>
          <w:bCs/>
          <w:kern w:val="0"/>
          <w:sz w:val="32"/>
          <w:szCs w:val="32"/>
        </w:rPr>
      </w:pPr>
      <w:r>
        <w:rPr>
          <w:rFonts w:hint="eastAsia" w:ascii="仿宋_GB2312" w:hAnsi="宋体" w:eastAsia="仿宋_GB2312" w:cs="Times New Roman"/>
          <w:b/>
          <w:bCs/>
          <w:kern w:val="0"/>
          <w:sz w:val="32"/>
          <w:szCs w:val="32"/>
        </w:rPr>
        <w:t>第三部分 2020年克州科技交流中心预算情况说明</w:t>
      </w:r>
    </w:p>
    <w:p>
      <w:pPr>
        <w:widowControl/>
        <w:spacing w:line="46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一、关于克州科技交流中心年收支预算情况的总体说明</w:t>
      </w:r>
    </w:p>
    <w:p>
      <w:pPr>
        <w:widowControl/>
        <w:spacing w:line="46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二、关于克州科技交流中心年收入预算情况说明</w:t>
      </w:r>
    </w:p>
    <w:p>
      <w:pPr>
        <w:widowControl/>
        <w:spacing w:line="46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三、关于克州科技交流中心年支出预算情况说明</w:t>
      </w:r>
    </w:p>
    <w:p>
      <w:pPr>
        <w:widowControl/>
        <w:spacing w:line="46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四、关于克州科技交流中心年财政拨款收支预算情况的总体说明</w:t>
      </w:r>
    </w:p>
    <w:p>
      <w:pPr>
        <w:widowControl/>
        <w:spacing w:line="46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五、关于克州科技交流中心年一般公共预算当年拨款情况说明</w:t>
      </w:r>
    </w:p>
    <w:p>
      <w:pPr>
        <w:widowControl/>
        <w:spacing w:line="46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六、关于克州科技交流中心年一般公共预算基本支出情况说明</w:t>
      </w:r>
    </w:p>
    <w:p>
      <w:pPr>
        <w:widowControl/>
        <w:spacing w:line="46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七、关于克州科技交流中心年项目支出情况说明</w:t>
      </w:r>
    </w:p>
    <w:p>
      <w:pPr>
        <w:widowControl/>
        <w:spacing w:line="46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八、关于克州科技交流中心年一般公共预算“三公”经费预算情况说明</w:t>
      </w:r>
    </w:p>
    <w:p>
      <w:pPr>
        <w:widowControl/>
        <w:spacing w:line="46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九、关于克州科技交流中心年政府性基金预算拨款情况说明</w:t>
      </w:r>
    </w:p>
    <w:p>
      <w:pPr>
        <w:widowControl/>
        <w:spacing w:line="460" w:lineRule="exact"/>
        <w:ind w:firstLine="640"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kern w:val="0"/>
          <w:sz w:val="32"/>
          <w:szCs w:val="32"/>
        </w:rPr>
        <w:t>十、其他重要事项的情况说明</w:t>
      </w:r>
    </w:p>
    <w:p>
      <w:pPr>
        <w:widowControl/>
        <w:spacing w:line="460" w:lineRule="exact"/>
        <w:ind w:firstLine="643" w:firstLineChars="200"/>
        <w:outlineLvl w:val="1"/>
        <w:rPr>
          <w:rFonts w:hint="eastAsia" w:ascii="仿宋_GB2312" w:hAnsi="宋体" w:eastAsia="仿宋_GB2312" w:cs="Times New Roman"/>
          <w:kern w:val="0"/>
          <w:sz w:val="32"/>
          <w:szCs w:val="32"/>
        </w:rPr>
      </w:pPr>
      <w:r>
        <w:rPr>
          <w:rFonts w:hint="eastAsia" w:ascii="仿宋_GB2312" w:hAnsi="宋体" w:eastAsia="仿宋_GB2312" w:cs="Times New Roman"/>
          <w:b/>
          <w:bCs/>
          <w:kern w:val="0"/>
          <w:sz w:val="32"/>
          <w:szCs w:val="32"/>
        </w:rPr>
        <w:t>第四部分 名词解释</w:t>
      </w:r>
    </w:p>
    <w:p>
      <w:pPr>
        <w:widowControl/>
        <w:spacing w:line="560" w:lineRule="exact"/>
        <w:jc w:val="center"/>
        <w:rPr>
          <w:rFonts w:hint="eastAsia" w:ascii="仿宋_GB2312" w:hAnsi="黑体" w:eastAsia="仿宋_GB2312" w:cs="宋体"/>
          <w:bCs/>
          <w:kern w:val="0"/>
          <w:sz w:val="32"/>
          <w:szCs w:val="32"/>
        </w:rPr>
      </w:pPr>
      <w:r>
        <w:rPr>
          <w:rFonts w:hint="eastAsia" w:ascii="仿宋_GB2312" w:hAnsi="黑体" w:eastAsia="仿宋_GB2312" w:cs="宋体"/>
          <w:b/>
          <w:bCs w:val="0"/>
          <w:kern w:val="0"/>
          <w:sz w:val="32"/>
          <w:szCs w:val="32"/>
        </w:rPr>
        <w:t>第一部分 克州科技交流中心单位概况</w:t>
      </w:r>
    </w:p>
    <w:p>
      <w:pPr>
        <w:widowControl/>
        <w:spacing w:line="560" w:lineRule="exact"/>
        <w:ind w:firstLine="643" w:firstLineChars="200"/>
        <w:jc w:val="left"/>
        <w:rPr>
          <w:rFonts w:hint="eastAsia" w:ascii="仿宋_GB2312" w:hAnsi="黑体" w:eastAsia="仿宋_GB2312" w:cs="宋体"/>
          <w:b/>
          <w:bCs w:val="0"/>
          <w:kern w:val="0"/>
          <w:sz w:val="32"/>
          <w:szCs w:val="32"/>
        </w:rPr>
      </w:pPr>
      <w:r>
        <w:rPr>
          <w:rFonts w:hint="eastAsia" w:ascii="仿宋_GB2312" w:hAnsi="黑体" w:eastAsia="仿宋_GB2312" w:cs="宋体"/>
          <w:b/>
          <w:bCs w:val="0"/>
          <w:kern w:val="0"/>
          <w:sz w:val="32"/>
          <w:szCs w:val="32"/>
        </w:rPr>
        <w:t>一、主要职能</w:t>
      </w:r>
    </w:p>
    <w:p>
      <w:pPr>
        <w:widowControl/>
        <w:spacing w:line="560" w:lineRule="exact"/>
        <w:ind w:firstLine="640" w:firstLineChars="200"/>
        <w:jc w:val="left"/>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1、开展创新战略的规划，提出指导科技交流研究的参考建议；</w:t>
      </w:r>
    </w:p>
    <w:p>
      <w:pPr>
        <w:widowControl/>
        <w:spacing w:line="560" w:lineRule="exact"/>
        <w:ind w:firstLine="640" w:firstLineChars="200"/>
        <w:jc w:val="left"/>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2、加强理论创新、思想创新和方法创新的研究，对技术成果起到引导和示范作用；</w:t>
      </w:r>
    </w:p>
    <w:p>
      <w:pPr>
        <w:widowControl/>
        <w:spacing w:line="560" w:lineRule="exact"/>
        <w:ind w:firstLine="640" w:firstLineChars="200"/>
        <w:jc w:val="left"/>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3、坚持政府导向、科技需求为主的选题原则，积极与自治区科技发展战略研究院进行合作，开展科技工作前期调研、选题、查新的工作；接受政府部门、企业和研究机构、社团组织的委托进行政策提供和咨询工作；培养和建设科技战略人才骨干队伍，为科技交流和科技局的中心工作提供决策咨询；</w:t>
      </w:r>
    </w:p>
    <w:p>
      <w:pPr>
        <w:widowControl/>
        <w:spacing w:line="560" w:lineRule="exact"/>
        <w:ind w:firstLine="640" w:firstLineChars="200"/>
        <w:jc w:val="left"/>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4、建立开放式的科技合作交流平台，做好科技信息服务工作。</w:t>
      </w:r>
    </w:p>
    <w:p>
      <w:pPr>
        <w:widowControl/>
        <w:spacing w:line="560" w:lineRule="exact"/>
        <w:ind w:firstLine="643" w:firstLineChars="200"/>
        <w:jc w:val="left"/>
        <w:rPr>
          <w:rFonts w:hint="eastAsia" w:ascii="仿宋_GB2312" w:hAnsi="黑体" w:eastAsia="仿宋_GB2312" w:cs="宋体"/>
          <w:bCs/>
          <w:kern w:val="0"/>
          <w:sz w:val="32"/>
          <w:szCs w:val="32"/>
        </w:rPr>
      </w:pPr>
      <w:r>
        <w:rPr>
          <w:rFonts w:hint="eastAsia" w:ascii="仿宋_GB2312" w:hAnsi="黑体" w:eastAsia="仿宋_GB2312" w:cs="宋体"/>
          <w:b/>
          <w:bCs w:val="0"/>
          <w:kern w:val="0"/>
          <w:sz w:val="32"/>
          <w:szCs w:val="32"/>
        </w:rPr>
        <w:t>二、机构设置及人员情况</w:t>
      </w:r>
    </w:p>
    <w:p>
      <w:pPr>
        <w:widowControl/>
        <w:spacing w:line="560" w:lineRule="exact"/>
        <w:ind w:firstLine="640" w:firstLineChars="200"/>
        <w:jc w:val="left"/>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克州科技交流中心无下属预算单位，下设1个科室，分别是：办公室。</w:t>
      </w:r>
    </w:p>
    <w:p>
      <w:pPr>
        <w:widowControl/>
        <w:spacing w:line="560" w:lineRule="exact"/>
        <w:ind w:firstLine="640" w:firstLineChars="200"/>
        <w:jc w:val="left"/>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克州科技交流中心编制数4，实有人数4人，其中：在职4人，增加（减少）0人；退休9人，增加（减少）0人；离休人员0人，增加（减少）0人。</w:t>
      </w:r>
    </w:p>
    <w:p>
      <w:pPr>
        <w:widowControl/>
        <w:spacing w:line="560" w:lineRule="exact"/>
        <w:jc w:val="left"/>
        <w:rPr>
          <w:rFonts w:hint="eastAsia" w:ascii="仿宋_GB2312" w:hAnsi="黑体" w:eastAsia="仿宋_GB2312" w:cs="宋体"/>
          <w:bCs/>
          <w:kern w:val="0"/>
          <w:sz w:val="32"/>
          <w:szCs w:val="32"/>
          <w:lang w:val="en-US" w:eastAsia="zh-CN"/>
        </w:rPr>
      </w:pPr>
    </w:p>
    <w:p>
      <w:pPr>
        <w:widowControl/>
        <w:spacing w:line="560" w:lineRule="exact"/>
        <w:jc w:val="left"/>
        <w:rPr>
          <w:rFonts w:hint="eastAsia" w:ascii="仿宋_GB2312" w:hAnsi="黑体" w:eastAsia="仿宋_GB2312" w:cs="宋体"/>
          <w:bCs/>
          <w:kern w:val="0"/>
          <w:sz w:val="32"/>
          <w:szCs w:val="32"/>
          <w:lang w:val="en-US" w:eastAsia="zh-CN"/>
        </w:rPr>
      </w:pPr>
    </w:p>
    <w:p>
      <w:pPr>
        <w:widowControl/>
        <w:spacing w:line="560" w:lineRule="exact"/>
        <w:jc w:val="left"/>
        <w:rPr>
          <w:rFonts w:hint="eastAsia" w:ascii="仿宋_GB2312" w:hAnsi="黑体" w:eastAsia="仿宋_GB2312" w:cs="宋体"/>
          <w:bCs/>
          <w:kern w:val="0"/>
          <w:sz w:val="32"/>
          <w:szCs w:val="32"/>
          <w:lang w:val="en-US" w:eastAsia="zh-CN"/>
        </w:rPr>
      </w:pPr>
    </w:p>
    <w:p>
      <w:pPr>
        <w:widowControl/>
        <w:spacing w:line="560" w:lineRule="exact"/>
        <w:jc w:val="center"/>
        <w:rPr>
          <w:rFonts w:hint="eastAsia" w:ascii="仿宋_GB2312" w:hAnsi="黑体" w:eastAsia="仿宋_GB2312" w:cs="宋体"/>
          <w:b/>
          <w:bCs w:val="0"/>
          <w:kern w:val="0"/>
          <w:sz w:val="32"/>
          <w:szCs w:val="32"/>
        </w:rPr>
      </w:pPr>
      <w:r>
        <w:rPr>
          <w:rFonts w:hint="eastAsia" w:ascii="仿宋_GB2312" w:hAnsi="黑体" w:eastAsia="仿宋_GB2312" w:cs="宋体"/>
          <w:b/>
          <w:bCs w:val="0"/>
          <w:kern w:val="0"/>
          <w:sz w:val="32"/>
          <w:szCs w:val="32"/>
          <w:lang w:val="en-US" w:eastAsia="zh-CN"/>
        </w:rPr>
        <w:t>第二部分  2020年克州科技交流中心预算公开表</w:t>
      </w:r>
    </w:p>
    <w:p>
      <w:pPr>
        <w:widowControl/>
        <w:spacing w:line="560" w:lineRule="exact"/>
        <w:jc w:val="left"/>
        <w:rPr>
          <w:rFonts w:hint="default" w:ascii="仿宋_GB2312" w:hAnsi="黑体" w:eastAsia="仿宋_GB2312" w:cs="宋体"/>
          <w:bCs/>
          <w:kern w:val="0"/>
          <w:sz w:val="32"/>
          <w:szCs w:val="32"/>
          <w:lang w:val="en-US" w:eastAsia="zh-CN"/>
        </w:rPr>
      </w:pPr>
      <w:r>
        <w:rPr>
          <w:rFonts w:hint="eastAsia" w:ascii="仿宋_GB2312" w:hAnsi="黑体" w:eastAsia="仿宋_GB2312" w:cs="宋体"/>
          <w:b/>
          <w:bCs w:val="0"/>
          <w:kern w:val="0"/>
          <w:sz w:val="32"/>
          <w:szCs w:val="32"/>
          <w:lang w:val="en-US" w:eastAsia="zh-CN"/>
        </w:rPr>
        <w:t>表一：</w:t>
      </w:r>
    </w:p>
    <w:p>
      <w:pPr>
        <w:widowControl/>
        <w:spacing w:line="560" w:lineRule="exact"/>
        <w:jc w:val="center"/>
        <w:rPr>
          <w:rFonts w:hint="eastAsia" w:ascii="仿宋_GB2312" w:hAnsi="黑体" w:eastAsia="仿宋_GB2312" w:cs="宋体"/>
          <w:b/>
          <w:bCs w:val="0"/>
          <w:kern w:val="0"/>
          <w:sz w:val="32"/>
          <w:szCs w:val="32"/>
        </w:rPr>
      </w:pPr>
      <w:r>
        <w:rPr>
          <w:rFonts w:hint="default" w:ascii="仿宋_GB2312" w:hAnsi="黑体" w:eastAsia="仿宋_GB2312" w:cs="宋体"/>
          <w:b/>
          <w:bCs w:val="0"/>
          <w:kern w:val="0"/>
          <w:sz w:val="32"/>
          <w:szCs w:val="32"/>
          <w:lang w:val="en-US" w:eastAsia="zh-CN"/>
        </w:rPr>
        <w:t>克州科技交流中心收支总体情况表</w:t>
      </w:r>
    </w:p>
    <w:p>
      <w:pPr>
        <w:widowControl/>
        <w:spacing w:line="560" w:lineRule="exact"/>
        <w:jc w:val="left"/>
        <w:rPr>
          <w:rFonts w:hint="eastAsia" w:ascii="仿宋_GB2312" w:hAnsi="黑体" w:eastAsia="仿宋_GB2312" w:cs="宋体"/>
          <w:bCs/>
          <w:kern w:val="0"/>
          <w:sz w:val="24"/>
          <w:szCs w:val="24"/>
        </w:rPr>
      </w:pPr>
      <w:r>
        <w:rPr>
          <w:rFonts w:hint="default" w:ascii="仿宋_GB2312" w:hAnsi="黑体" w:eastAsia="仿宋_GB2312" w:cs="宋体"/>
          <w:bCs/>
          <w:kern w:val="0"/>
          <w:sz w:val="24"/>
          <w:szCs w:val="24"/>
          <w:lang w:val="en-US" w:eastAsia="zh-CN"/>
        </w:rPr>
        <w:t>编制</w:t>
      </w:r>
      <w:r>
        <w:rPr>
          <w:rFonts w:hint="eastAsia" w:ascii="仿宋_GB2312" w:hAnsi="黑体" w:eastAsia="仿宋_GB2312" w:cs="宋体"/>
          <w:bCs/>
          <w:kern w:val="0"/>
          <w:sz w:val="24"/>
          <w:szCs w:val="24"/>
          <w:lang w:val="en-US" w:eastAsia="zh-CN"/>
        </w:rPr>
        <w:t>部门：</w:t>
      </w:r>
      <w:r>
        <w:rPr>
          <w:rFonts w:hint="default" w:ascii="仿宋_GB2312" w:hAnsi="黑体" w:eastAsia="仿宋_GB2312" w:cs="宋体"/>
          <w:bCs/>
          <w:kern w:val="0"/>
          <w:sz w:val="24"/>
          <w:szCs w:val="24"/>
          <w:lang w:val="en-US" w:eastAsia="zh-CN"/>
        </w:rPr>
        <w:t>克州科技交流中心                                </w:t>
      </w:r>
      <w:r>
        <w:rPr>
          <w:rFonts w:hint="eastAsia" w:ascii="仿宋_GB2312" w:hAnsi="黑体" w:eastAsia="仿宋_GB2312" w:cs="宋体"/>
          <w:bCs/>
          <w:kern w:val="0"/>
          <w:sz w:val="24"/>
          <w:szCs w:val="24"/>
          <w:lang w:val="en-US" w:eastAsia="zh-CN"/>
        </w:rPr>
        <w:t xml:space="preserve">               </w:t>
      </w:r>
      <w:r>
        <w:rPr>
          <w:rFonts w:hint="default" w:ascii="仿宋_GB2312" w:hAnsi="黑体" w:eastAsia="仿宋_GB2312" w:cs="宋体"/>
          <w:bCs/>
          <w:kern w:val="0"/>
          <w:sz w:val="24"/>
          <w:szCs w:val="24"/>
          <w:lang w:val="en-US" w:eastAsia="zh-CN"/>
        </w:rPr>
        <w:t> 单位：万元</w:t>
      </w:r>
    </w:p>
    <w:tbl>
      <w:tblPr>
        <w:tblStyle w:val="5"/>
        <w:tblW w:w="8437"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2234"/>
        <w:gridCol w:w="1924"/>
        <w:gridCol w:w="2627"/>
        <w:gridCol w:w="165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297" w:hRule="atLeast"/>
          <w:jc w:val="center"/>
        </w:trPr>
        <w:tc>
          <w:tcPr>
            <w:tcW w:w="4158" w:type="dxa"/>
            <w:gridSpan w:val="2"/>
            <w:tcBorders>
              <w:top w:val="single" w:color="auto" w:sz="8" w:space="0"/>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24"/>
                <w:szCs w:val="24"/>
                <w:lang w:val="en-US" w:eastAsia="zh-CN" w:bidi="ar"/>
              </w:rPr>
              <w:t>收     入</w:t>
            </w:r>
          </w:p>
        </w:tc>
        <w:tc>
          <w:tcPr>
            <w:tcW w:w="4279"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24"/>
                <w:szCs w:val="24"/>
                <w:lang w:val="en-US" w:eastAsia="zh-CN" w:bidi="ar"/>
              </w:rPr>
              <w:t>支     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rPr>
                <w:sz w:val="20"/>
                <w:szCs w:val="20"/>
              </w:rPr>
            </w:pPr>
            <w:r>
              <w:rPr>
                <w:rFonts w:hint="default" w:ascii="仿宋_GB2312" w:eastAsia="仿宋_GB2312" w:cs="仿宋_GB2312" w:hAnsiTheme="minorHAnsi"/>
                <w:b/>
                <w:kern w:val="0"/>
                <w:sz w:val="20"/>
                <w:szCs w:val="20"/>
                <w:lang w:val="en-US" w:eastAsia="zh-CN" w:bidi="ar"/>
              </w:rPr>
              <w:t>项     目</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rPr>
                <w:sz w:val="20"/>
                <w:szCs w:val="20"/>
              </w:rPr>
            </w:pPr>
            <w:r>
              <w:rPr>
                <w:rFonts w:hint="default" w:ascii="仿宋_GB2312" w:eastAsia="仿宋_GB2312" w:cs="仿宋_GB2312" w:hAnsiTheme="minorHAnsi"/>
                <w:b/>
                <w:kern w:val="0"/>
                <w:sz w:val="20"/>
                <w:szCs w:val="20"/>
                <w:lang w:val="en-US" w:eastAsia="zh-CN" w:bidi="ar"/>
              </w:rPr>
              <w:t>预算数</w:t>
            </w:r>
          </w:p>
        </w:tc>
        <w:tc>
          <w:tcPr>
            <w:tcW w:w="2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rPr>
                <w:sz w:val="20"/>
                <w:szCs w:val="20"/>
              </w:rPr>
            </w:pPr>
            <w:r>
              <w:rPr>
                <w:rFonts w:hint="default" w:ascii="仿宋_GB2312" w:eastAsia="仿宋_GB2312" w:cs="仿宋_GB2312" w:hAnsiTheme="minorHAnsi"/>
                <w:b/>
                <w:kern w:val="0"/>
                <w:sz w:val="20"/>
                <w:szCs w:val="20"/>
                <w:lang w:val="en-US" w:eastAsia="zh-CN" w:bidi="ar"/>
              </w:rPr>
              <w:t>功能分类</w:t>
            </w:r>
          </w:p>
        </w:tc>
        <w:tc>
          <w:tcPr>
            <w:tcW w:w="16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rPr>
                <w:sz w:val="20"/>
                <w:szCs w:val="20"/>
              </w:rPr>
            </w:pPr>
            <w:r>
              <w:rPr>
                <w:rFonts w:hint="default" w:ascii="仿宋_GB2312" w:eastAsia="仿宋_GB2312" w:cs="仿宋_GB2312" w:hAnsiTheme="minorHAnsi"/>
                <w:b/>
                <w:kern w:val="0"/>
                <w:sz w:val="20"/>
                <w:szCs w:val="20"/>
                <w:lang w:val="en-US" w:eastAsia="zh-CN" w:bidi="ar"/>
              </w:rPr>
              <w:t>预算数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财政拨款（补助）</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61.15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201 一般公共服务支出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一般公共预算</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61.15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202 外交支出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政府性基金预算</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203 国防支出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教育收费（财政专户）</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204 公共安全支出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上级补助收入</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7.55</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205 教育支出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事业收入</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206 科学技术支出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68.70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事业单位经营收入</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207 文化旅游体育与传媒支出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其他收入</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208 社会保障和就业支出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上级专项收入</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209社会保险基金支出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用事业基金弥补收支差额</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210卫生健康支出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211 节能环保支出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212 城乡社区支出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213 农林水支出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214 交通运输支出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215 资源勘探工业信息等支出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216 商业服务业等支出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217 金融支出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219 援助其他地区支出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220 自然资源海洋气象等支出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221 住房保障支出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222 粮油物资储备支出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223 国有资本经营预算支出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224灾害防治及应急管理支出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227 预备费</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229 其他支出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230转移性支出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231 债务还本支出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232 债务付息支出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223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192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233 债务发行费用支出</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70" w:hRule="atLeast"/>
          <w:jc w:val="center"/>
        </w:trPr>
        <w:tc>
          <w:tcPr>
            <w:tcW w:w="2234" w:type="dxa"/>
            <w:tcBorders>
              <w:top w:val="nil"/>
              <w:left w:val="single" w:color="auto" w:sz="8" w:space="0"/>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小           计</w:t>
            </w:r>
          </w:p>
        </w:tc>
        <w:tc>
          <w:tcPr>
            <w:tcW w:w="192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68.70</w:t>
            </w:r>
          </w:p>
        </w:tc>
        <w:tc>
          <w:tcPr>
            <w:tcW w:w="2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w:t>
            </w:r>
          </w:p>
        </w:tc>
        <w:tc>
          <w:tcPr>
            <w:tcW w:w="165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　　68.70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9" w:hRule="atLeast"/>
          <w:jc w:val="center"/>
        </w:trPr>
        <w:tc>
          <w:tcPr>
            <w:tcW w:w="2234" w:type="dxa"/>
            <w:tcBorders>
              <w:top w:val="nil"/>
              <w:left w:val="single" w:color="auto" w:sz="8" w:space="0"/>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rPr>
                <w:sz w:val="18"/>
                <w:szCs w:val="18"/>
              </w:rPr>
            </w:pPr>
            <w:r>
              <w:rPr>
                <w:rFonts w:hint="default" w:ascii="仿宋_GB2312" w:eastAsia="仿宋_GB2312" w:cs="仿宋_GB2312" w:hAnsiTheme="minorHAnsi"/>
                <w:kern w:val="0"/>
                <w:sz w:val="18"/>
                <w:szCs w:val="18"/>
                <w:lang w:val="en-US" w:eastAsia="zh-CN" w:bidi="ar"/>
              </w:rPr>
              <w:t>单位上年结余（不包括国库集中支付额度结余）</w:t>
            </w:r>
          </w:p>
        </w:tc>
        <w:tc>
          <w:tcPr>
            <w:tcW w:w="192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center"/>
              <w:rPr>
                <w:sz w:val="18"/>
                <w:szCs w:val="18"/>
              </w:rPr>
            </w:pPr>
            <w:r>
              <w:rPr>
                <w:rFonts w:hint="default" w:ascii="仿宋_GB2312" w:eastAsia="仿宋_GB2312" w:cs="仿宋_GB2312" w:hAnsiTheme="minorHAnsi"/>
                <w:kern w:val="0"/>
                <w:sz w:val="18"/>
                <w:szCs w:val="18"/>
                <w:lang w:val="en-US" w:eastAsia="zh-CN" w:bidi="ar"/>
              </w:rPr>
              <w:t> </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77" w:hRule="atLeast"/>
          <w:jc w:val="center"/>
        </w:trPr>
        <w:tc>
          <w:tcPr>
            <w:tcW w:w="2234" w:type="dxa"/>
            <w:tcBorders>
              <w:top w:val="nil"/>
              <w:left w:val="single" w:color="auto" w:sz="8" w:space="0"/>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收  入  总  计</w:t>
            </w:r>
          </w:p>
        </w:tc>
        <w:tc>
          <w:tcPr>
            <w:tcW w:w="192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68.70　</w:t>
            </w:r>
          </w:p>
        </w:tc>
        <w:tc>
          <w:tcPr>
            <w:tcW w:w="2627"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left"/>
              <w:rPr>
                <w:sz w:val="18"/>
                <w:szCs w:val="18"/>
              </w:rPr>
            </w:pPr>
            <w:r>
              <w:rPr>
                <w:rFonts w:hint="default" w:ascii="仿宋_GB2312" w:eastAsia="仿宋_GB2312" w:cs="仿宋_GB2312" w:hAnsiTheme="minorHAnsi"/>
                <w:kern w:val="0"/>
                <w:sz w:val="18"/>
                <w:szCs w:val="18"/>
                <w:lang w:val="en-US" w:eastAsia="zh-CN" w:bidi="ar"/>
              </w:rPr>
              <w:t>支  出  合  计</w:t>
            </w:r>
          </w:p>
        </w:tc>
        <w:tc>
          <w:tcPr>
            <w:tcW w:w="165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line="300" w:lineRule="atLeast"/>
              <w:ind w:left="0" w:right="0"/>
              <w:jc w:val="right"/>
              <w:rPr>
                <w:sz w:val="18"/>
                <w:szCs w:val="18"/>
              </w:rPr>
            </w:pPr>
            <w:r>
              <w:rPr>
                <w:rFonts w:hint="default" w:ascii="仿宋_GB2312" w:eastAsia="仿宋_GB2312" w:cs="仿宋_GB2312" w:hAnsiTheme="minorHAnsi"/>
                <w:kern w:val="0"/>
                <w:sz w:val="18"/>
                <w:szCs w:val="18"/>
                <w:lang w:val="en-US" w:eastAsia="zh-CN" w:bidi="ar"/>
              </w:rPr>
              <w:t>　68.70　</w:t>
            </w:r>
          </w:p>
        </w:tc>
      </w:tr>
    </w:tbl>
    <w:p>
      <w:pPr>
        <w:widowControl/>
        <w:jc w:val="both"/>
        <w:outlineLvl w:val="1"/>
        <w:rPr>
          <w:rFonts w:hint="eastAsia" w:ascii="仿宋_GB2312" w:hAnsi="宋体" w:eastAsia="仿宋_GB2312" w:cs="Times New Roman"/>
          <w:b/>
          <w:kern w:val="0"/>
          <w:sz w:val="32"/>
          <w:szCs w:val="32"/>
        </w:rPr>
      </w:pPr>
      <w:r>
        <w:rPr>
          <w:rFonts w:hint="default" w:ascii="仿宋_GB2312" w:hAnsi="宋体" w:eastAsia="仿宋_GB2312" w:cs="Times New Roman"/>
          <w:b/>
          <w:kern w:val="0"/>
          <w:sz w:val="32"/>
          <w:szCs w:val="32"/>
          <w:lang w:val="en-US" w:eastAsia="zh-CN"/>
        </w:rPr>
        <w:t>表二：</w:t>
      </w:r>
    </w:p>
    <w:p>
      <w:pPr>
        <w:widowControl/>
        <w:jc w:val="center"/>
        <w:outlineLvl w:val="1"/>
        <w:rPr>
          <w:b/>
          <w:bCs/>
          <w:sz w:val="32"/>
          <w:szCs w:val="32"/>
        </w:rPr>
      </w:pPr>
      <w:r>
        <w:rPr>
          <w:rFonts w:hint="default" w:ascii="仿宋_GB2312" w:hAnsi="宋体" w:eastAsia="仿宋_GB2312" w:cs="Times New Roman"/>
          <w:b/>
          <w:kern w:val="0"/>
          <w:sz w:val="32"/>
          <w:szCs w:val="32"/>
          <w:lang w:val="en-US" w:eastAsia="zh-CN"/>
        </w:rPr>
        <w:t>克州科技交流中心收入总体情况表</w:t>
      </w:r>
    </w:p>
    <w:p>
      <w:pPr>
        <w:bidi w:val="0"/>
        <w:rPr>
          <w:rFonts w:hint="eastAsia" w:ascii="仿宋_GB2312" w:hAnsi="宋体" w:eastAsia="仿宋_GB2312" w:cs="Times New Roman"/>
          <w:kern w:val="0"/>
          <w:sz w:val="24"/>
          <w:szCs w:val="24"/>
        </w:rPr>
      </w:pPr>
      <w:r>
        <w:rPr>
          <w:rFonts w:hint="default" w:ascii="仿宋_GB2312" w:hAnsi="宋体" w:eastAsia="仿宋_GB2312" w:cs="Times New Roman"/>
          <w:kern w:val="0"/>
          <w:sz w:val="24"/>
          <w:szCs w:val="24"/>
          <w:lang w:val="en-US" w:eastAsia="zh-CN"/>
        </w:rPr>
        <w:t>填报</w:t>
      </w:r>
      <w:r>
        <w:rPr>
          <w:rFonts w:hint="eastAsia" w:ascii="仿宋_GB2312" w:hAnsi="宋体" w:eastAsia="仿宋_GB2312" w:cs="Times New Roman"/>
          <w:kern w:val="0"/>
          <w:sz w:val="24"/>
          <w:szCs w:val="24"/>
          <w:lang w:val="en-US" w:eastAsia="zh-CN"/>
        </w:rPr>
        <w:t>单位：</w:t>
      </w:r>
      <w:r>
        <w:rPr>
          <w:rFonts w:hint="default" w:ascii="仿宋_GB2312" w:hAnsi="宋体" w:eastAsia="仿宋_GB2312" w:cs="Times New Roman"/>
          <w:kern w:val="0"/>
          <w:sz w:val="24"/>
          <w:szCs w:val="24"/>
          <w:lang w:val="en-US" w:eastAsia="zh-CN"/>
        </w:rPr>
        <w:t>克州科技交流中心    </w:t>
      </w:r>
      <w:r>
        <w:rPr>
          <w:rFonts w:hint="default"/>
          <w:sz w:val="24"/>
          <w:szCs w:val="24"/>
          <w:lang w:val="en-US" w:eastAsia="zh-CN"/>
        </w:rPr>
        <w:t>                                     </w:t>
      </w:r>
      <w:r>
        <w:rPr>
          <w:rFonts w:hint="eastAsia"/>
          <w:sz w:val="24"/>
          <w:szCs w:val="24"/>
          <w:lang w:val="en-US" w:eastAsia="zh-CN"/>
        </w:rPr>
        <w:t xml:space="preserve">        </w:t>
      </w:r>
      <w:r>
        <w:rPr>
          <w:rFonts w:hint="default" w:ascii="仿宋_GB2312" w:hAnsi="宋体" w:eastAsia="仿宋_GB2312" w:cs="Times New Roman"/>
          <w:kern w:val="0"/>
          <w:sz w:val="24"/>
          <w:szCs w:val="24"/>
          <w:lang w:val="en-US" w:eastAsia="zh-CN"/>
        </w:rPr>
        <w:t>单位：万元</w:t>
      </w:r>
    </w:p>
    <w:tbl>
      <w:tblPr>
        <w:tblStyle w:val="5"/>
        <w:tblW w:w="8437"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516"/>
        <w:gridCol w:w="417"/>
        <w:gridCol w:w="417"/>
        <w:gridCol w:w="617"/>
        <w:gridCol w:w="779"/>
        <w:gridCol w:w="716"/>
        <w:gridCol w:w="492"/>
        <w:gridCol w:w="492"/>
        <w:gridCol w:w="492"/>
        <w:gridCol w:w="662"/>
        <w:gridCol w:w="516"/>
        <w:gridCol w:w="499"/>
        <w:gridCol w:w="417"/>
        <w:gridCol w:w="594"/>
        <w:gridCol w:w="81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510" w:hRule="atLeast"/>
          <w:jc w:val="center"/>
        </w:trPr>
        <w:tc>
          <w:tcPr>
            <w:tcW w:w="1350"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0"/>
                <w:szCs w:val="20"/>
                <w:lang w:val="en-US" w:eastAsia="zh-CN" w:bidi="ar"/>
              </w:rPr>
              <w:t>功能分类科目编码</w:t>
            </w:r>
          </w:p>
        </w:tc>
        <w:tc>
          <w:tcPr>
            <w:tcW w:w="617" w:type="dxa"/>
            <w:vMerge w:val="restart"/>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0"/>
                <w:szCs w:val="20"/>
                <w:lang w:val="en-US" w:eastAsia="zh-CN" w:bidi="ar"/>
              </w:rPr>
              <w:t>功能分类科目名称</w:t>
            </w:r>
          </w:p>
        </w:tc>
        <w:tc>
          <w:tcPr>
            <w:tcW w:w="779" w:type="dxa"/>
            <w:vMerge w:val="restart"/>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0"/>
                <w:szCs w:val="20"/>
                <w:lang w:val="en-US" w:eastAsia="zh-CN" w:bidi="ar"/>
              </w:rPr>
              <w:t>总  计</w:t>
            </w:r>
          </w:p>
        </w:tc>
        <w:tc>
          <w:tcPr>
            <w:tcW w:w="716" w:type="dxa"/>
            <w:vMerge w:val="restart"/>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0"/>
                <w:szCs w:val="20"/>
                <w:lang w:val="en-US" w:eastAsia="zh-CN" w:bidi="ar"/>
              </w:rPr>
              <w:t>一般公共预算拨款</w:t>
            </w:r>
          </w:p>
        </w:tc>
        <w:tc>
          <w:tcPr>
            <w:tcW w:w="492" w:type="dxa"/>
            <w:vMerge w:val="restart"/>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0"/>
                <w:szCs w:val="20"/>
                <w:lang w:val="en-US" w:eastAsia="zh-CN" w:bidi="ar"/>
              </w:rPr>
              <w:t>政府性基金预算拨款</w:t>
            </w:r>
          </w:p>
        </w:tc>
        <w:tc>
          <w:tcPr>
            <w:tcW w:w="492" w:type="dxa"/>
            <w:vMerge w:val="restart"/>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0"/>
                <w:szCs w:val="20"/>
                <w:lang w:val="en-US" w:eastAsia="zh-CN" w:bidi="ar"/>
              </w:rPr>
              <w:t>财政专户管理资金</w:t>
            </w:r>
          </w:p>
        </w:tc>
        <w:tc>
          <w:tcPr>
            <w:tcW w:w="492" w:type="dxa"/>
            <w:vMerge w:val="restart"/>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0"/>
                <w:szCs w:val="20"/>
                <w:lang w:val="en-US" w:eastAsia="zh-CN" w:bidi="ar"/>
              </w:rPr>
              <w:t>事业收入</w:t>
            </w:r>
          </w:p>
        </w:tc>
        <w:tc>
          <w:tcPr>
            <w:tcW w:w="662" w:type="dxa"/>
            <w:vMerge w:val="restart"/>
            <w:tcBorders>
              <w:top w:val="single" w:color="auto" w:sz="8" w:space="0"/>
              <w:left w:val="nil"/>
              <w:bottom w:val="nil"/>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0"/>
                <w:szCs w:val="20"/>
                <w:lang w:val="en-US" w:eastAsia="zh-CN" w:bidi="ar"/>
              </w:rPr>
              <w:t> </w:t>
            </w:r>
          </w:p>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0"/>
                <w:szCs w:val="20"/>
                <w:lang w:val="en-US" w:eastAsia="zh-CN" w:bidi="ar"/>
              </w:rPr>
              <w:t> </w:t>
            </w:r>
          </w:p>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0"/>
                <w:szCs w:val="20"/>
                <w:lang w:val="en-US" w:eastAsia="zh-CN" w:bidi="ar"/>
              </w:rPr>
              <w:t>上级补助收入</w:t>
            </w:r>
          </w:p>
        </w:tc>
        <w:tc>
          <w:tcPr>
            <w:tcW w:w="516" w:type="dxa"/>
            <w:vMerge w:val="restart"/>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0"/>
                <w:szCs w:val="20"/>
                <w:lang w:val="en-US" w:eastAsia="zh-CN" w:bidi="ar"/>
              </w:rPr>
              <w:t>事业单位经营收入</w:t>
            </w:r>
          </w:p>
        </w:tc>
        <w:tc>
          <w:tcPr>
            <w:tcW w:w="499" w:type="dxa"/>
            <w:vMerge w:val="restart"/>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0"/>
                <w:szCs w:val="20"/>
                <w:lang w:val="en-US" w:eastAsia="zh-CN" w:bidi="ar"/>
              </w:rPr>
              <w:t>其他收入</w:t>
            </w:r>
          </w:p>
        </w:tc>
        <w:tc>
          <w:tcPr>
            <w:tcW w:w="417" w:type="dxa"/>
            <w:vMerge w:val="restart"/>
            <w:tcBorders>
              <w:top w:val="single" w:color="auto" w:sz="8" w:space="0"/>
              <w:left w:val="nil"/>
              <w:bottom w:val="nil"/>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b/>
                <w:color w:val="000000"/>
                <w:kern w:val="0"/>
                <w:sz w:val="20"/>
                <w:szCs w:val="20"/>
                <w:lang w:val="en-US" w:eastAsia="zh-CN" w:bidi="ar"/>
              </w:rPr>
              <w:t> </w:t>
            </w:r>
          </w:p>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b/>
                <w:color w:val="000000"/>
                <w:kern w:val="0"/>
                <w:sz w:val="20"/>
                <w:szCs w:val="20"/>
                <w:lang w:val="en-US" w:eastAsia="zh-CN" w:bidi="ar"/>
              </w:rPr>
              <w:t> </w:t>
            </w:r>
          </w:p>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b/>
                <w:color w:val="000000"/>
                <w:kern w:val="0"/>
                <w:sz w:val="20"/>
                <w:szCs w:val="20"/>
                <w:lang w:val="en-US" w:eastAsia="zh-CN" w:bidi="ar"/>
              </w:rPr>
              <w:t>上级专项收入</w:t>
            </w:r>
          </w:p>
        </w:tc>
        <w:tc>
          <w:tcPr>
            <w:tcW w:w="594" w:type="dxa"/>
            <w:vMerge w:val="restart"/>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0"/>
                <w:szCs w:val="20"/>
                <w:lang w:val="en-US" w:eastAsia="zh-CN" w:bidi="ar"/>
              </w:rPr>
              <w:t>用事业基金弥补收支差额</w:t>
            </w:r>
          </w:p>
        </w:tc>
        <w:tc>
          <w:tcPr>
            <w:tcW w:w="811" w:type="dxa"/>
            <w:vMerge w:val="restart"/>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18"/>
                <w:szCs w:val="18"/>
                <w:lang w:val="en-US" w:eastAsia="zh-CN" w:bidi="ar"/>
              </w:rPr>
              <w:t>单位上年结余（不包括国库集中支付额度结余）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870" w:hRule="atLeast"/>
          <w:jc w:val="center"/>
        </w:trPr>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b/>
                <w:color w:val="000000"/>
                <w:kern w:val="0"/>
                <w:sz w:val="20"/>
                <w:szCs w:val="20"/>
                <w:lang w:val="en-US" w:eastAsia="zh-CN" w:bidi="ar"/>
              </w:rPr>
              <w:t>类</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b/>
                <w:color w:val="000000"/>
                <w:kern w:val="0"/>
                <w:sz w:val="20"/>
                <w:szCs w:val="20"/>
                <w:lang w:val="en-US" w:eastAsia="zh-CN" w:bidi="ar"/>
              </w:rPr>
              <w:t>款</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b/>
                <w:color w:val="000000"/>
                <w:kern w:val="0"/>
                <w:sz w:val="20"/>
                <w:szCs w:val="20"/>
                <w:lang w:val="en-US" w:eastAsia="zh-CN" w:bidi="ar"/>
              </w:rPr>
              <w:t>项</w:t>
            </w:r>
          </w:p>
        </w:tc>
        <w:tc>
          <w:tcPr>
            <w:tcW w:w="617" w:type="dxa"/>
            <w:vMerge w:val="continue"/>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79" w:type="dxa"/>
            <w:vMerge w:val="continue"/>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16" w:type="dxa"/>
            <w:vMerge w:val="continue"/>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92" w:type="dxa"/>
            <w:vMerge w:val="continue"/>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92" w:type="dxa"/>
            <w:vMerge w:val="continue"/>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92" w:type="dxa"/>
            <w:vMerge w:val="continue"/>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62" w:type="dxa"/>
            <w:vMerge w:val="continue"/>
            <w:tcBorders>
              <w:top w:val="single" w:color="auto" w:sz="8" w:space="0"/>
              <w:left w:val="nil"/>
              <w:bottom w:val="single" w:color="auto" w:sz="4" w:space="0"/>
              <w:right w:val="single" w:color="auto" w:sz="8" w:space="0"/>
            </w:tcBorders>
            <w:shd w:val="clear" w:color="auto" w:fill="auto"/>
            <w:tcMar>
              <w:top w:w="0" w:type="dxa"/>
              <w:left w:w="108" w:type="dxa"/>
              <w:bottom w:w="0" w:type="dxa"/>
              <w:right w:w="108" w:type="dxa"/>
            </w:tcMar>
            <w:vAlign w:val="top"/>
          </w:tcPr>
          <w:p>
            <w:pPr>
              <w:rPr>
                <w:rFonts w:hint="eastAsia" w:ascii="宋体"/>
                <w:sz w:val="24"/>
                <w:szCs w:val="24"/>
              </w:rPr>
            </w:pPr>
          </w:p>
        </w:tc>
        <w:tc>
          <w:tcPr>
            <w:tcW w:w="516" w:type="dxa"/>
            <w:vMerge w:val="continue"/>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99" w:type="dxa"/>
            <w:vMerge w:val="continue"/>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17" w:type="dxa"/>
            <w:vMerge w:val="continue"/>
            <w:tcBorders>
              <w:top w:val="single" w:color="auto" w:sz="8" w:space="0"/>
              <w:left w:val="nil"/>
              <w:bottom w:val="single" w:color="auto" w:sz="4" w:space="0"/>
              <w:right w:val="single" w:color="auto" w:sz="8" w:space="0"/>
            </w:tcBorders>
            <w:shd w:val="clear" w:color="auto" w:fill="auto"/>
            <w:tcMar>
              <w:top w:w="0" w:type="dxa"/>
              <w:left w:w="108" w:type="dxa"/>
              <w:bottom w:w="0" w:type="dxa"/>
              <w:right w:w="108" w:type="dxa"/>
            </w:tcMar>
            <w:vAlign w:val="top"/>
          </w:tcPr>
          <w:p>
            <w:pPr>
              <w:rPr>
                <w:rFonts w:hint="eastAsia" w:ascii="宋体"/>
                <w:sz w:val="24"/>
                <w:szCs w:val="24"/>
              </w:rPr>
            </w:pPr>
          </w:p>
        </w:tc>
        <w:tc>
          <w:tcPr>
            <w:tcW w:w="594" w:type="dxa"/>
            <w:vMerge w:val="continue"/>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11" w:type="dxa"/>
            <w:vMerge w:val="continue"/>
            <w:tcBorders>
              <w:top w:val="single" w:color="auto" w:sz="8" w:space="0"/>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817" w:hRule="atLeast"/>
          <w:jc w:val="center"/>
        </w:trPr>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0"/>
                <w:szCs w:val="20"/>
                <w:lang w:val="en-US" w:eastAsia="zh-CN" w:bidi="ar"/>
              </w:rPr>
              <w:t>206</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0"/>
                <w:szCs w:val="20"/>
                <w:lang w:val="en-US" w:eastAsia="zh-CN" w:bidi="ar"/>
              </w:rPr>
              <w:t>04</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0"/>
                <w:szCs w:val="20"/>
                <w:lang w:val="en-US" w:eastAsia="zh-CN" w:bidi="ar"/>
              </w:rPr>
              <w:t>99</w:t>
            </w:r>
          </w:p>
        </w:tc>
        <w:tc>
          <w:tcPr>
            <w:tcW w:w="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0"/>
                <w:szCs w:val="20"/>
                <w:lang w:val="en-US" w:eastAsia="zh-CN" w:bidi="ar"/>
              </w:rPr>
              <w:t>其他技术研究与开发支出</w:t>
            </w:r>
          </w:p>
        </w:tc>
        <w:tc>
          <w:tcPr>
            <w:tcW w:w="77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18"/>
                <w:szCs w:val="18"/>
                <w:lang w:val="en-US" w:eastAsia="zh-CN" w:bidi="ar"/>
              </w:rPr>
              <w:t>68.70</w:t>
            </w:r>
          </w:p>
        </w:tc>
        <w:tc>
          <w:tcPr>
            <w:tcW w:w="7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both"/>
            </w:pPr>
            <w:r>
              <w:rPr>
                <w:rFonts w:hint="default" w:ascii="仿宋_GB2312" w:eastAsia="仿宋_GB2312" w:cs="仿宋_GB2312" w:hAnsiTheme="minorHAnsi"/>
                <w:color w:val="000000"/>
                <w:kern w:val="0"/>
                <w:sz w:val="20"/>
                <w:szCs w:val="20"/>
                <w:lang w:val="en-US" w:eastAsia="zh-CN" w:bidi="ar"/>
              </w:rPr>
              <w:t>61.15</w:t>
            </w:r>
          </w:p>
        </w:tc>
        <w:tc>
          <w:tcPr>
            <w:tcW w:w="4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p>
        </w:tc>
        <w:tc>
          <w:tcPr>
            <w:tcW w:w="4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p>
        </w:tc>
        <w:tc>
          <w:tcPr>
            <w:tcW w:w="49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p>
          <w:p>
            <w:pPr>
              <w:keepNext w:val="0"/>
              <w:keepLines w:val="0"/>
              <w:widowControl/>
              <w:suppressLineNumbers w:val="0"/>
              <w:spacing w:before="0" w:beforeAutospacing="1" w:after="0" w:afterAutospacing="1"/>
              <w:ind w:left="0" w:right="0"/>
              <w:jc w:val="center"/>
            </w:pPr>
          </w:p>
        </w:tc>
        <w:tc>
          <w:tcPr>
            <w:tcW w:w="662"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center"/>
              <w:rPr>
                <w:rFonts w:hint="default" w:ascii="仿宋_GB2312" w:eastAsia="仿宋_GB2312" w:cs="仿宋_GB2312" w:hAnsiTheme="minorHAnsi"/>
                <w:color w:val="000000"/>
                <w:kern w:val="0"/>
                <w:sz w:val="20"/>
                <w:szCs w:val="20"/>
                <w:lang w:val="en-US" w:eastAsia="zh-CN" w:bidi="ar"/>
              </w:rPr>
            </w:pPr>
          </w:p>
          <w:p>
            <w:pPr>
              <w:keepNext w:val="0"/>
              <w:keepLines w:val="0"/>
              <w:widowControl/>
              <w:suppressLineNumbers w:val="0"/>
              <w:spacing w:before="0" w:beforeAutospacing="1" w:after="0" w:afterAutospacing="1"/>
              <w:ind w:left="0" w:right="0"/>
              <w:jc w:val="both"/>
            </w:pPr>
            <w:r>
              <w:rPr>
                <w:rFonts w:hint="default" w:ascii="仿宋_GB2312" w:eastAsia="仿宋_GB2312" w:cs="仿宋_GB2312" w:hAnsiTheme="minorHAnsi"/>
                <w:color w:val="000000"/>
                <w:kern w:val="0"/>
                <w:sz w:val="20"/>
                <w:szCs w:val="20"/>
                <w:lang w:val="en-US" w:eastAsia="zh-CN" w:bidi="ar"/>
              </w:rPr>
              <w:t>7.55</w:t>
            </w:r>
          </w:p>
        </w:tc>
        <w:tc>
          <w:tcPr>
            <w:tcW w:w="5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p>
        </w:tc>
        <w:tc>
          <w:tcPr>
            <w:tcW w:w="49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p>
        </w:tc>
        <w:tc>
          <w:tcPr>
            <w:tcW w:w="417" w:type="dxa"/>
            <w:tcBorders>
              <w:top w:val="single" w:color="auto" w:sz="4"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center"/>
            </w:pPr>
          </w:p>
        </w:tc>
        <w:tc>
          <w:tcPr>
            <w:tcW w:w="59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p>
        </w:tc>
        <w:tc>
          <w:tcPr>
            <w:tcW w:w="81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65" w:hRule="atLeast"/>
          <w:jc w:val="center"/>
        </w:trPr>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0"/>
                <w:szCs w:val="20"/>
                <w:lang w:val="en-US" w:eastAsia="zh-CN" w:bidi="ar"/>
              </w:rPr>
              <w:t>　</w:t>
            </w:r>
          </w:p>
        </w:tc>
        <w:tc>
          <w:tcPr>
            <w:tcW w:w="7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5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8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65" w:hRule="atLeast"/>
          <w:jc w:val="center"/>
        </w:trPr>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0"/>
                <w:szCs w:val="20"/>
                <w:lang w:val="en-US" w:eastAsia="zh-CN" w:bidi="ar"/>
              </w:rPr>
              <w:t>　</w:t>
            </w:r>
          </w:p>
        </w:tc>
        <w:tc>
          <w:tcPr>
            <w:tcW w:w="7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5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8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65" w:hRule="atLeast"/>
          <w:jc w:val="center"/>
        </w:trPr>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0"/>
                <w:szCs w:val="20"/>
                <w:lang w:val="en-US" w:eastAsia="zh-CN" w:bidi="ar"/>
              </w:rPr>
              <w:t>　</w:t>
            </w:r>
          </w:p>
        </w:tc>
        <w:tc>
          <w:tcPr>
            <w:tcW w:w="7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5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8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65" w:hRule="atLeast"/>
          <w:jc w:val="center"/>
        </w:trPr>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0"/>
                <w:szCs w:val="20"/>
                <w:lang w:val="en-US" w:eastAsia="zh-CN" w:bidi="ar"/>
              </w:rPr>
              <w:t>　</w:t>
            </w:r>
          </w:p>
        </w:tc>
        <w:tc>
          <w:tcPr>
            <w:tcW w:w="7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5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8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65" w:hRule="atLeast"/>
          <w:jc w:val="center"/>
        </w:trPr>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0"/>
                <w:szCs w:val="20"/>
                <w:lang w:val="en-US" w:eastAsia="zh-CN" w:bidi="ar"/>
              </w:rPr>
              <w:t>　</w:t>
            </w:r>
          </w:p>
        </w:tc>
        <w:tc>
          <w:tcPr>
            <w:tcW w:w="7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5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8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65" w:hRule="atLeast"/>
          <w:jc w:val="center"/>
        </w:trPr>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0"/>
                <w:szCs w:val="20"/>
                <w:lang w:val="en-US" w:eastAsia="zh-CN" w:bidi="ar"/>
              </w:rPr>
              <w:t>　</w:t>
            </w:r>
          </w:p>
        </w:tc>
        <w:tc>
          <w:tcPr>
            <w:tcW w:w="7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5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8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65" w:hRule="atLeast"/>
          <w:jc w:val="center"/>
        </w:trPr>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0"/>
                <w:szCs w:val="20"/>
                <w:lang w:val="en-US" w:eastAsia="zh-CN" w:bidi="ar"/>
              </w:rPr>
              <w:t>　</w:t>
            </w:r>
          </w:p>
        </w:tc>
        <w:tc>
          <w:tcPr>
            <w:tcW w:w="7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5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8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65" w:hRule="atLeast"/>
          <w:jc w:val="center"/>
        </w:trPr>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0"/>
                <w:szCs w:val="20"/>
                <w:lang w:val="en-US" w:eastAsia="zh-CN" w:bidi="ar"/>
              </w:rPr>
              <w:t>　</w:t>
            </w:r>
          </w:p>
        </w:tc>
        <w:tc>
          <w:tcPr>
            <w:tcW w:w="7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5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8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65" w:hRule="atLeast"/>
          <w:jc w:val="center"/>
        </w:trPr>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0"/>
                <w:szCs w:val="20"/>
                <w:lang w:val="en-US" w:eastAsia="zh-CN" w:bidi="ar"/>
              </w:rPr>
              <w:t>　</w:t>
            </w:r>
          </w:p>
        </w:tc>
        <w:tc>
          <w:tcPr>
            <w:tcW w:w="7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5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8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65" w:hRule="atLeast"/>
          <w:jc w:val="center"/>
        </w:trPr>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0"/>
                <w:szCs w:val="20"/>
                <w:lang w:val="en-US" w:eastAsia="zh-CN" w:bidi="ar"/>
              </w:rPr>
              <w:t>　</w:t>
            </w:r>
          </w:p>
        </w:tc>
        <w:tc>
          <w:tcPr>
            <w:tcW w:w="7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5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8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65" w:hRule="atLeast"/>
          <w:jc w:val="center"/>
        </w:trPr>
        <w:tc>
          <w:tcPr>
            <w:tcW w:w="5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仿宋_GB2312" w:eastAsia="仿宋_GB2312" w:cs="仿宋_GB2312"/>
                <w:color w:val="000000"/>
                <w:kern w:val="0"/>
                <w:sz w:val="20"/>
                <w:szCs w:val="20"/>
                <w:lang w:val="en-US" w:eastAsia="zh-CN" w:bidi="ar"/>
              </w:rPr>
              <w:t>206</w:t>
            </w: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仿宋_GB2312" w:eastAsia="仿宋_GB2312" w:cs="仿宋_GB2312"/>
                <w:color w:val="000000"/>
                <w:kern w:val="0"/>
                <w:sz w:val="20"/>
                <w:szCs w:val="20"/>
                <w:lang w:val="en-US" w:eastAsia="zh-CN" w:bidi="ar"/>
              </w:rPr>
              <w:t>04</w:t>
            </w: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仿宋_GB2312" w:eastAsia="仿宋_GB2312" w:cs="仿宋_GB2312"/>
                <w:color w:val="000000"/>
                <w:kern w:val="0"/>
                <w:sz w:val="20"/>
                <w:szCs w:val="20"/>
                <w:lang w:val="en-US" w:eastAsia="zh-CN" w:bidi="ar"/>
              </w:rPr>
              <w:t>99</w:t>
            </w:r>
            <w:r>
              <w:rPr>
                <w:rFonts w:hint="default" w:ascii="仿宋_GB2312" w:eastAsia="仿宋_GB2312" w:cs="仿宋_GB2312" w:hAnsiTheme="minorHAnsi"/>
                <w:color w:val="000000"/>
                <w:kern w:val="0"/>
                <w:sz w:val="20"/>
                <w:szCs w:val="20"/>
                <w:lang w:val="en-US" w:eastAsia="zh-CN" w:bidi="ar"/>
              </w:rPr>
              <w:t>　</w:t>
            </w:r>
          </w:p>
        </w:tc>
        <w:tc>
          <w:tcPr>
            <w:tcW w:w="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0"/>
                <w:szCs w:val="20"/>
                <w:lang w:val="en-US" w:eastAsia="zh-CN" w:bidi="ar"/>
              </w:rPr>
              <w:t>合计</w:t>
            </w:r>
          </w:p>
        </w:tc>
        <w:tc>
          <w:tcPr>
            <w:tcW w:w="7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仿宋_GB2312" w:eastAsia="仿宋_GB2312" w:cs="仿宋_GB2312"/>
                <w:color w:val="000000"/>
                <w:kern w:val="0"/>
                <w:sz w:val="20"/>
                <w:szCs w:val="20"/>
                <w:lang w:val="en-US" w:eastAsia="zh-CN" w:bidi="ar"/>
              </w:rPr>
              <w:t>68.7</w:t>
            </w:r>
            <w:r>
              <w:rPr>
                <w:rFonts w:hint="default" w:ascii="仿宋_GB2312" w:eastAsia="仿宋_GB2312" w:cs="仿宋_GB2312" w:hAnsiTheme="minorHAnsi"/>
                <w:color w:val="000000"/>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仿宋_GB2312" w:eastAsia="仿宋_GB2312" w:cs="仿宋_GB2312"/>
                <w:color w:val="000000"/>
                <w:kern w:val="0"/>
                <w:sz w:val="20"/>
                <w:szCs w:val="20"/>
                <w:lang w:val="en-US" w:eastAsia="zh-CN" w:bidi="ar"/>
              </w:rPr>
              <w:t>61.15</w:t>
            </w: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66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right"/>
            </w:pPr>
            <w:r>
              <w:rPr>
                <w:rFonts w:hint="eastAsia" w:ascii="仿宋_GB2312" w:eastAsia="仿宋_GB2312" w:cs="仿宋_GB2312"/>
                <w:color w:val="000000"/>
                <w:kern w:val="0"/>
                <w:sz w:val="20"/>
                <w:szCs w:val="20"/>
                <w:lang w:val="en-US" w:eastAsia="zh-CN" w:bidi="ar"/>
              </w:rPr>
              <w:t>7.55</w:t>
            </w:r>
            <w:r>
              <w:rPr>
                <w:rFonts w:hint="default" w:ascii="仿宋_GB2312" w:eastAsia="仿宋_GB2312" w:cs="仿宋_GB2312" w:hAnsiTheme="minorHAnsi"/>
                <w:color w:val="000000"/>
                <w:kern w:val="0"/>
                <w:sz w:val="20"/>
                <w:szCs w:val="20"/>
                <w:lang w:val="en-US" w:eastAsia="zh-CN" w:bidi="ar"/>
              </w:rPr>
              <w:t> </w:t>
            </w:r>
          </w:p>
        </w:tc>
        <w:tc>
          <w:tcPr>
            <w:tcW w:w="5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9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59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0"/>
                <w:szCs w:val="20"/>
                <w:lang w:val="en-US" w:eastAsia="zh-CN" w:bidi="ar"/>
              </w:rPr>
              <w:t>　</w:t>
            </w:r>
          </w:p>
        </w:tc>
        <w:tc>
          <w:tcPr>
            <w:tcW w:w="8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0"/>
                <w:szCs w:val="20"/>
                <w:lang w:val="en-US" w:eastAsia="zh-CN" w:bidi="ar"/>
              </w:rPr>
              <w:t>　</w:t>
            </w:r>
          </w:p>
        </w:tc>
      </w:tr>
    </w:tbl>
    <w:p>
      <w:pPr>
        <w:widowControl/>
        <w:outlineLvl w:val="1"/>
        <w:rPr>
          <w:rFonts w:hint="eastAsia" w:ascii="仿宋_GB2312" w:hAnsi="宋体" w:eastAsia="仿宋_GB2312" w:cs="Times New Roman"/>
          <w:b/>
          <w:kern w:val="0"/>
          <w:sz w:val="28"/>
          <w:szCs w:val="32"/>
        </w:rPr>
      </w:pPr>
      <w:r>
        <w:rPr>
          <w:rFonts w:hint="default" w:ascii="仿宋_GB2312" w:hAnsi="宋体" w:eastAsia="仿宋_GB2312" w:cs="Times New Roman"/>
          <w:b/>
          <w:kern w:val="0"/>
          <w:sz w:val="28"/>
          <w:szCs w:val="32"/>
          <w:lang w:val="en-US" w:eastAsia="zh-CN"/>
        </w:rPr>
        <w:t>备注：无内容应公开空表并说明情况。</w:t>
      </w:r>
    </w:p>
    <w:p>
      <w:pPr>
        <w:widowControl/>
        <w:jc w:val="both"/>
        <w:outlineLvl w:val="1"/>
        <w:rPr>
          <w:rFonts w:hint="eastAsia" w:ascii="仿宋_GB2312" w:hAnsi="宋体" w:eastAsia="仿宋_GB2312" w:cs="Times New Roman"/>
          <w:b/>
          <w:kern w:val="0"/>
          <w:sz w:val="32"/>
          <w:szCs w:val="32"/>
        </w:rPr>
      </w:pPr>
      <w:r>
        <w:rPr>
          <w:rFonts w:hint="default" w:ascii="仿宋_GB2312" w:hAnsi="宋体" w:eastAsia="仿宋_GB2312" w:cs="Times New Roman"/>
          <w:b/>
          <w:kern w:val="0"/>
          <w:sz w:val="32"/>
          <w:szCs w:val="32"/>
          <w:lang w:val="en-US" w:eastAsia="zh-CN"/>
        </w:rPr>
        <w:t>表三：</w:t>
      </w:r>
    </w:p>
    <w:p>
      <w:pPr>
        <w:widowControl/>
        <w:jc w:val="center"/>
        <w:outlineLvl w:val="1"/>
        <w:rPr>
          <w:rFonts w:hint="eastAsia" w:ascii="仿宋_GB2312" w:hAnsi="宋体" w:eastAsia="仿宋_GB2312" w:cs="Times New Roman"/>
          <w:b/>
          <w:kern w:val="0"/>
          <w:sz w:val="32"/>
          <w:szCs w:val="32"/>
        </w:rPr>
      </w:pPr>
      <w:r>
        <w:rPr>
          <w:rFonts w:hint="default" w:ascii="仿宋_GB2312" w:hAnsi="宋体" w:eastAsia="仿宋_GB2312" w:cs="Times New Roman"/>
          <w:b/>
          <w:kern w:val="0"/>
          <w:sz w:val="32"/>
          <w:szCs w:val="32"/>
          <w:lang w:val="en-US" w:eastAsia="zh-CN"/>
        </w:rPr>
        <w:t>克州科技交流中心支出总体情况表</w:t>
      </w:r>
    </w:p>
    <w:p>
      <w:pPr>
        <w:bidi w:val="0"/>
        <w:rPr>
          <w:rFonts w:hint="eastAsia" w:ascii="仿宋_GB2312" w:hAnsi="宋体" w:eastAsia="仿宋_GB2312" w:cs="Times New Roman"/>
          <w:kern w:val="0"/>
          <w:sz w:val="24"/>
          <w:szCs w:val="24"/>
        </w:rPr>
      </w:pPr>
      <w:r>
        <w:rPr>
          <w:rFonts w:hint="default" w:ascii="仿宋_GB2312" w:hAnsi="宋体" w:eastAsia="仿宋_GB2312" w:cs="Times New Roman"/>
          <w:kern w:val="0"/>
          <w:sz w:val="24"/>
          <w:szCs w:val="24"/>
          <w:lang w:val="en-US" w:eastAsia="zh-CN"/>
        </w:rPr>
        <w:t>编制</w:t>
      </w:r>
      <w:r>
        <w:rPr>
          <w:rFonts w:hint="eastAsia" w:ascii="仿宋_GB2312" w:hAnsi="宋体" w:eastAsia="仿宋_GB2312" w:cs="Times New Roman"/>
          <w:kern w:val="0"/>
          <w:sz w:val="24"/>
          <w:szCs w:val="24"/>
          <w:lang w:val="en-US" w:eastAsia="zh-CN"/>
        </w:rPr>
        <w:t>部门：</w:t>
      </w:r>
      <w:r>
        <w:rPr>
          <w:rFonts w:hint="default" w:ascii="仿宋_GB2312" w:hAnsi="宋体" w:eastAsia="仿宋_GB2312" w:cs="Times New Roman"/>
          <w:kern w:val="0"/>
          <w:sz w:val="24"/>
          <w:szCs w:val="24"/>
          <w:lang w:val="en-US" w:eastAsia="zh-CN"/>
        </w:rPr>
        <w:t>克州科技交流中心 </w:t>
      </w:r>
      <w:r>
        <w:rPr>
          <w:rFonts w:hint="default"/>
          <w:sz w:val="24"/>
          <w:szCs w:val="24"/>
          <w:lang w:val="en-US" w:eastAsia="zh-CN"/>
        </w:rPr>
        <w:t>                                       </w:t>
      </w:r>
      <w:r>
        <w:rPr>
          <w:rFonts w:hint="eastAsia"/>
          <w:sz w:val="24"/>
          <w:szCs w:val="24"/>
          <w:lang w:val="en-US" w:eastAsia="zh-CN"/>
        </w:rPr>
        <w:t xml:space="preserve">           </w:t>
      </w:r>
      <w:r>
        <w:rPr>
          <w:rFonts w:hint="eastAsia" w:ascii="仿宋_GB2312" w:hAnsi="宋体" w:eastAsia="仿宋_GB2312" w:cs="Times New Roman"/>
          <w:kern w:val="0"/>
          <w:sz w:val="24"/>
          <w:szCs w:val="24"/>
          <w:lang w:val="en-US" w:eastAsia="zh-CN"/>
        </w:rPr>
        <w:t xml:space="preserve">   </w:t>
      </w:r>
      <w:r>
        <w:rPr>
          <w:rFonts w:hint="default" w:ascii="仿宋_GB2312" w:hAnsi="宋体" w:eastAsia="仿宋_GB2312" w:cs="Times New Roman"/>
          <w:kern w:val="0"/>
          <w:sz w:val="24"/>
          <w:szCs w:val="24"/>
          <w:lang w:val="en-US" w:eastAsia="zh-CN"/>
        </w:rPr>
        <w:t>单位：万元</w:t>
      </w:r>
    </w:p>
    <w:tbl>
      <w:tblPr>
        <w:tblStyle w:val="5"/>
        <w:tblW w:w="8437"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546"/>
        <w:gridCol w:w="436"/>
        <w:gridCol w:w="456"/>
        <w:gridCol w:w="2160"/>
        <w:gridCol w:w="1617"/>
        <w:gridCol w:w="1618"/>
        <w:gridCol w:w="160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345" w:hRule="atLeast"/>
          <w:jc w:val="center"/>
        </w:trPr>
        <w:tc>
          <w:tcPr>
            <w:tcW w:w="3598"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0"/>
                <w:szCs w:val="20"/>
                <w:lang w:val="en-US" w:eastAsia="zh-CN" w:bidi="ar"/>
              </w:rPr>
              <w:t>项目</w:t>
            </w:r>
          </w:p>
        </w:tc>
        <w:tc>
          <w:tcPr>
            <w:tcW w:w="4839" w:type="dxa"/>
            <w:gridSpan w:val="3"/>
            <w:tcBorders>
              <w:top w:val="single" w:color="auto" w:sz="8" w:space="0"/>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0"/>
                <w:szCs w:val="20"/>
                <w:lang w:val="en-US" w:eastAsia="zh-CN" w:bidi="ar"/>
              </w:rPr>
              <w:t>支出预算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80" w:hRule="atLeast"/>
          <w:jc w:val="center"/>
        </w:trPr>
        <w:tc>
          <w:tcPr>
            <w:tcW w:w="1438"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0"/>
                <w:szCs w:val="20"/>
                <w:lang w:val="en-US" w:eastAsia="zh-CN" w:bidi="ar"/>
              </w:rPr>
              <w:t>功能分类科目编码</w:t>
            </w:r>
          </w:p>
        </w:tc>
        <w:tc>
          <w:tcPr>
            <w:tcW w:w="2160" w:type="dxa"/>
            <w:vMerge w:val="restart"/>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0"/>
                <w:szCs w:val="20"/>
                <w:lang w:val="en-US" w:eastAsia="zh-CN" w:bidi="ar"/>
              </w:rPr>
              <w:t>功能分类科目名称</w:t>
            </w:r>
          </w:p>
        </w:tc>
        <w:tc>
          <w:tcPr>
            <w:tcW w:w="1617" w:type="dxa"/>
            <w:vMerge w:val="restart"/>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0"/>
                <w:szCs w:val="20"/>
                <w:lang w:val="en-US" w:eastAsia="zh-CN" w:bidi="ar"/>
              </w:rPr>
              <w:t>合计</w:t>
            </w:r>
          </w:p>
        </w:tc>
        <w:tc>
          <w:tcPr>
            <w:tcW w:w="1618" w:type="dxa"/>
            <w:vMerge w:val="restart"/>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0"/>
                <w:szCs w:val="20"/>
                <w:lang w:val="en-US" w:eastAsia="zh-CN" w:bidi="ar"/>
              </w:rPr>
              <w:t>基本支出</w:t>
            </w:r>
          </w:p>
        </w:tc>
        <w:tc>
          <w:tcPr>
            <w:tcW w:w="1604" w:type="dxa"/>
            <w:vMerge w:val="restart"/>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0"/>
                <w:szCs w:val="20"/>
                <w:lang w:val="en-US" w:eastAsia="zh-CN" w:bidi="ar"/>
              </w:rPr>
              <w:t>项目支出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70" w:hRule="atLeast"/>
          <w:jc w:val="center"/>
        </w:trPr>
        <w:tc>
          <w:tcPr>
            <w:tcW w:w="54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类</w:t>
            </w:r>
          </w:p>
        </w:tc>
        <w:tc>
          <w:tcPr>
            <w:tcW w:w="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款</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项</w:t>
            </w:r>
          </w:p>
        </w:tc>
        <w:tc>
          <w:tcPr>
            <w:tcW w:w="2160" w:type="dxa"/>
            <w:vMerge w:val="continue"/>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617" w:type="dxa"/>
            <w:vMerge w:val="continue"/>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618" w:type="dxa"/>
            <w:vMerge w:val="continue"/>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604" w:type="dxa"/>
            <w:vMerge w:val="continue"/>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5" w:hRule="atLeast"/>
          <w:jc w:val="center"/>
        </w:trPr>
        <w:tc>
          <w:tcPr>
            <w:tcW w:w="54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206</w:t>
            </w:r>
          </w:p>
        </w:tc>
        <w:tc>
          <w:tcPr>
            <w:tcW w:w="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04</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99</w:t>
            </w:r>
          </w:p>
        </w:tc>
        <w:tc>
          <w:tcPr>
            <w:tcW w:w="21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0"/>
                <w:szCs w:val="20"/>
                <w:lang w:val="en-US" w:eastAsia="zh-CN" w:bidi="ar"/>
              </w:rPr>
              <w:t>其他技术研究与开发支出</w:t>
            </w:r>
            <w:r>
              <w:rPr>
                <w:rFonts w:hint="eastAsia" w:ascii="宋体" w:hAnsi="宋体" w:eastAsia="宋体" w:cs="宋体"/>
                <w:b/>
                <w:color w:val="000000"/>
                <w:kern w:val="0"/>
                <w:sz w:val="22"/>
                <w:szCs w:val="22"/>
                <w:lang w:val="en-US" w:eastAsia="zh-CN" w:bidi="ar"/>
              </w:rPr>
              <w:t>　</w:t>
            </w:r>
          </w:p>
        </w:tc>
        <w:tc>
          <w:tcPr>
            <w:tcW w:w="1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18"/>
                <w:szCs w:val="18"/>
                <w:lang w:val="en-US" w:eastAsia="zh-CN" w:bidi="ar"/>
              </w:rPr>
              <w:t>　68.70</w:t>
            </w:r>
            <w:r>
              <w:rPr>
                <w:rFonts w:hint="eastAsia" w:ascii="宋体" w:hAnsi="宋体" w:eastAsia="宋体" w:cs="宋体"/>
                <w:b/>
                <w:color w:val="000000"/>
                <w:kern w:val="0"/>
                <w:sz w:val="22"/>
                <w:szCs w:val="22"/>
                <w:lang w:val="en-US" w:eastAsia="zh-CN" w:bidi="ar"/>
              </w:rPr>
              <w:t>　</w:t>
            </w:r>
          </w:p>
        </w:tc>
        <w:tc>
          <w:tcPr>
            <w:tcW w:w="1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r>
              <w:rPr>
                <w:rFonts w:hint="default" w:ascii="仿宋_GB2312" w:eastAsia="仿宋_GB2312" w:cs="仿宋_GB2312" w:hAnsiTheme="minorHAnsi"/>
                <w:kern w:val="0"/>
                <w:sz w:val="18"/>
                <w:szCs w:val="18"/>
                <w:lang w:val="en-US" w:eastAsia="zh-CN" w:bidi="ar"/>
              </w:rPr>
              <w:t>　68.70</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5" w:hRule="atLeast"/>
          <w:jc w:val="center"/>
        </w:trPr>
        <w:tc>
          <w:tcPr>
            <w:tcW w:w="54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21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5" w:hRule="atLeast"/>
          <w:jc w:val="center"/>
        </w:trPr>
        <w:tc>
          <w:tcPr>
            <w:tcW w:w="54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21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5" w:hRule="atLeast"/>
          <w:jc w:val="center"/>
        </w:trPr>
        <w:tc>
          <w:tcPr>
            <w:tcW w:w="54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21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5" w:hRule="atLeast"/>
          <w:jc w:val="center"/>
        </w:trPr>
        <w:tc>
          <w:tcPr>
            <w:tcW w:w="54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21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5" w:hRule="atLeast"/>
          <w:jc w:val="center"/>
        </w:trPr>
        <w:tc>
          <w:tcPr>
            <w:tcW w:w="54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21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5" w:hRule="atLeast"/>
          <w:jc w:val="center"/>
        </w:trPr>
        <w:tc>
          <w:tcPr>
            <w:tcW w:w="54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21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5" w:hRule="atLeast"/>
          <w:jc w:val="center"/>
        </w:trPr>
        <w:tc>
          <w:tcPr>
            <w:tcW w:w="54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21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5" w:hRule="atLeast"/>
          <w:jc w:val="center"/>
        </w:trPr>
        <w:tc>
          <w:tcPr>
            <w:tcW w:w="54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21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5" w:hRule="atLeast"/>
          <w:jc w:val="center"/>
        </w:trPr>
        <w:tc>
          <w:tcPr>
            <w:tcW w:w="54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21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5" w:hRule="atLeast"/>
          <w:jc w:val="center"/>
        </w:trPr>
        <w:tc>
          <w:tcPr>
            <w:tcW w:w="54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21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5" w:hRule="atLeast"/>
          <w:jc w:val="center"/>
        </w:trPr>
        <w:tc>
          <w:tcPr>
            <w:tcW w:w="54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21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5" w:hRule="atLeast"/>
          <w:jc w:val="center"/>
        </w:trPr>
        <w:tc>
          <w:tcPr>
            <w:tcW w:w="54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21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5" w:hRule="atLeast"/>
          <w:jc w:val="center"/>
        </w:trPr>
        <w:tc>
          <w:tcPr>
            <w:tcW w:w="54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21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5" w:hRule="atLeast"/>
          <w:jc w:val="center"/>
        </w:trPr>
        <w:tc>
          <w:tcPr>
            <w:tcW w:w="54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21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5" w:hRule="atLeast"/>
          <w:jc w:val="center"/>
        </w:trPr>
        <w:tc>
          <w:tcPr>
            <w:tcW w:w="54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21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5" w:hRule="atLeast"/>
          <w:jc w:val="center"/>
        </w:trPr>
        <w:tc>
          <w:tcPr>
            <w:tcW w:w="54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21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5" w:hRule="atLeast"/>
          <w:jc w:val="center"/>
        </w:trPr>
        <w:tc>
          <w:tcPr>
            <w:tcW w:w="54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21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5" w:hRule="atLeast"/>
          <w:jc w:val="center"/>
        </w:trPr>
        <w:tc>
          <w:tcPr>
            <w:tcW w:w="54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21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5" w:hRule="atLeast"/>
          <w:jc w:val="center"/>
        </w:trPr>
        <w:tc>
          <w:tcPr>
            <w:tcW w:w="54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　</w:t>
            </w:r>
          </w:p>
        </w:tc>
        <w:tc>
          <w:tcPr>
            <w:tcW w:w="21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5" w:hRule="atLeast"/>
          <w:jc w:val="center"/>
        </w:trPr>
        <w:tc>
          <w:tcPr>
            <w:tcW w:w="54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206　</w:t>
            </w:r>
          </w:p>
        </w:tc>
        <w:tc>
          <w:tcPr>
            <w:tcW w:w="43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04　</w:t>
            </w:r>
          </w:p>
        </w:tc>
        <w:tc>
          <w:tcPr>
            <w:tcW w:w="45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99　</w:t>
            </w:r>
          </w:p>
        </w:tc>
        <w:tc>
          <w:tcPr>
            <w:tcW w:w="21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2"/>
                <w:szCs w:val="22"/>
                <w:lang w:val="en-US" w:eastAsia="zh-CN" w:bidi="ar"/>
              </w:rPr>
              <w:t>合计</w:t>
            </w:r>
          </w:p>
        </w:tc>
        <w:tc>
          <w:tcPr>
            <w:tcW w:w="16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rPr>
                <w:rFonts w:hint="default"/>
                <w:lang w:val="en-US"/>
              </w:rPr>
            </w:pPr>
            <w:r>
              <w:rPr>
                <w:rFonts w:hint="eastAsia" w:ascii="宋体" w:hAnsi="宋体" w:eastAsia="宋体" w:cs="宋体"/>
                <w:color w:val="000000"/>
                <w:kern w:val="0"/>
                <w:sz w:val="24"/>
                <w:szCs w:val="24"/>
                <w:lang w:val="en-US" w:eastAsia="zh-CN" w:bidi="ar"/>
              </w:rPr>
              <w:t>　68.7</w:t>
            </w:r>
          </w:p>
        </w:tc>
        <w:tc>
          <w:tcPr>
            <w:tcW w:w="161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68.7　</w:t>
            </w:r>
          </w:p>
        </w:tc>
        <w:tc>
          <w:tcPr>
            <w:tcW w:w="1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r>
    </w:tbl>
    <w:p>
      <w:pPr>
        <w:widowControl/>
        <w:outlineLvl w:val="1"/>
        <w:rPr>
          <w:rFonts w:hint="default" w:ascii="仿宋_GB2312" w:hAnsi="宋体" w:eastAsia="仿宋_GB2312" w:cs="Times New Roman"/>
          <w:b/>
          <w:kern w:val="0"/>
          <w:sz w:val="28"/>
          <w:szCs w:val="32"/>
          <w:lang w:val="en-US" w:eastAsia="zh-CN"/>
        </w:rPr>
      </w:pPr>
      <w:r>
        <w:rPr>
          <w:rFonts w:hint="default" w:ascii="仿宋_GB2312" w:hAnsi="宋体" w:eastAsia="仿宋_GB2312" w:cs="Times New Roman"/>
          <w:b/>
          <w:kern w:val="0"/>
          <w:sz w:val="28"/>
          <w:szCs w:val="32"/>
          <w:lang w:val="en-US" w:eastAsia="zh-CN"/>
        </w:rPr>
        <w:t>备注：无内容应公开空表并说明情况。</w:t>
      </w:r>
    </w:p>
    <w:p>
      <w:pPr>
        <w:widowControl/>
        <w:spacing w:before="120" w:beforeLines="50"/>
        <w:jc w:val="both"/>
        <w:outlineLvl w:val="1"/>
        <w:rPr>
          <w:rFonts w:hint="default" w:ascii="仿宋_GB2312" w:hAnsi="宋体" w:eastAsia="仿宋_GB2312" w:cs="Times New Roman"/>
          <w:b/>
          <w:kern w:val="0"/>
          <w:sz w:val="32"/>
          <w:szCs w:val="32"/>
          <w:lang w:val="en-US" w:eastAsia="zh-CN"/>
        </w:rPr>
      </w:pPr>
    </w:p>
    <w:p>
      <w:pPr>
        <w:widowControl/>
        <w:spacing w:before="120" w:beforeLines="50"/>
        <w:jc w:val="both"/>
        <w:outlineLvl w:val="1"/>
        <w:rPr>
          <w:rFonts w:hint="default" w:ascii="仿宋_GB2312" w:hAnsi="宋体" w:eastAsia="仿宋_GB2312" w:cs="Times New Roman"/>
          <w:b/>
          <w:kern w:val="0"/>
          <w:sz w:val="32"/>
          <w:szCs w:val="32"/>
          <w:lang w:val="en-US" w:eastAsia="zh-CN"/>
        </w:rPr>
      </w:pPr>
      <w:r>
        <w:rPr>
          <w:rFonts w:hint="default" w:ascii="仿宋_GB2312" w:hAnsi="宋体" w:eastAsia="仿宋_GB2312" w:cs="Times New Roman"/>
          <w:b/>
          <w:kern w:val="0"/>
          <w:sz w:val="32"/>
          <w:szCs w:val="32"/>
          <w:lang w:val="en-US" w:eastAsia="zh-CN"/>
        </w:rPr>
        <w:t>表四：</w:t>
      </w:r>
    </w:p>
    <w:p>
      <w:pPr>
        <w:widowControl/>
        <w:spacing w:before="120" w:beforeLines="50"/>
        <w:jc w:val="center"/>
        <w:outlineLvl w:val="1"/>
        <w:rPr>
          <w:sz w:val="24"/>
          <w:szCs w:val="24"/>
        </w:rPr>
      </w:pPr>
      <w:r>
        <w:rPr>
          <w:rFonts w:hint="default" w:ascii="仿宋_GB2312" w:hAnsi="宋体" w:eastAsia="仿宋_GB2312" w:cs="Times New Roman"/>
          <w:b/>
          <w:kern w:val="0"/>
          <w:sz w:val="32"/>
          <w:szCs w:val="32"/>
          <w:lang w:val="en-US" w:eastAsia="zh-CN"/>
        </w:rPr>
        <w:t>财政拨款收支预算总体情况表</w:t>
      </w:r>
    </w:p>
    <w:p>
      <w:pPr>
        <w:bidi w:val="0"/>
        <w:rPr>
          <w:rFonts w:hint="eastAsia" w:ascii="仿宋_GB2312" w:hAnsi="宋体" w:eastAsia="仿宋_GB2312" w:cs="Times New Roman"/>
          <w:kern w:val="0"/>
          <w:sz w:val="28"/>
          <w:szCs w:val="28"/>
        </w:rPr>
      </w:pPr>
      <w:r>
        <w:rPr>
          <w:rFonts w:hint="default" w:ascii="仿宋_GB2312" w:hAnsi="宋体" w:eastAsia="仿宋_GB2312" w:cs="Times New Roman"/>
          <w:kern w:val="0"/>
          <w:sz w:val="28"/>
          <w:szCs w:val="28"/>
          <w:lang w:val="en-US" w:eastAsia="zh-CN"/>
        </w:rPr>
        <w:t>编制</w:t>
      </w:r>
      <w:r>
        <w:rPr>
          <w:rFonts w:hint="eastAsia" w:ascii="仿宋_GB2312" w:hAnsi="宋体" w:eastAsia="仿宋_GB2312" w:cs="Times New Roman"/>
          <w:kern w:val="0"/>
          <w:sz w:val="28"/>
          <w:szCs w:val="28"/>
          <w:lang w:val="en-US" w:eastAsia="zh-CN"/>
        </w:rPr>
        <w:t>部门：</w:t>
      </w:r>
      <w:r>
        <w:rPr>
          <w:rFonts w:hint="default" w:ascii="仿宋_GB2312" w:hAnsi="宋体" w:eastAsia="仿宋_GB2312" w:cs="Times New Roman"/>
          <w:kern w:val="0"/>
          <w:sz w:val="28"/>
          <w:szCs w:val="28"/>
          <w:lang w:val="en-US" w:eastAsia="zh-CN"/>
        </w:rPr>
        <w:t>克州科技交流中心  </w:t>
      </w:r>
      <w:r>
        <w:rPr>
          <w:rFonts w:hint="default"/>
          <w:sz w:val="24"/>
          <w:szCs w:val="24"/>
          <w:lang w:val="en-US" w:eastAsia="zh-CN"/>
        </w:rPr>
        <w:t>                           </w:t>
      </w:r>
      <w:r>
        <w:rPr>
          <w:rFonts w:hint="eastAsia"/>
          <w:sz w:val="24"/>
          <w:szCs w:val="24"/>
          <w:lang w:val="en-US" w:eastAsia="zh-CN"/>
        </w:rPr>
        <w:t xml:space="preserve">          </w:t>
      </w:r>
      <w:r>
        <w:rPr>
          <w:rFonts w:hint="eastAsia" w:ascii="仿宋_GB2312" w:hAnsi="宋体" w:eastAsia="仿宋_GB2312" w:cs="Times New Roman"/>
          <w:kern w:val="0"/>
          <w:sz w:val="28"/>
          <w:szCs w:val="28"/>
          <w:lang w:val="en-US" w:eastAsia="zh-CN"/>
        </w:rPr>
        <w:t xml:space="preserve"> </w:t>
      </w:r>
      <w:r>
        <w:rPr>
          <w:rFonts w:hint="default" w:ascii="仿宋_GB2312" w:hAnsi="宋体" w:eastAsia="仿宋_GB2312" w:cs="Times New Roman"/>
          <w:kern w:val="0"/>
          <w:sz w:val="28"/>
          <w:szCs w:val="28"/>
          <w:lang w:val="en-US" w:eastAsia="zh-CN"/>
        </w:rPr>
        <w:t>单位：万元</w:t>
      </w:r>
    </w:p>
    <w:tbl>
      <w:tblPr>
        <w:tblStyle w:val="5"/>
        <w:tblW w:w="8437"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1575"/>
        <w:gridCol w:w="1107"/>
        <w:gridCol w:w="2628"/>
        <w:gridCol w:w="1020"/>
        <w:gridCol w:w="1021"/>
        <w:gridCol w:w="108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285" w:hRule="atLeast"/>
          <w:jc w:val="center"/>
        </w:trPr>
        <w:tc>
          <w:tcPr>
            <w:tcW w:w="2682" w:type="dxa"/>
            <w:gridSpan w:val="2"/>
            <w:tcBorders>
              <w:top w:val="single" w:color="auto" w:sz="8" w:space="0"/>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24"/>
                <w:szCs w:val="24"/>
                <w:lang w:val="en-US" w:eastAsia="zh-CN" w:bidi="ar"/>
              </w:rPr>
              <w:t>财政拨款收入</w:t>
            </w:r>
          </w:p>
        </w:tc>
        <w:tc>
          <w:tcPr>
            <w:tcW w:w="5755" w:type="dxa"/>
            <w:gridSpan w:val="4"/>
            <w:tcBorders>
              <w:top w:val="single" w:color="auto" w:sz="8" w:space="0"/>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24"/>
                <w:szCs w:val="24"/>
                <w:lang w:val="en-US" w:eastAsia="zh-CN" w:bidi="ar"/>
              </w:rPr>
              <w:t>财政拨款支出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65"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20"/>
                <w:szCs w:val="20"/>
                <w:lang w:val="en-US" w:eastAsia="zh-CN" w:bidi="ar"/>
              </w:rPr>
              <w:t>项    目</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20"/>
                <w:szCs w:val="20"/>
                <w:lang w:val="en-US" w:eastAsia="zh-CN" w:bidi="ar"/>
              </w:rPr>
              <w:t>合计</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20"/>
                <w:szCs w:val="20"/>
                <w:lang w:val="en-US" w:eastAsia="zh-CN" w:bidi="ar"/>
              </w:rPr>
              <w:t>功  能  分  类</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20"/>
                <w:szCs w:val="20"/>
                <w:lang w:val="en-US" w:eastAsia="zh-CN" w:bidi="ar"/>
              </w:rPr>
              <w:t>合计</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20"/>
                <w:szCs w:val="20"/>
                <w:lang w:val="en-US" w:eastAsia="zh-CN" w:bidi="ar"/>
              </w:rPr>
              <w:t>一般公共预算</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20"/>
                <w:szCs w:val="20"/>
                <w:lang w:val="en-US" w:eastAsia="zh-CN" w:bidi="ar"/>
              </w:rPr>
              <w:t>政府性基金预算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财政拨款（补助）</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2"/>
                <w:szCs w:val="22"/>
                <w:lang w:val="en-US" w:eastAsia="zh-CN" w:bidi="ar"/>
              </w:rPr>
              <w:t>61.15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201 一般公共服务支出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18"/>
                <w:szCs w:val="18"/>
                <w:lang w:val="en-US" w:eastAsia="zh-CN" w:bidi="ar"/>
              </w:rPr>
              <w:t> 一般公共预算</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2"/>
                <w:szCs w:val="22"/>
                <w:lang w:val="en-US" w:eastAsia="zh-CN" w:bidi="ar"/>
              </w:rPr>
              <w:t>61.15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202 外交支出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18"/>
                <w:szCs w:val="18"/>
                <w:lang w:val="en-US" w:eastAsia="zh-CN" w:bidi="ar"/>
              </w:rPr>
              <w:t> 政府性基金预算</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203 国防支出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204 公共安全支出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205 教育支出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206 科学技术支出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2"/>
                <w:szCs w:val="22"/>
                <w:lang w:val="en-US" w:eastAsia="zh-CN" w:bidi="ar"/>
              </w:rPr>
              <w:t>61.15</w:t>
            </w: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2"/>
                <w:szCs w:val="22"/>
                <w:lang w:val="en-US" w:eastAsia="zh-CN" w:bidi="ar"/>
              </w:rPr>
              <w:t>61.15</w:t>
            </w: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207 文化旅游体育与传媒支出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208 社会保障和就业支出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209 社会保险基金支出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210卫生健康支出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211 节能环保支出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212 城乡社区支出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213 农林水支出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214 交通运输支出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215 资源勘探工业信息等支出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216 商业服务业等支出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217 金融支出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219 援助其他地区支出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220 自然资源海洋气象等支出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221 住房保障支出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222 粮油物资储备支出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223 国有资本经营预算支出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224灾害防治及应急管理支出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227 预备费</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229 其他支出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230转移性支出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231 债务还本支出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232 债务付息支出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color w:val="000000"/>
                <w:kern w:val="0"/>
                <w:sz w:val="22"/>
                <w:szCs w:val="2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　</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2"/>
                <w:szCs w:val="22"/>
                <w:lang w:val="en-US" w:eastAsia="zh-CN" w:bidi="ar"/>
              </w:rPr>
              <w:t>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18"/>
                <w:szCs w:val="18"/>
                <w:lang w:val="en-US" w:eastAsia="zh-CN" w:bidi="ar"/>
              </w:rPr>
              <w:t>233 债务发行费用支出</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2" w:hRule="atLeast"/>
          <w:jc w:val="center"/>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0"/>
                <w:szCs w:val="20"/>
                <w:lang w:val="en-US" w:eastAsia="zh-CN" w:bidi="ar"/>
              </w:rPr>
              <w:t>收  入  总  计</w:t>
            </w:r>
          </w:p>
        </w:tc>
        <w:tc>
          <w:tcPr>
            <w:tcW w:w="110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2"/>
                <w:szCs w:val="22"/>
                <w:lang w:val="en-US" w:eastAsia="zh-CN" w:bidi="ar"/>
              </w:rPr>
              <w:t>61.15　</w:t>
            </w:r>
          </w:p>
        </w:tc>
        <w:tc>
          <w:tcPr>
            <w:tcW w:w="26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0"/>
                <w:szCs w:val="20"/>
                <w:lang w:val="en-US" w:eastAsia="zh-CN" w:bidi="ar"/>
              </w:rPr>
              <w:t>支  出  总  计</w:t>
            </w:r>
          </w:p>
        </w:tc>
        <w:tc>
          <w:tcPr>
            <w:tcW w:w="10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2"/>
                <w:szCs w:val="22"/>
                <w:lang w:val="en-US" w:eastAsia="zh-CN" w:bidi="ar"/>
              </w:rPr>
              <w:t>61.15</w:t>
            </w:r>
            <w:r>
              <w:rPr>
                <w:rFonts w:hint="eastAsia" w:ascii="宋体" w:hAnsi="宋体" w:eastAsia="宋体" w:cs="宋体"/>
                <w:color w:val="000000"/>
                <w:kern w:val="0"/>
                <w:sz w:val="22"/>
                <w:szCs w:val="22"/>
                <w:lang w:val="en-US" w:eastAsia="zh-CN" w:bidi="ar"/>
              </w:rPr>
              <w:t>　</w:t>
            </w:r>
          </w:p>
        </w:tc>
        <w:tc>
          <w:tcPr>
            <w:tcW w:w="10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2"/>
                <w:szCs w:val="22"/>
                <w:lang w:val="en-US" w:eastAsia="zh-CN" w:bidi="ar"/>
              </w:rPr>
              <w:t>61.15</w:t>
            </w:r>
            <w:r>
              <w:rPr>
                <w:rFonts w:hint="eastAsia" w:ascii="宋体" w:hAnsi="宋体" w:eastAsia="宋体" w:cs="宋体"/>
                <w:color w:val="000000"/>
                <w:kern w:val="0"/>
                <w:sz w:val="22"/>
                <w:szCs w:val="22"/>
                <w:lang w:val="en-US" w:eastAsia="zh-CN" w:bidi="ar"/>
              </w:rPr>
              <w:t>　</w:t>
            </w:r>
          </w:p>
        </w:tc>
        <w:tc>
          <w:tcPr>
            <w:tcW w:w="108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eastAsia" w:ascii="宋体" w:hAnsi="宋体" w:eastAsia="宋体" w:cs="宋体"/>
                <w:kern w:val="0"/>
                <w:sz w:val="18"/>
                <w:szCs w:val="18"/>
                <w:lang w:val="en-US" w:eastAsia="zh-CN" w:bidi="ar"/>
              </w:rPr>
              <w:t>　</w:t>
            </w:r>
          </w:p>
        </w:tc>
      </w:tr>
    </w:tbl>
    <w:p>
      <w:pPr>
        <w:bidi w:val="0"/>
        <w:rPr>
          <w:b/>
          <w:bCs/>
          <w:sz w:val="24"/>
          <w:szCs w:val="24"/>
        </w:rPr>
      </w:pPr>
      <w:r>
        <w:rPr>
          <w:rFonts w:hint="default" w:ascii="仿宋_GB2312" w:hAnsi="宋体" w:eastAsia="仿宋_GB2312" w:cs="Times New Roman"/>
          <w:b/>
          <w:kern w:val="0"/>
          <w:sz w:val="28"/>
          <w:szCs w:val="32"/>
          <w:lang w:val="en-US" w:eastAsia="zh-CN"/>
        </w:rPr>
        <w:t>备注：无内容应公开空表并说明情况。</w:t>
      </w:r>
    </w:p>
    <w:p>
      <w:pPr>
        <w:widowControl/>
        <w:jc w:val="both"/>
        <w:rPr>
          <w:rFonts w:hint="eastAsia" w:ascii="仿宋_GB2312" w:hAnsi="宋体" w:eastAsia="仿宋_GB2312" w:cs="宋体"/>
          <w:b/>
          <w:bCs/>
          <w:color w:val="000000"/>
          <w:kern w:val="0"/>
          <w:sz w:val="32"/>
          <w:szCs w:val="32"/>
        </w:rPr>
      </w:pPr>
      <w:r>
        <w:rPr>
          <w:rFonts w:hint="default" w:ascii="仿宋_GB2312" w:hAnsi="宋体" w:eastAsia="仿宋_GB2312" w:cs="宋体"/>
          <w:b/>
          <w:bCs/>
          <w:color w:val="000000"/>
          <w:kern w:val="0"/>
          <w:sz w:val="32"/>
          <w:szCs w:val="32"/>
          <w:lang w:val="en-US" w:eastAsia="zh-CN"/>
        </w:rPr>
        <w:t>表五：</w:t>
      </w:r>
    </w:p>
    <w:tbl>
      <w:tblPr>
        <w:tblStyle w:val="5"/>
        <w:tblW w:w="8437"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716"/>
        <w:gridCol w:w="616"/>
        <w:gridCol w:w="616"/>
        <w:gridCol w:w="1982"/>
        <w:gridCol w:w="611"/>
        <w:gridCol w:w="879"/>
        <w:gridCol w:w="208"/>
        <w:gridCol w:w="1401"/>
        <w:gridCol w:w="140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450" w:hRule="atLeast"/>
          <w:jc w:val="center"/>
        </w:trPr>
        <w:tc>
          <w:tcPr>
            <w:tcW w:w="8437" w:type="dxa"/>
            <w:gridSpan w:val="9"/>
            <w:tcBorders>
              <w:top w:val="nil"/>
              <w:left w:val="nil"/>
              <w:bottom w:val="nil"/>
              <w:right w:val="nil"/>
            </w:tcBorders>
            <w:shd w:val="clear" w:color="auto" w:fill="auto"/>
            <w:tcMar>
              <w:top w:w="0" w:type="dxa"/>
              <w:left w:w="108" w:type="dxa"/>
              <w:bottom w:w="0" w:type="dxa"/>
              <w:right w:w="108" w:type="dxa"/>
            </w:tcMar>
            <w:vAlign w:val="center"/>
          </w:tcPr>
          <w:p>
            <w:pPr>
              <w:widowControl/>
              <w:jc w:val="center"/>
              <w:rPr>
                <w:rFonts w:hint="eastAsia" w:ascii="仿宋_GB2312" w:hAnsi="宋体" w:eastAsia="仿宋_GB2312" w:cs="宋体"/>
                <w:b/>
                <w:bCs/>
                <w:color w:val="000000"/>
                <w:kern w:val="0"/>
                <w:sz w:val="32"/>
                <w:szCs w:val="32"/>
              </w:rPr>
            </w:pPr>
            <w:r>
              <w:rPr>
                <w:rFonts w:hint="default" w:ascii="仿宋_GB2312" w:hAnsi="宋体" w:eastAsia="仿宋_GB2312" w:cs="宋体"/>
                <w:b/>
                <w:bCs/>
                <w:color w:val="000000"/>
                <w:kern w:val="0"/>
                <w:sz w:val="32"/>
                <w:szCs w:val="32"/>
                <w:lang w:val="en-US" w:eastAsia="zh-CN"/>
              </w:rPr>
              <w:t>一般公共预算支出情况表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85" w:hRule="atLeast"/>
          <w:jc w:val="center"/>
        </w:trPr>
        <w:tc>
          <w:tcPr>
            <w:tcW w:w="3930" w:type="dxa"/>
            <w:gridSpan w:val="4"/>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hAnsi="宋体" w:eastAsia="仿宋_GB2312" w:cs="宋体"/>
                <w:color w:val="000000"/>
                <w:kern w:val="0"/>
                <w:sz w:val="24"/>
                <w:szCs w:val="24"/>
                <w:lang w:val="en-US" w:eastAsia="zh-CN"/>
              </w:rPr>
              <w:t>编制</w:t>
            </w:r>
            <w:r>
              <w:rPr>
                <w:rFonts w:hint="eastAsia" w:ascii="仿宋_GB2312" w:hAnsi="宋体" w:eastAsia="仿宋_GB2312" w:cs="宋体"/>
                <w:color w:val="000000"/>
                <w:kern w:val="0"/>
                <w:sz w:val="24"/>
                <w:szCs w:val="24"/>
                <w:lang w:val="en-US" w:eastAsia="zh-CN"/>
              </w:rPr>
              <w:t>部门：</w:t>
            </w:r>
            <w:r>
              <w:rPr>
                <w:rFonts w:hint="default" w:ascii="仿宋_GB2312" w:hAnsi="宋体" w:eastAsia="仿宋_GB2312" w:cs="宋体"/>
                <w:color w:val="000000"/>
                <w:kern w:val="0"/>
                <w:sz w:val="24"/>
                <w:szCs w:val="24"/>
                <w:lang w:val="en-US" w:eastAsia="zh-CN"/>
              </w:rPr>
              <w:t>克州科技交流中心</w:t>
            </w:r>
          </w:p>
        </w:tc>
        <w:tc>
          <w:tcPr>
            <w:tcW w:w="611" w:type="dxa"/>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4"/>
                <w:szCs w:val="24"/>
                <w:lang w:val="en-US" w:eastAsia="zh-CN" w:bidi="ar"/>
              </w:rPr>
              <w:t> </w:t>
            </w:r>
          </w:p>
        </w:tc>
        <w:tc>
          <w:tcPr>
            <w:tcW w:w="1087" w:type="dxa"/>
            <w:gridSpan w:val="2"/>
            <w:tcBorders>
              <w:top w:val="nil"/>
              <w:left w:val="nil"/>
              <w:bottom w:val="nil"/>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4"/>
                <w:szCs w:val="24"/>
                <w:lang w:val="en-US" w:eastAsia="zh-CN" w:bidi="ar"/>
              </w:rPr>
              <w:t>  </w:t>
            </w:r>
          </w:p>
        </w:tc>
        <w:tc>
          <w:tcPr>
            <w:tcW w:w="2809" w:type="dxa"/>
            <w:gridSpan w:val="2"/>
            <w:tcBorders>
              <w:top w:val="nil"/>
              <w:left w:val="nil"/>
              <w:bottom w:val="nil"/>
              <w:right w:val="nil"/>
            </w:tcBorders>
            <w:shd w:val="clear" w:color="auto" w:fill="auto"/>
            <w:tcMar>
              <w:top w:w="0" w:type="dxa"/>
              <w:left w:w="108" w:type="dxa"/>
              <w:bottom w:w="0" w:type="dxa"/>
              <w:right w:w="108" w:type="dxa"/>
            </w:tcMar>
            <w:vAlign w:val="center"/>
          </w:tcPr>
          <w:p>
            <w:pPr>
              <w:widowControl/>
              <w:jc w:val="right"/>
              <w:rPr>
                <w:rFonts w:hint="eastAsia" w:ascii="仿宋_GB2312" w:hAnsi="宋体" w:eastAsia="仿宋_GB2312" w:cs="宋体"/>
                <w:color w:val="000000"/>
                <w:kern w:val="0"/>
                <w:sz w:val="24"/>
                <w:szCs w:val="24"/>
              </w:rPr>
            </w:pPr>
            <w:r>
              <w:rPr>
                <w:rFonts w:hint="default" w:ascii="仿宋_GB2312" w:hAnsi="宋体" w:eastAsia="仿宋_GB2312" w:cs="宋体"/>
                <w:color w:val="000000"/>
                <w:kern w:val="0"/>
                <w:sz w:val="24"/>
                <w:szCs w:val="24"/>
                <w:lang w:val="en-US" w:eastAsia="zh-CN"/>
              </w:rPr>
              <w:t>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5" w:hRule="atLeast"/>
          <w:jc w:val="center"/>
        </w:trPr>
        <w:tc>
          <w:tcPr>
            <w:tcW w:w="3930" w:type="dxa"/>
            <w:gridSpan w:val="4"/>
            <w:tcBorders>
              <w:top w:val="single" w:color="auto" w:sz="8" w:space="0"/>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2"/>
                <w:szCs w:val="22"/>
                <w:lang w:val="en-US" w:eastAsia="zh-CN" w:bidi="ar"/>
              </w:rPr>
              <w:t>项目</w:t>
            </w:r>
          </w:p>
        </w:tc>
        <w:tc>
          <w:tcPr>
            <w:tcW w:w="4507" w:type="dxa"/>
            <w:gridSpan w:val="5"/>
            <w:tcBorders>
              <w:top w:val="single" w:color="auto" w:sz="8" w:space="0"/>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2"/>
                <w:szCs w:val="22"/>
                <w:lang w:val="en-US" w:eastAsia="zh-CN" w:bidi="ar"/>
              </w:rPr>
              <w:t>一般公共预算支出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65" w:hRule="atLeast"/>
          <w:jc w:val="center"/>
        </w:trPr>
        <w:tc>
          <w:tcPr>
            <w:tcW w:w="1948" w:type="dxa"/>
            <w:gridSpan w:val="3"/>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0"/>
                <w:szCs w:val="20"/>
                <w:lang w:val="en-US" w:eastAsia="zh-CN" w:bidi="ar"/>
              </w:rPr>
              <w:t>功能分类科目编码</w:t>
            </w:r>
          </w:p>
        </w:tc>
        <w:tc>
          <w:tcPr>
            <w:tcW w:w="1982" w:type="dxa"/>
            <w:vMerge w:val="restart"/>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0"/>
                <w:szCs w:val="20"/>
                <w:lang w:val="en-US" w:eastAsia="zh-CN" w:bidi="ar"/>
              </w:rPr>
              <w:t>功能分类科目名称</w:t>
            </w:r>
          </w:p>
        </w:tc>
        <w:tc>
          <w:tcPr>
            <w:tcW w:w="1490" w:type="dxa"/>
            <w:gridSpan w:val="2"/>
            <w:vMerge w:val="restart"/>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0"/>
                <w:szCs w:val="20"/>
                <w:lang w:val="en-US" w:eastAsia="zh-CN" w:bidi="ar"/>
              </w:rPr>
              <w:t>小计</w:t>
            </w:r>
          </w:p>
        </w:tc>
        <w:tc>
          <w:tcPr>
            <w:tcW w:w="1609" w:type="dxa"/>
            <w:gridSpan w:val="2"/>
            <w:vMerge w:val="restart"/>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0"/>
                <w:szCs w:val="20"/>
                <w:lang w:val="en-US" w:eastAsia="zh-CN" w:bidi="ar"/>
              </w:rPr>
              <w:t>基本支出</w:t>
            </w:r>
          </w:p>
        </w:tc>
        <w:tc>
          <w:tcPr>
            <w:tcW w:w="1408" w:type="dxa"/>
            <w:vMerge w:val="restart"/>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0"/>
                <w:szCs w:val="20"/>
                <w:lang w:val="en-US" w:eastAsia="zh-CN" w:bidi="ar"/>
              </w:rPr>
              <w:t>项目支出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00" w:hRule="atLeast"/>
          <w:jc w:val="center"/>
        </w:trPr>
        <w:tc>
          <w:tcPr>
            <w:tcW w:w="7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b/>
                <w:color w:val="000000"/>
                <w:kern w:val="0"/>
                <w:sz w:val="20"/>
                <w:szCs w:val="20"/>
                <w:lang w:val="en-US" w:eastAsia="zh-CN" w:bidi="ar"/>
              </w:rPr>
              <w:t>类</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b/>
                <w:color w:val="000000"/>
                <w:kern w:val="0"/>
                <w:sz w:val="20"/>
                <w:szCs w:val="20"/>
                <w:lang w:val="en-US" w:eastAsia="zh-CN" w:bidi="ar"/>
              </w:rPr>
              <w:t>款</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b/>
                <w:color w:val="000000"/>
                <w:kern w:val="0"/>
                <w:sz w:val="20"/>
                <w:szCs w:val="20"/>
                <w:lang w:val="en-US" w:eastAsia="zh-CN" w:bidi="ar"/>
              </w:rPr>
              <w:t>项</w:t>
            </w:r>
          </w:p>
        </w:tc>
        <w:tc>
          <w:tcPr>
            <w:tcW w:w="1982" w:type="dxa"/>
            <w:vMerge w:val="continue"/>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90" w:type="dxa"/>
            <w:gridSpan w:val="2"/>
            <w:vMerge w:val="continue"/>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609" w:type="dxa"/>
            <w:gridSpan w:val="2"/>
            <w:vMerge w:val="continue"/>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08" w:type="dxa"/>
            <w:vMerge w:val="continue"/>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50" w:hRule="atLeast"/>
          <w:jc w:val="center"/>
        </w:trPr>
        <w:tc>
          <w:tcPr>
            <w:tcW w:w="7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206</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04</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16"/>
                <w:szCs w:val="16"/>
                <w:lang w:val="en-US" w:eastAsia="zh-CN" w:bidi="ar"/>
              </w:rPr>
              <w:t>99</w:t>
            </w:r>
          </w:p>
        </w:tc>
        <w:tc>
          <w:tcPr>
            <w:tcW w:w="1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0"/>
                <w:szCs w:val="20"/>
                <w:lang w:val="en-US" w:eastAsia="zh-CN" w:bidi="ar"/>
              </w:rPr>
              <w:t>其他技术研究与开发支出</w:t>
            </w:r>
            <w:r>
              <w:rPr>
                <w:rFonts w:hint="eastAsia" w:ascii="宋体" w:hAnsi="宋体" w:eastAsia="宋体" w:cs="宋体"/>
                <w:b/>
                <w:color w:val="000000"/>
                <w:kern w:val="0"/>
                <w:sz w:val="22"/>
                <w:szCs w:val="22"/>
                <w:lang w:val="en-US" w:eastAsia="zh-CN" w:bidi="ar"/>
              </w:rPr>
              <w:t>　</w:t>
            </w:r>
          </w:p>
        </w:tc>
        <w:tc>
          <w:tcPr>
            <w:tcW w:w="149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b/>
                <w:color w:val="000000"/>
                <w:kern w:val="0"/>
                <w:sz w:val="20"/>
                <w:szCs w:val="20"/>
                <w:lang w:val="en-US" w:eastAsia="zh-CN" w:bidi="ar"/>
              </w:rPr>
              <w:t>　61.15</w:t>
            </w:r>
          </w:p>
        </w:tc>
        <w:tc>
          <w:tcPr>
            <w:tcW w:w="16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b/>
                <w:color w:val="000000"/>
                <w:kern w:val="0"/>
                <w:sz w:val="20"/>
                <w:szCs w:val="20"/>
                <w:lang w:val="en-US" w:eastAsia="zh-CN" w:bidi="ar"/>
              </w:rPr>
              <w:t>　61.15</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b/>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50" w:hRule="atLeast"/>
          <w:jc w:val="center"/>
        </w:trPr>
        <w:tc>
          <w:tcPr>
            <w:tcW w:w="7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1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9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6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50" w:hRule="atLeast"/>
          <w:jc w:val="center"/>
        </w:trPr>
        <w:tc>
          <w:tcPr>
            <w:tcW w:w="7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 </w:t>
            </w:r>
          </w:p>
        </w:tc>
        <w:tc>
          <w:tcPr>
            <w:tcW w:w="1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9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6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50" w:hRule="atLeast"/>
          <w:jc w:val="center"/>
        </w:trPr>
        <w:tc>
          <w:tcPr>
            <w:tcW w:w="7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9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6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50" w:hRule="atLeast"/>
          <w:jc w:val="center"/>
        </w:trPr>
        <w:tc>
          <w:tcPr>
            <w:tcW w:w="7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9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6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50" w:hRule="atLeast"/>
          <w:jc w:val="center"/>
        </w:trPr>
        <w:tc>
          <w:tcPr>
            <w:tcW w:w="7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9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6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50" w:hRule="atLeast"/>
          <w:jc w:val="center"/>
        </w:trPr>
        <w:tc>
          <w:tcPr>
            <w:tcW w:w="7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9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6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50" w:hRule="atLeast"/>
          <w:jc w:val="center"/>
        </w:trPr>
        <w:tc>
          <w:tcPr>
            <w:tcW w:w="7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9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6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50" w:hRule="atLeast"/>
          <w:jc w:val="center"/>
        </w:trPr>
        <w:tc>
          <w:tcPr>
            <w:tcW w:w="7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9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6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50" w:hRule="atLeast"/>
          <w:jc w:val="center"/>
        </w:trPr>
        <w:tc>
          <w:tcPr>
            <w:tcW w:w="7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9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6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50" w:hRule="atLeast"/>
          <w:jc w:val="center"/>
        </w:trPr>
        <w:tc>
          <w:tcPr>
            <w:tcW w:w="7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9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6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50" w:hRule="atLeast"/>
          <w:jc w:val="center"/>
        </w:trPr>
        <w:tc>
          <w:tcPr>
            <w:tcW w:w="7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9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6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50" w:hRule="atLeast"/>
          <w:jc w:val="center"/>
        </w:trPr>
        <w:tc>
          <w:tcPr>
            <w:tcW w:w="7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9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6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50" w:hRule="atLeast"/>
          <w:jc w:val="center"/>
        </w:trPr>
        <w:tc>
          <w:tcPr>
            <w:tcW w:w="7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9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6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50" w:hRule="atLeast"/>
          <w:jc w:val="center"/>
        </w:trPr>
        <w:tc>
          <w:tcPr>
            <w:tcW w:w="7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9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6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50" w:hRule="atLeast"/>
          <w:jc w:val="center"/>
        </w:trPr>
        <w:tc>
          <w:tcPr>
            <w:tcW w:w="7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9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6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50" w:hRule="atLeast"/>
          <w:jc w:val="center"/>
        </w:trPr>
        <w:tc>
          <w:tcPr>
            <w:tcW w:w="7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9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6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50" w:hRule="atLeast"/>
          <w:jc w:val="center"/>
        </w:trPr>
        <w:tc>
          <w:tcPr>
            <w:tcW w:w="7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9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6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50" w:hRule="atLeast"/>
          <w:jc w:val="center"/>
        </w:trPr>
        <w:tc>
          <w:tcPr>
            <w:tcW w:w="7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9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6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50" w:hRule="atLeast"/>
          <w:jc w:val="center"/>
        </w:trPr>
        <w:tc>
          <w:tcPr>
            <w:tcW w:w="7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9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6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50" w:hRule="atLeast"/>
          <w:jc w:val="center"/>
        </w:trPr>
        <w:tc>
          <w:tcPr>
            <w:tcW w:w="7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rPr>
                <w:rFonts w:hint="default"/>
                <w:lang w:val="en-US"/>
              </w:rPr>
            </w:pPr>
            <w:r>
              <w:rPr>
                <w:rFonts w:hint="eastAsia" w:ascii="宋体" w:hAnsi="宋体" w:eastAsia="宋体" w:cs="宋体"/>
                <w:color w:val="000000"/>
                <w:kern w:val="0"/>
                <w:sz w:val="20"/>
                <w:szCs w:val="20"/>
                <w:lang w:val="en-US" w:eastAsia="zh-CN" w:bidi="ar"/>
              </w:rPr>
              <w:t> 206</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04 </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99 </w:t>
            </w:r>
          </w:p>
        </w:tc>
        <w:tc>
          <w:tcPr>
            <w:tcW w:w="198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0"/>
                <w:szCs w:val="20"/>
                <w:lang w:val="en-US" w:eastAsia="zh-CN" w:bidi="ar"/>
              </w:rPr>
              <w:t>合计</w:t>
            </w:r>
          </w:p>
        </w:tc>
        <w:tc>
          <w:tcPr>
            <w:tcW w:w="149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rPr>
                <w:rFonts w:hint="default"/>
                <w:lang w:val="en-US"/>
              </w:rPr>
            </w:pPr>
            <w:r>
              <w:rPr>
                <w:rFonts w:hint="eastAsia" w:ascii="宋体" w:hAnsi="宋体" w:eastAsia="宋体" w:cs="宋体"/>
                <w:color w:val="000000"/>
                <w:kern w:val="0"/>
                <w:sz w:val="20"/>
                <w:szCs w:val="20"/>
                <w:lang w:val="en-US" w:eastAsia="zh-CN" w:bidi="ar"/>
              </w:rPr>
              <w:t> 61.15</w:t>
            </w:r>
          </w:p>
        </w:tc>
        <w:tc>
          <w:tcPr>
            <w:tcW w:w="160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rPr>
                <w:rFonts w:hint="default"/>
                <w:lang w:val="en-US"/>
              </w:rPr>
            </w:pPr>
            <w:r>
              <w:rPr>
                <w:rFonts w:hint="eastAsia" w:ascii="宋体" w:hAnsi="宋体" w:eastAsia="宋体" w:cs="宋体"/>
                <w:color w:val="000000"/>
                <w:kern w:val="0"/>
                <w:sz w:val="20"/>
                <w:szCs w:val="20"/>
                <w:lang w:val="en-US" w:eastAsia="zh-CN" w:bidi="ar"/>
              </w:rPr>
              <w:t> 61.15</w:t>
            </w:r>
          </w:p>
        </w:tc>
        <w:tc>
          <w:tcPr>
            <w:tcW w:w="14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bl>
    <w:p>
      <w:pPr>
        <w:widowControl/>
        <w:outlineLvl w:val="1"/>
        <w:rPr>
          <w:rFonts w:hint="eastAsia" w:ascii="仿宋_GB2312" w:hAnsi="宋体" w:eastAsia="仿宋_GB2312" w:cs="Times New Roman"/>
          <w:b/>
          <w:kern w:val="0"/>
          <w:sz w:val="28"/>
          <w:szCs w:val="32"/>
        </w:rPr>
      </w:pPr>
      <w:r>
        <w:rPr>
          <w:rFonts w:hint="default" w:ascii="仿宋_GB2312" w:hAnsi="宋体" w:eastAsia="仿宋_GB2312" w:cs="Times New Roman"/>
          <w:b/>
          <w:kern w:val="0"/>
          <w:sz w:val="28"/>
          <w:szCs w:val="32"/>
          <w:lang w:val="en-US" w:eastAsia="zh-CN"/>
        </w:rPr>
        <w:t>备注：无内容应公开空表并说明情况。</w:t>
      </w:r>
    </w:p>
    <w:p>
      <w:pPr>
        <w:bidi w:val="0"/>
        <w:rPr>
          <w:rFonts w:hint="default"/>
          <w:sz w:val="24"/>
          <w:szCs w:val="24"/>
          <w:lang w:val="en-US" w:eastAsia="zh-CN"/>
        </w:rPr>
      </w:pPr>
    </w:p>
    <w:p>
      <w:pPr>
        <w:widowControl/>
        <w:jc w:val="both"/>
        <w:rPr>
          <w:rFonts w:hint="eastAsia" w:ascii="仿宋_GB2312" w:hAnsi="宋体" w:eastAsia="仿宋_GB2312" w:cs="宋体"/>
          <w:b/>
          <w:bCs/>
          <w:color w:val="000000"/>
          <w:kern w:val="0"/>
          <w:sz w:val="32"/>
          <w:szCs w:val="32"/>
        </w:rPr>
      </w:pPr>
      <w:r>
        <w:rPr>
          <w:rFonts w:hint="default" w:ascii="仿宋_GB2312" w:hAnsi="宋体" w:eastAsia="仿宋_GB2312" w:cs="宋体"/>
          <w:b/>
          <w:bCs/>
          <w:color w:val="000000"/>
          <w:kern w:val="0"/>
          <w:sz w:val="32"/>
          <w:szCs w:val="32"/>
          <w:lang w:val="en-US" w:eastAsia="zh-CN"/>
        </w:rPr>
        <w:t>表六：</w:t>
      </w:r>
    </w:p>
    <w:tbl>
      <w:tblPr>
        <w:tblStyle w:val="5"/>
        <w:tblW w:w="8437"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711"/>
        <w:gridCol w:w="716"/>
        <w:gridCol w:w="2425"/>
        <w:gridCol w:w="862"/>
        <w:gridCol w:w="653"/>
        <w:gridCol w:w="885"/>
        <w:gridCol w:w="630"/>
        <w:gridCol w:w="155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375" w:hRule="atLeast"/>
          <w:jc w:val="center"/>
        </w:trPr>
        <w:tc>
          <w:tcPr>
            <w:tcW w:w="8437" w:type="dxa"/>
            <w:gridSpan w:val="8"/>
            <w:tcBorders>
              <w:top w:val="nil"/>
              <w:left w:val="nil"/>
              <w:bottom w:val="nil"/>
              <w:right w:val="nil"/>
            </w:tcBorders>
            <w:shd w:val="clear" w:color="auto" w:fill="auto"/>
            <w:tcMar>
              <w:top w:w="0" w:type="dxa"/>
              <w:left w:w="108" w:type="dxa"/>
              <w:bottom w:w="0" w:type="dxa"/>
              <w:right w:w="108" w:type="dxa"/>
            </w:tcMar>
            <w:vAlign w:val="center"/>
          </w:tcPr>
          <w:p>
            <w:pPr>
              <w:widowControl/>
              <w:jc w:val="center"/>
              <w:rPr>
                <w:rFonts w:hint="eastAsia" w:ascii="仿宋_GB2312" w:hAnsi="宋体" w:eastAsia="仿宋_GB2312" w:cs="宋体"/>
                <w:b/>
                <w:bCs/>
                <w:color w:val="000000"/>
                <w:kern w:val="0"/>
                <w:sz w:val="32"/>
                <w:szCs w:val="32"/>
              </w:rPr>
            </w:pPr>
            <w:r>
              <w:rPr>
                <w:rFonts w:hint="default" w:ascii="仿宋_GB2312" w:hAnsi="宋体" w:eastAsia="仿宋_GB2312" w:cs="宋体"/>
                <w:b/>
                <w:bCs/>
                <w:color w:val="000000"/>
                <w:kern w:val="0"/>
                <w:sz w:val="32"/>
                <w:szCs w:val="32"/>
                <w:lang w:val="en-US" w:eastAsia="zh-CN"/>
              </w:rPr>
              <w:t>一般公共预算基本支出情况表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5" w:hRule="atLeast"/>
          <w:jc w:val="center"/>
        </w:trPr>
        <w:tc>
          <w:tcPr>
            <w:tcW w:w="3852" w:type="dxa"/>
            <w:gridSpan w:val="3"/>
            <w:tcBorders>
              <w:top w:val="nil"/>
              <w:left w:val="nil"/>
              <w:bottom w:val="nil"/>
              <w:right w:val="nil"/>
            </w:tcBorders>
            <w:shd w:val="clear" w:color="auto" w:fill="auto"/>
            <w:tcMar>
              <w:top w:w="0" w:type="dxa"/>
              <w:left w:w="108" w:type="dxa"/>
              <w:bottom w:w="0" w:type="dxa"/>
              <w:right w:w="108" w:type="dxa"/>
            </w:tcMar>
            <w:vAlign w:val="center"/>
          </w:tcPr>
          <w:p>
            <w:pPr>
              <w:bidi w:val="0"/>
              <w:rPr>
                <w:sz w:val="24"/>
                <w:szCs w:val="24"/>
              </w:rPr>
            </w:pPr>
            <w:r>
              <w:rPr>
                <w:rFonts w:hint="default" w:ascii="仿宋_GB2312" w:hAnsi="宋体" w:eastAsia="仿宋_GB2312" w:cs="宋体"/>
                <w:color w:val="000000"/>
                <w:kern w:val="0"/>
                <w:sz w:val="24"/>
                <w:szCs w:val="24"/>
                <w:lang w:val="en-US" w:eastAsia="zh-CN"/>
              </w:rPr>
              <w:t>编制</w:t>
            </w:r>
            <w:r>
              <w:rPr>
                <w:rFonts w:hint="eastAsia" w:ascii="仿宋_GB2312" w:hAnsi="宋体" w:eastAsia="仿宋_GB2312" w:cs="宋体"/>
                <w:color w:val="000000"/>
                <w:kern w:val="0"/>
                <w:sz w:val="24"/>
                <w:szCs w:val="24"/>
                <w:lang w:val="en-US" w:eastAsia="zh-CN"/>
              </w:rPr>
              <w:t>部门：</w:t>
            </w:r>
            <w:r>
              <w:rPr>
                <w:rFonts w:hint="default" w:ascii="仿宋_GB2312" w:hAnsi="宋体" w:eastAsia="仿宋_GB2312" w:cs="宋体"/>
                <w:color w:val="000000"/>
                <w:kern w:val="0"/>
                <w:sz w:val="24"/>
                <w:szCs w:val="24"/>
                <w:lang w:val="en-US" w:eastAsia="zh-CN"/>
              </w:rPr>
              <w:t>克州科技交流中心</w:t>
            </w:r>
          </w:p>
        </w:tc>
        <w:tc>
          <w:tcPr>
            <w:tcW w:w="862" w:type="dxa"/>
            <w:tcBorders>
              <w:top w:val="nil"/>
              <w:left w:val="nil"/>
              <w:bottom w:val="nil"/>
              <w:right w:val="nil"/>
            </w:tcBorders>
            <w:shd w:val="clear" w:color="auto" w:fill="auto"/>
            <w:tcMar>
              <w:top w:w="0" w:type="dxa"/>
              <w:left w:w="108" w:type="dxa"/>
              <w:bottom w:w="0" w:type="dxa"/>
              <w:right w:w="108" w:type="dxa"/>
            </w:tcMar>
            <w:vAlign w:val="center"/>
          </w:tcPr>
          <w:p>
            <w:pPr>
              <w:bidi w:val="0"/>
              <w:rPr>
                <w:sz w:val="24"/>
                <w:szCs w:val="24"/>
              </w:rPr>
            </w:pPr>
            <w:r>
              <w:rPr>
                <w:rFonts w:hint="default"/>
                <w:sz w:val="24"/>
                <w:szCs w:val="24"/>
                <w:lang w:val="en-US" w:eastAsia="zh-CN"/>
              </w:rPr>
              <w:t> </w:t>
            </w:r>
          </w:p>
        </w:tc>
        <w:tc>
          <w:tcPr>
            <w:tcW w:w="1538" w:type="dxa"/>
            <w:gridSpan w:val="2"/>
            <w:tcBorders>
              <w:top w:val="nil"/>
              <w:left w:val="nil"/>
              <w:bottom w:val="nil"/>
              <w:right w:val="nil"/>
            </w:tcBorders>
            <w:shd w:val="clear" w:color="auto" w:fill="auto"/>
            <w:tcMar>
              <w:top w:w="0" w:type="dxa"/>
              <w:left w:w="108" w:type="dxa"/>
              <w:bottom w:w="0" w:type="dxa"/>
              <w:right w:w="108" w:type="dxa"/>
            </w:tcMar>
            <w:vAlign w:val="center"/>
          </w:tcPr>
          <w:p>
            <w:pPr>
              <w:bidi w:val="0"/>
              <w:rPr>
                <w:sz w:val="24"/>
                <w:szCs w:val="24"/>
              </w:rPr>
            </w:pPr>
            <w:r>
              <w:rPr>
                <w:rFonts w:hint="default"/>
                <w:sz w:val="24"/>
                <w:szCs w:val="24"/>
                <w:lang w:val="en-US" w:eastAsia="zh-CN"/>
              </w:rPr>
              <w:t>          </w:t>
            </w:r>
          </w:p>
        </w:tc>
        <w:tc>
          <w:tcPr>
            <w:tcW w:w="2185" w:type="dxa"/>
            <w:gridSpan w:val="2"/>
            <w:tcBorders>
              <w:top w:val="nil"/>
              <w:left w:val="nil"/>
              <w:bottom w:val="nil"/>
              <w:right w:val="nil"/>
            </w:tcBorders>
            <w:shd w:val="clear" w:color="auto" w:fill="auto"/>
            <w:tcMar>
              <w:top w:w="0" w:type="dxa"/>
              <w:left w:w="108" w:type="dxa"/>
              <w:bottom w:w="0" w:type="dxa"/>
              <w:right w:w="108" w:type="dxa"/>
            </w:tcMar>
            <w:vAlign w:val="center"/>
          </w:tcPr>
          <w:p>
            <w:pPr>
              <w:bidi w:val="0"/>
              <w:ind w:firstLine="720" w:firstLineChars="300"/>
              <w:rPr>
                <w:sz w:val="24"/>
                <w:szCs w:val="24"/>
              </w:rPr>
            </w:pPr>
            <w:r>
              <w:rPr>
                <w:rFonts w:hint="default" w:ascii="仿宋_GB2312" w:hAnsi="宋体" w:eastAsia="仿宋_GB2312" w:cs="宋体"/>
                <w:color w:val="000000"/>
                <w:kern w:val="0"/>
                <w:sz w:val="24"/>
                <w:szCs w:val="24"/>
                <w:lang w:val="en-US" w:eastAsia="zh-CN"/>
              </w:rPr>
              <w:t>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90" w:hRule="atLeast"/>
          <w:jc w:val="center"/>
        </w:trPr>
        <w:tc>
          <w:tcPr>
            <w:tcW w:w="3852" w:type="dxa"/>
            <w:gridSpan w:val="3"/>
            <w:tcBorders>
              <w:top w:val="single" w:color="auto" w:sz="8" w:space="0"/>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1"/>
                <w:szCs w:val="21"/>
                <w:lang w:val="en-US" w:eastAsia="zh-CN" w:bidi="ar"/>
              </w:rPr>
              <w:t>项目</w:t>
            </w:r>
          </w:p>
        </w:tc>
        <w:tc>
          <w:tcPr>
            <w:tcW w:w="4585" w:type="dxa"/>
            <w:gridSpan w:val="5"/>
            <w:tcBorders>
              <w:top w:val="single" w:color="auto" w:sz="8" w:space="0"/>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1"/>
                <w:szCs w:val="21"/>
                <w:lang w:val="en-US" w:eastAsia="zh-CN" w:bidi="ar"/>
              </w:rPr>
              <w:t>一般公共预算基本支出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44" w:hRule="atLeast"/>
          <w:jc w:val="center"/>
        </w:trPr>
        <w:tc>
          <w:tcPr>
            <w:tcW w:w="1427" w:type="dxa"/>
            <w:gridSpan w:val="2"/>
            <w:tcBorders>
              <w:top w:val="nil"/>
              <w:left w:val="single" w:color="auto" w:sz="8" w:space="0"/>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1"/>
                <w:szCs w:val="21"/>
                <w:lang w:val="en-US" w:eastAsia="zh-CN" w:bidi="ar"/>
              </w:rPr>
              <w:t>经济分类科目编码</w:t>
            </w:r>
          </w:p>
        </w:tc>
        <w:tc>
          <w:tcPr>
            <w:tcW w:w="2425" w:type="dxa"/>
            <w:vMerge w:val="restart"/>
            <w:tcBorders>
              <w:top w:val="nil"/>
              <w:left w:val="single" w:color="auto" w:sz="8" w:space="0"/>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1"/>
                <w:szCs w:val="21"/>
                <w:lang w:val="en-US" w:eastAsia="zh-CN" w:bidi="ar"/>
              </w:rPr>
              <w:t>经济分类科目名称</w:t>
            </w:r>
          </w:p>
        </w:tc>
        <w:tc>
          <w:tcPr>
            <w:tcW w:w="1515" w:type="dxa"/>
            <w:gridSpan w:val="2"/>
            <w:vMerge w:val="restart"/>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1"/>
                <w:szCs w:val="21"/>
                <w:lang w:val="en-US" w:eastAsia="zh-CN" w:bidi="ar"/>
              </w:rPr>
              <w:t>小计</w:t>
            </w:r>
          </w:p>
        </w:tc>
        <w:tc>
          <w:tcPr>
            <w:tcW w:w="1515" w:type="dxa"/>
            <w:gridSpan w:val="2"/>
            <w:vMerge w:val="restart"/>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1"/>
                <w:szCs w:val="21"/>
                <w:lang w:val="en-US" w:eastAsia="zh-CN" w:bidi="ar"/>
              </w:rPr>
              <w:t>人员经费</w:t>
            </w:r>
          </w:p>
        </w:tc>
        <w:tc>
          <w:tcPr>
            <w:tcW w:w="1555" w:type="dxa"/>
            <w:vMerge w:val="restart"/>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1"/>
                <w:szCs w:val="21"/>
                <w:lang w:val="en-US" w:eastAsia="zh-CN" w:bidi="ar"/>
              </w:rPr>
              <w:t>公用经费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70" w:hRule="atLeast"/>
          <w:jc w:val="center"/>
        </w:trPr>
        <w:tc>
          <w:tcPr>
            <w:tcW w:w="7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b/>
                <w:color w:val="000000"/>
                <w:kern w:val="0"/>
                <w:sz w:val="20"/>
                <w:szCs w:val="20"/>
                <w:lang w:val="en-US" w:eastAsia="zh-CN" w:bidi="ar"/>
              </w:rPr>
              <w:t>类</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b/>
                <w:color w:val="000000"/>
                <w:kern w:val="0"/>
                <w:sz w:val="20"/>
                <w:szCs w:val="20"/>
                <w:lang w:val="en-US" w:eastAsia="zh-CN" w:bidi="ar"/>
              </w:rPr>
              <w:t>款</w:t>
            </w:r>
          </w:p>
        </w:tc>
        <w:tc>
          <w:tcPr>
            <w:tcW w:w="2425" w:type="dxa"/>
            <w:vMerge w:val="continue"/>
            <w:tcBorders>
              <w:top w:val="nil"/>
              <w:left w:val="single" w:color="auto" w:sz="8" w:space="0"/>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15" w:type="dxa"/>
            <w:gridSpan w:val="2"/>
            <w:vMerge w:val="continue"/>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15" w:type="dxa"/>
            <w:gridSpan w:val="2"/>
            <w:vMerge w:val="continue"/>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55" w:type="dxa"/>
            <w:vMerge w:val="continue"/>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jc w:val="center"/>
        </w:trPr>
        <w:tc>
          <w:tcPr>
            <w:tcW w:w="7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both"/>
            </w:pPr>
            <w:r>
              <w:rPr>
                <w:rFonts w:hint="default" w:ascii="仿宋_GB2312" w:eastAsia="仿宋_GB2312" w:cs="仿宋_GB2312" w:hAnsiTheme="minorHAnsi"/>
                <w:color w:val="000000"/>
                <w:kern w:val="0"/>
                <w:sz w:val="20"/>
                <w:szCs w:val="20"/>
                <w:lang w:val="en-US" w:eastAsia="zh-CN" w:bidi="ar"/>
              </w:rPr>
              <w:t>302</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0"/>
                <w:szCs w:val="20"/>
                <w:lang w:val="en-US" w:eastAsia="zh-CN" w:bidi="ar"/>
              </w:rPr>
              <w:t>02</w:t>
            </w:r>
          </w:p>
        </w:tc>
        <w:tc>
          <w:tcPr>
            <w:tcW w:w="2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default" w:ascii="仿宋_GB2312" w:eastAsia="仿宋_GB2312" w:cs="仿宋_GB2312" w:hAnsiTheme="minorHAnsi"/>
                <w:color w:val="000000"/>
                <w:kern w:val="0"/>
                <w:sz w:val="20"/>
                <w:szCs w:val="20"/>
                <w:lang w:val="en-US" w:eastAsia="zh-CN" w:bidi="ar"/>
              </w:rPr>
            </w:pPr>
            <w:r>
              <w:rPr>
                <w:rFonts w:hint="default" w:ascii="仿宋_GB2312" w:eastAsia="仿宋_GB2312" w:cs="仿宋_GB2312" w:hAnsiTheme="minorHAnsi"/>
                <w:color w:val="000000"/>
                <w:kern w:val="0"/>
                <w:sz w:val="20"/>
                <w:szCs w:val="20"/>
                <w:lang w:val="en-US" w:eastAsia="zh-CN" w:bidi="ar"/>
              </w:rPr>
              <w:t>印刷费</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0.20</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rPr>
                <w:b/>
                <w:bCs/>
              </w:rPr>
            </w:pPr>
            <w:r>
              <w:rPr>
                <w:rFonts w:hint="eastAsia" w:ascii="宋体" w:hAnsi="宋体" w:eastAsia="宋体" w:cs="宋体"/>
                <w:b/>
                <w:bCs/>
                <w:color w:val="000000"/>
                <w:kern w:val="0"/>
                <w:sz w:val="20"/>
                <w:szCs w:val="20"/>
                <w:lang w:val="en-US" w:eastAsia="zh-CN" w:bidi="ar"/>
              </w:rPr>
              <w:t>　</w:t>
            </w:r>
          </w:p>
        </w:tc>
        <w:tc>
          <w:tcPr>
            <w:tcW w:w="15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jc w:val="center"/>
        </w:trPr>
        <w:tc>
          <w:tcPr>
            <w:tcW w:w="7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301</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03　</w:t>
            </w:r>
          </w:p>
        </w:tc>
        <w:tc>
          <w:tcPr>
            <w:tcW w:w="2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default" w:ascii="仿宋_GB2312" w:eastAsia="仿宋_GB2312" w:cs="仿宋_GB2312" w:hAnsiTheme="minorHAnsi"/>
                <w:color w:val="000000"/>
                <w:kern w:val="0"/>
                <w:sz w:val="20"/>
                <w:szCs w:val="20"/>
                <w:lang w:val="en-US" w:eastAsia="zh-CN" w:bidi="ar"/>
              </w:rPr>
            </w:pPr>
            <w:r>
              <w:rPr>
                <w:rFonts w:hint="eastAsia" w:ascii="仿宋_GB2312" w:eastAsia="仿宋_GB2312" w:cs="仿宋_GB2312" w:hAnsiTheme="minorHAnsi"/>
                <w:color w:val="000000"/>
                <w:kern w:val="0"/>
                <w:sz w:val="20"/>
                <w:szCs w:val="20"/>
                <w:lang w:val="en-US" w:eastAsia="zh-CN" w:bidi="ar"/>
              </w:rPr>
              <w:t>奖金</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1.33</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1.33</w:t>
            </w:r>
          </w:p>
        </w:tc>
        <w:tc>
          <w:tcPr>
            <w:tcW w:w="15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jc w:val="center"/>
        </w:trPr>
        <w:tc>
          <w:tcPr>
            <w:tcW w:w="7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303</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09　</w:t>
            </w:r>
          </w:p>
        </w:tc>
        <w:tc>
          <w:tcPr>
            <w:tcW w:w="2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default" w:ascii="仿宋_GB2312" w:eastAsia="仿宋_GB2312" w:cs="仿宋_GB2312" w:hAnsiTheme="minorHAnsi"/>
                <w:color w:val="000000"/>
                <w:kern w:val="0"/>
                <w:sz w:val="20"/>
                <w:szCs w:val="20"/>
                <w:lang w:val="en-US" w:eastAsia="zh-CN" w:bidi="ar"/>
              </w:rPr>
            </w:pPr>
            <w:r>
              <w:rPr>
                <w:rFonts w:hint="eastAsia" w:ascii="仿宋_GB2312" w:eastAsia="仿宋_GB2312" w:cs="仿宋_GB2312" w:hAnsiTheme="minorHAnsi"/>
                <w:color w:val="000000"/>
                <w:kern w:val="0"/>
                <w:sz w:val="20"/>
                <w:szCs w:val="20"/>
                <w:lang w:val="en-US" w:eastAsia="zh-CN" w:bidi="ar"/>
              </w:rPr>
              <w:t>　奖励金</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0.56</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0.56</w:t>
            </w:r>
          </w:p>
        </w:tc>
        <w:tc>
          <w:tcPr>
            <w:tcW w:w="15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jc w:val="center"/>
        </w:trPr>
        <w:tc>
          <w:tcPr>
            <w:tcW w:w="7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302</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29　</w:t>
            </w:r>
          </w:p>
        </w:tc>
        <w:tc>
          <w:tcPr>
            <w:tcW w:w="2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default" w:ascii="仿宋_GB2312" w:eastAsia="仿宋_GB2312" w:cs="仿宋_GB2312" w:hAnsiTheme="minorHAnsi"/>
                <w:color w:val="000000"/>
                <w:kern w:val="0"/>
                <w:sz w:val="20"/>
                <w:szCs w:val="20"/>
                <w:lang w:val="en-US" w:eastAsia="zh-CN" w:bidi="ar"/>
              </w:rPr>
            </w:pPr>
            <w:r>
              <w:rPr>
                <w:rFonts w:hint="eastAsia" w:ascii="仿宋_GB2312" w:eastAsia="仿宋_GB2312" w:cs="仿宋_GB2312" w:hAnsiTheme="minorHAnsi"/>
                <w:color w:val="000000"/>
                <w:kern w:val="0"/>
                <w:sz w:val="20"/>
                <w:szCs w:val="20"/>
                <w:lang w:val="en-US" w:eastAsia="zh-CN" w:bidi="ar"/>
              </w:rPr>
              <w:t>　福利费</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0.41</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5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0.41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jc w:val="center"/>
        </w:trPr>
        <w:tc>
          <w:tcPr>
            <w:tcW w:w="7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301</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08　</w:t>
            </w:r>
          </w:p>
        </w:tc>
        <w:tc>
          <w:tcPr>
            <w:tcW w:w="2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default" w:ascii="仿宋_GB2312" w:eastAsia="仿宋_GB2312" w:cs="仿宋_GB2312" w:hAnsiTheme="minorHAnsi"/>
                <w:color w:val="000000"/>
                <w:kern w:val="0"/>
                <w:sz w:val="20"/>
                <w:szCs w:val="20"/>
                <w:lang w:val="en-US" w:eastAsia="zh-CN" w:bidi="ar"/>
              </w:rPr>
            </w:pPr>
            <w:r>
              <w:rPr>
                <w:rFonts w:hint="eastAsia" w:ascii="仿宋_GB2312" w:eastAsia="仿宋_GB2312" w:cs="仿宋_GB2312" w:hAnsiTheme="minorHAnsi"/>
                <w:color w:val="000000"/>
                <w:kern w:val="0"/>
                <w:sz w:val="20"/>
                <w:szCs w:val="20"/>
                <w:lang w:val="en-US" w:eastAsia="zh-CN" w:bidi="ar"/>
              </w:rPr>
              <w:t>　机关事业单位基本养老保险缴费</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5.23</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5.23</w:t>
            </w:r>
          </w:p>
        </w:tc>
        <w:tc>
          <w:tcPr>
            <w:tcW w:w="15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jc w:val="center"/>
        </w:trPr>
        <w:tc>
          <w:tcPr>
            <w:tcW w:w="7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303</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02　</w:t>
            </w:r>
          </w:p>
        </w:tc>
        <w:tc>
          <w:tcPr>
            <w:tcW w:w="2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default" w:ascii="仿宋_GB2312" w:eastAsia="仿宋_GB2312" w:cs="仿宋_GB2312" w:hAnsiTheme="minorHAnsi"/>
                <w:color w:val="000000"/>
                <w:kern w:val="0"/>
                <w:sz w:val="20"/>
                <w:szCs w:val="20"/>
                <w:lang w:val="en-US" w:eastAsia="zh-CN" w:bidi="ar"/>
              </w:rPr>
            </w:pPr>
            <w:r>
              <w:rPr>
                <w:rFonts w:hint="eastAsia" w:ascii="仿宋_GB2312" w:eastAsia="仿宋_GB2312" w:cs="仿宋_GB2312" w:hAnsiTheme="minorHAnsi"/>
                <w:color w:val="000000"/>
                <w:kern w:val="0"/>
                <w:sz w:val="20"/>
                <w:szCs w:val="20"/>
                <w:lang w:val="en-US" w:eastAsia="zh-CN" w:bidi="ar"/>
              </w:rPr>
              <w:t>　退休费</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7.28</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7.28</w:t>
            </w:r>
          </w:p>
        </w:tc>
        <w:tc>
          <w:tcPr>
            <w:tcW w:w="15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jc w:val="center"/>
        </w:trPr>
        <w:tc>
          <w:tcPr>
            <w:tcW w:w="7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301</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01　</w:t>
            </w:r>
          </w:p>
        </w:tc>
        <w:tc>
          <w:tcPr>
            <w:tcW w:w="2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default" w:ascii="仿宋_GB2312" w:eastAsia="仿宋_GB2312" w:cs="仿宋_GB2312" w:hAnsiTheme="minorHAnsi"/>
                <w:color w:val="000000"/>
                <w:kern w:val="0"/>
                <w:sz w:val="20"/>
                <w:szCs w:val="20"/>
                <w:lang w:val="en-US" w:eastAsia="zh-CN" w:bidi="ar"/>
              </w:rPr>
            </w:pPr>
            <w:r>
              <w:rPr>
                <w:rFonts w:hint="eastAsia" w:ascii="仿宋_GB2312" w:eastAsia="仿宋_GB2312" w:cs="仿宋_GB2312" w:hAnsiTheme="minorHAnsi"/>
                <w:color w:val="000000"/>
                <w:kern w:val="0"/>
                <w:sz w:val="20"/>
                <w:szCs w:val="20"/>
                <w:lang w:val="en-US" w:eastAsia="zh-CN" w:bidi="ar"/>
              </w:rPr>
              <w:t>　基本工资</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15.94</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15.94</w:t>
            </w:r>
          </w:p>
        </w:tc>
        <w:tc>
          <w:tcPr>
            <w:tcW w:w="15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jc w:val="center"/>
        </w:trPr>
        <w:tc>
          <w:tcPr>
            <w:tcW w:w="7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302</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01　</w:t>
            </w:r>
          </w:p>
        </w:tc>
        <w:tc>
          <w:tcPr>
            <w:tcW w:w="2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default" w:ascii="仿宋_GB2312" w:eastAsia="仿宋_GB2312" w:cs="仿宋_GB2312" w:hAnsiTheme="minorHAnsi"/>
                <w:color w:val="000000"/>
                <w:kern w:val="0"/>
                <w:sz w:val="20"/>
                <w:szCs w:val="20"/>
                <w:lang w:val="en-US" w:eastAsia="zh-CN" w:bidi="ar"/>
              </w:rPr>
            </w:pPr>
            <w:r>
              <w:rPr>
                <w:rFonts w:hint="eastAsia" w:ascii="仿宋_GB2312" w:eastAsia="仿宋_GB2312" w:cs="仿宋_GB2312" w:hAnsiTheme="minorHAnsi"/>
                <w:color w:val="000000"/>
                <w:kern w:val="0"/>
                <w:sz w:val="20"/>
                <w:szCs w:val="20"/>
                <w:lang w:val="en-US" w:eastAsia="zh-CN" w:bidi="ar"/>
              </w:rPr>
              <w:t>　办公费</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0.10</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5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0.10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jc w:val="center"/>
        </w:trPr>
        <w:tc>
          <w:tcPr>
            <w:tcW w:w="7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301</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13　</w:t>
            </w:r>
          </w:p>
        </w:tc>
        <w:tc>
          <w:tcPr>
            <w:tcW w:w="2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default" w:ascii="仿宋_GB2312" w:eastAsia="仿宋_GB2312" w:cs="仿宋_GB2312" w:hAnsiTheme="minorHAnsi"/>
                <w:color w:val="000000"/>
                <w:kern w:val="0"/>
                <w:sz w:val="20"/>
                <w:szCs w:val="20"/>
                <w:lang w:val="en-US" w:eastAsia="zh-CN" w:bidi="ar"/>
              </w:rPr>
            </w:pPr>
            <w:r>
              <w:rPr>
                <w:rFonts w:hint="eastAsia" w:ascii="仿宋_GB2312" w:eastAsia="仿宋_GB2312" w:cs="仿宋_GB2312" w:hAnsiTheme="minorHAnsi"/>
                <w:color w:val="000000"/>
                <w:kern w:val="0"/>
                <w:sz w:val="20"/>
                <w:szCs w:val="20"/>
                <w:lang w:val="en-US" w:eastAsia="zh-CN" w:bidi="ar"/>
              </w:rPr>
              <w:t>住房公积金</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3.76</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3.76</w:t>
            </w:r>
          </w:p>
        </w:tc>
        <w:tc>
          <w:tcPr>
            <w:tcW w:w="15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jc w:val="center"/>
        </w:trPr>
        <w:tc>
          <w:tcPr>
            <w:tcW w:w="7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301</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02　</w:t>
            </w:r>
          </w:p>
        </w:tc>
        <w:tc>
          <w:tcPr>
            <w:tcW w:w="2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default" w:ascii="仿宋_GB2312" w:eastAsia="仿宋_GB2312" w:cs="仿宋_GB2312" w:hAnsiTheme="minorHAnsi"/>
                <w:color w:val="000000"/>
                <w:kern w:val="0"/>
                <w:sz w:val="20"/>
                <w:szCs w:val="20"/>
                <w:lang w:val="en-US" w:eastAsia="zh-CN" w:bidi="ar"/>
              </w:rPr>
            </w:pPr>
            <w:r>
              <w:rPr>
                <w:rFonts w:hint="eastAsia" w:ascii="仿宋_GB2312" w:eastAsia="仿宋_GB2312" w:cs="仿宋_GB2312" w:hAnsiTheme="minorHAnsi"/>
                <w:color w:val="000000"/>
                <w:kern w:val="0"/>
                <w:sz w:val="20"/>
                <w:szCs w:val="20"/>
                <w:lang w:val="en-US" w:eastAsia="zh-CN" w:bidi="ar"/>
              </w:rPr>
              <w:t>　津贴补贴</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20.80</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20.80</w:t>
            </w:r>
          </w:p>
        </w:tc>
        <w:tc>
          <w:tcPr>
            <w:tcW w:w="15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jc w:val="center"/>
        </w:trPr>
        <w:tc>
          <w:tcPr>
            <w:tcW w:w="7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302</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28　</w:t>
            </w:r>
          </w:p>
        </w:tc>
        <w:tc>
          <w:tcPr>
            <w:tcW w:w="2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default" w:ascii="仿宋_GB2312" w:eastAsia="仿宋_GB2312" w:cs="仿宋_GB2312" w:hAnsiTheme="minorHAnsi"/>
                <w:color w:val="000000"/>
                <w:kern w:val="0"/>
                <w:sz w:val="20"/>
                <w:szCs w:val="20"/>
                <w:lang w:val="en-US" w:eastAsia="zh-CN" w:bidi="ar"/>
              </w:rPr>
            </w:pPr>
            <w:r>
              <w:rPr>
                <w:rFonts w:hint="eastAsia" w:ascii="仿宋_GB2312" w:eastAsia="仿宋_GB2312" w:cs="仿宋_GB2312" w:hAnsiTheme="minorHAnsi"/>
                <w:color w:val="000000"/>
                <w:kern w:val="0"/>
                <w:sz w:val="20"/>
                <w:szCs w:val="20"/>
                <w:lang w:val="en-US" w:eastAsia="zh-CN" w:bidi="ar"/>
              </w:rPr>
              <w:t>　工会经费</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0.23</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5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0.23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jc w:val="center"/>
        </w:trPr>
        <w:tc>
          <w:tcPr>
            <w:tcW w:w="7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301</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12　</w:t>
            </w:r>
          </w:p>
        </w:tc>
        <w:tc>
          <w:tcPr>
            <w:tcW w:w="2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rPr>
                <w:rFonts w:hint="default" w:ascii="仿宋_GB2312" w:eastAsia="仿宋_GB2312" w:cs="仿宋_GB2312" w:hAnsiTheme="minorHAnsi"/>
                <w:color w:val="000000"/>
                <w:kern w:val="0"/>
                <w:sz w:val="20"/>
                <w:szCs w:val="20"/>
                <w:lang w:val="en-US" w:eastAsia="zh-CN" w:bidi="ar"/>
              </w:rPr>
            </w:pPr>
            <w:r>
              <w:rPr>
                <w:rFonts w:hint="eastAsia" w:ascii="仿宋_GB2312" w:eastAsia="仿宋_GB2312" w:cs="仿宋_GB2312" w:hAnsiTheme="minorHAnsi"/>
                <w:color w:val="000000"/>
                <w:kern w:val="0"/>
                <w:sz w:val="20"/>
                <w:szCs w:val="20"/>
                <w:lang w:val="en-US" w:eastAsia="zh-CN" w:bidi="ar"/>
              </w:rPr>
              <w:t>　其他社会保障缴费</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5.31</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5.31　</w:t>
            </w:r>
          </w:p>
        </w:tc>
        <w:tc>
          <w:tcPr>
            <w:tcW w:w="15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jc w:val="center"/>
        </w:trPr>
        <w:tc>
          <w:tcPr>
            <w:tcW w:w="7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2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5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jc w:val="center"/>
        </w:trPr>
        <w:tc>
          <w:tcPr>
            <w:tcW w:w="7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2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5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jc w:val="center"/>
        </w:trPr>
        <w:tc>
          <w:tcPr>
            <w:tcW w:w="7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2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5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jc w:val="center"/>
        </w:trPr>
        <w:tc>
          <w:tcPr>
            <w:tcW w:w="7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2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5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jc w:val="center"/>
        </w:trPr>
        <w:tc>
          <w:tcPr>
            <w:tcW w:w="7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2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5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jc w:val="center"/>
        </w:trPr>
        <w:tc>
          <w:tcPr>
            <w:tcW w:w="7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2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15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2" w:hRule="atLeast"/>
          <w:jc w:val="center"/>
        </w:trPr>
        <w:tc>
          <w:tcPr>
            <w:tcW w:w="71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7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0"/>
                <w:szCs w:val="20"/>
                <w:lang w:val="en-US" w:eastAsia="zh-CN" w:bidi="ar"/>
              </w:rPr>
              <w:t>　</w:t>
            </w:r>
          </w:p>
        </w:tc>
        <w:tc>
          <w:tcPr>
            <w:tcW w:w="242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0"/>
                <w:szCs w:val="20"/>
                <w:lang w:val="en-US" w:eastAsia="zh-CN" w:bidi="ar"/>
              </w:rPr>
              <w:t>合计</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jc w:val="left"/>
              <w:rPr>
                <w:rFonts w:asciiTheme="minorHAnsi" w:hAnsiTheme="minorHAnsi" w:eastAsiaTheme="minorEastAsia" w:cstheme="minorBidi"/>
                <w:kern w:val="2"/>
                <w:sz w:val="21"/>
                <w:szCs w:val="22"/>
                <w:lang w:val="en-US" w:eastAsia="zh-CN" w:bidi="ar-SA"/>
              </w:rPr>
            </w:pPr>
            <w:r>
              <w:rPr>
                <w:rFonts w:hint="eastAsia" w:ascii="宋体" w:hAnsi="宋体" w:eastAsia="宋体" w:cs="宋体"/>
                <w:color w:val="000000"/>
                <w:kern w:val="0"/>
                <w:sz w:val="20"/>
                <w:szCs w:val="20"/>
                <w:lang w:val="en-US" w:eastAsia="zh-CN" w:bidi="ar"/>
              </w:rPr>
              <w:t>　61.15</w:t>
            </w:r>
          </w:p>
        </w:tc>
        <w:tc>
          <w:tcPr>
            <w:tcW w:w="151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jc w:val="left"/>
              <w:rPr>
                <w:rFonts w:hint="default" w:asciiTheme="minorHAnsi" w:hAnsiTheme="minorHAnsi" w:eastAsiaTheme="minorEastAsia" w:cstheme="minorBidi"/>
                <w:kern w:val="2"/>
                <w:sz w:val="21"/>
                <w:szCs w:val="22"/>
                <w:lang w:val="en-US" w:eastAsia="zh-CN" w:bidi="ar-SA"/>
              </w:rPr>
            </w:pPr>
            <w:r>
              <w:rPr>
                <w:rFonts w:hint="eastAsia" w:ascii="宋体" w:hAnsi="宋体" w:eastAsia="宋体" w:cs="宋体"/>
                <w:color w:val="000000"/>
                <w:kern w:val="0"/>
                <w:sz w:val="20"/>
                <w:szCs w:val="20"/>
                <w:lang w:val="en-US" w:eastAsia="zh-CN" w:bidi="ar"/>
              </w:rPr>
              <w:t>　60.22</w:t>
            </w:r>
          </w:p>
        </w:tc>
        <w:tc>
          <w:tcPr>
            <w:tcW w:w="15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leftChars="0" w:right="0" w:rightChars="0"/>
              <w:jc w:val="left"/>
              <w:rPr>
                <w:rFonts w:hint="default" w:asciiTheme="minorHAnsi" w:hAnsiTheme="minorHAnsi" w:eastAsiaTheme="minorEastAsia" w:cstheme="minorBidi"/>
                <w:kern w:val="2"/>
                <w:sz w:val="21"/>
                <w:szCs w:val="22"/>
                <w:lang w:val="en-US" w:eastAsia="zh-CN" w:bidi="ar-SA"/>
              </w:rPr>
            </w:pPr>
            <w:r>
              <w:rPr>
                <w:rFonts w:hint="eastAsia" w:ascii="宋体" w:hAnsi="宋体" w:eastAsia="宋体" w:cs="宋体"/>
                <w:color w:val="000000"/>
                <w:kern w:val="0"/>
                <w:sz w:val="20"/>
                <w:szCs w:val="20"/>
                <w:lang w:val="en-US" w:eastAsia="zh-CN" w:bidi="ar"/>
              </w:rPr>
              <w:t>　0.93</w:t>
            </w:r>
          </w:p>
        </w:tc>
      </w:tr>
    </w:tbl>
    <w:p>
      <w:pPr>
        <w:widowControl/>
        <w:outlineLvl w:val="1"/>
        <w:rPr>
          <w:rFonts w:hint="eastAsia" w:ascii="仿宋_GB2312" w:hAnsi="宋体" w:eastAsia="仿宋_GB2312" w:cs="Times New Roman"/>
          <w:b/>
          <w:kern w:val="0"/>
          <w:sz w:val="28"/>
          <w:szCs w:val="32"/>
        </w:rPr>
      </w:pPr>
      <w:r>
        <w:rPr>
          <w:rFonts w:hint="default" w:ascii="仿宋_GB2312" w:hAnsi="宋体" w:eastAsia="仿宋_GB2312" w:cs="Times New Roman"/>
          <w:b/>
          <w:kern w:val="0"/>
          <w:sz w:val="28"/>
          <w:szCs w:val="32"/>
          <w:lang w:val="en-US" w:eastAsia="zh-CN"/>
        </w:rPr>
        <w:t>备注：无内容应公开空表并说明情况。</w:t>
      </w:r>
    </w:p>
    <w:p>
      <w:pPr>
        <w:widowControl/>
        <w:jc w:val="both"/>
        <w:rPr>
          <w:rFonts w:hint="eastAsia" w:ascii="仿宋_GB2312" w:hAnsi="宋体" w:eastAsia="仿宋_GB2312" w:cs="宋体"/>
          <w:b/>
          <w:bCs/>
          <w:color w:val="000000"/>
          <w:kern w:val="0"/>
          <w:sz w:val="32"/>
          <w:szCs w:val="32"/>
        </w:rPr>
      </w:pPr>
      <w:r>
        <w:rPr>
          <w:rFonts w:hint="default" w:ascii="仿宋_GB2312" w:hAnsi="宋体" w:eastAsia="仿宋_GB2312" w:cs="宋体"/>
          <w:b/>
          <w:bCs/>
          <w:color w:val="000000"/>
          <w:kern w:val="0"/>
          <w:sz w:val="32"/>
          <w:szCs w:val="32"/>
          <w:lang w:val="en-US" w:eastAsia="zh-CN"/>
        </w:rPr>
        <w:t>表七：</w:t>
      </w:r>
    </w:p>
    <w:tbl>
      <w:tblPr>
        <w:tblStyle w:val="5"/>
        <w:tblW w:w="8437"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397"/>
        <w:gridCol w:w="397"/>
        <w:gridCol w:w="397"/>
        <w:gridCol w:w="670"/>
        <w:gridCol w:w="1058"/>
        <w:gridCol w:w="609"/>
        <w:gridCol w:w="102"/>
        <w:gridCol w:w="398"/>
        <w:gridCol w:w="481"/>
        <w:gridCol w:w="550"/>
        <w:gridCol w:w="550"/>
        <w:gridCol w:w="378"/>
        <w:gridCol w:w="200"/>
        <w:gridCol w:w="410"/>
        <w:gridCol w:w="578"/>
        <w:gridCol w:w="411"/>
        <w:gridCol w:w="411"/>
        <w:gridCol w:w="375"/>
        <w:gridCol w:w="6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gridAfter w:val="1"/>
          <w:wAfter w:w="65" w:type="dxa"/>
          <w:trHeight w:val="375" w:hRule="atLeast"/>
          <w:jc w:val="center"/>
        </w:trPr>
        <w:tc>
          <w:tcPr>
            <w:tcW w:w="8372" w:type="dxa"/>
            <w:gridSpan w:val="18"/>
            <w:tcBorders>
              <w:top w:val="nil"/>
              <w:left w:val="nil"/>
              <w:bottom w:val="nil"/>
              <w:right w:val="nil"/>
            </w:tcBorders>
            <w:shd w:val="clear" w:color="auto" w:fill="auto"/>
            <w:tcMar>
              <w:top w:w="0" w:type="dxa"/>
              <w:left w:w="108" w:type="dxa"/>
              <w:bottom w:w="0" w:type="dxa"/>
              <w:right w:w="108" w:type="dxa"/>
            </w:tcMar>
            <w:vAlign w:val="center"/>
          </w:tcPr>
          <w:p>
            <w:pPr>
              <w:widowControl/>
              <w:jc w:val="center"/>
              <w:rPr>
                <w:rFonts w:hint="eastAsia" w:ascii="仿宋_GB2312" w:hAnsi="宋体" w:eastAsia="仿宋_GB2312" w:cs="宋体"/>
                <w:b/>
                <w:bCs/>
                <w:color w:val="000000"/>
                <w:kern w:val="0"/>
                <w:sz w:val="32"/>
                <w:szCs w:val="32"/>
              </w:rPr>
            </w:pPr>
            <w:r>
              <w:rPr>
                <w:rFonts w:hint="default" w:ascii="仿宋_GB2312" w:hAnsi="宋体" w:eastAsia="仿宋_GB2312" w:cs="宋体"/>
                <w:b/>
                <w:bCs/>
                <w:color w:val="000000"/>
                <w:kern w:val="0"/>
                <w:sz w:val="32"/>
                <w:szCs w:val="32"/>
                <w:lang w:val="en-US" w:eastAsia="zh-CN"/>
              </w:rPr>
              <w:t>项目支出情况表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gridAfter w:val="1"/>
          <w:wAfter w:w="65" w:type="dxa"/>
          <w:trHeight w:val="405" w:hRule="atLeast"/>
          <w:jc w:val="center"/>
        </w:trPr>
        <w:tc>
          <w:tcPr>
            <w:tcW w:w="3630" w:type="dxa"/>
            <w:gridSpan w:val="7"/>
            <w:tcBorders>
              <w:top w:val="nil"/>
              <w:left w:val="nil"/>
              <w:bottom w:val="nil"/>
              <w:right w:val="nil"/>
            </w:tcBorders>
            <w:shd w:val="clear" w:color="auto" w:fill="auto"/>
            <w:tcMar>
              <w:top w:w="0" w:type="dxa"/>
              <w:left w:w="108" w:type="dxa"/>
              <w:bottom w:w="0" w:type="dxa"/>
              <w:right w:w="108" w:type="dxa"/>
            </w:tcMar>
            <w:vAlign w:val="center"/>
          </w:tcPr>
          <w:p>
            <w:pPr>
              <w:bidi w:val="0"/>
              <w:rPr>
                <w:sz w:val="24"/>
                <w:szCs w:val="24"/>
              </w:rPr>
            </w:pPr>
            <w:r>
              <w:rPr>
                <w:rFonts w:hint="default" w:ascii="仿宋_GB2312" w:hAnsi="宋体" w:eastAsia="仿宋_GB2312" w:cs="宋体"/>
                <w:color w:val="000000"/>
                <w:kern w:val="0"/>
                <w:sz w:val="24"/>
                <w:szCs w:val="24"/>
                <w:lang w:val="en-US" w:eastAsia="zh-CN"/>
              </w:rPr>
              <w:t>编制</w:t>
            </w:r>
            <w:r>
              <w:rPr>
                <w:rFonts w:hint="eastAsia" w:ascii="仿宋_GB2312" w:hAnsi="宋体" w:eastAsia="仿宋_GB2312" w:cs="宋体"/>
                <w:color w:val="000000"/>
                <w:kern w:val="0"/>
                <w:sz w:val="24"/>
                <w:szCs w:val="24"/>
                <w:lang w:val="en-US" w:eastAsia="zh-CN"/>
              </w:rPr>
              <w:t>部门：</w:t>
            </w:r>
            <w:r>
              <w:rPr>
                <w:rFonts w:hint="default" w:ascii="仿宋_GB2312" w:hAnsi="宋体" w:eastAsia="仿宋_GB2312" w:cs="宋体"/>
                <w:color w:val="000000"/>
                <w:kern w:val="0"/>
                <w:sz w:val="24"/>
                <w:szCs w:val="24"/>
                <w:lang w:val="en-US" w:eastAsia="zh-CN"/>
              </w:rPr>
              <w:t>克州科技交流中心</w:t>
            </w:r>
          </w:p>
        </w:tc>
        <w:tc>
          <w:tcPr>
            <w:tcW w:w="879" w:type="dxa"/>
            <w:gridSpan w:val="2"/>
            <w:tcBorders>
              <w:top w:val="nil"/>
              <w:left w:val="nil"/>
              <w:bottom w:val="nil"/>
              <w:right w:val="nil"/>
            </w:tcBorders>
            <w:shd w:val="clear" w:color="auto" w:fill="auto"/>
            <w:tcMar>
              <w:top w:w="0" w:type="dxa"/>
              <w:left w:w="108" w:type="dxa"/>
              <w:bottom w:w="0" w:type="dxa"/>
              <w:right w:w="108" w:type="dxa"/>
            </w:tcMar>
            <w:vAlign w:val="center"/>
          </w:tcPr>
          <w:p>
            <w:pPr>
              <w:bidi w:val="0"/>
              <w:rPr>
                <w:sz w:val="24"/>
                <w:szCs w:val="24"/>
              </w:rPr>
            </w:pPr>
            <w:r>
              <w:rPr>
                <w:rFonts w:hint="default"/>
                <w:sz w:val="24"/>
                <w:szCs w:val="24"/>
                <w:lang w:val="en-US" w:eastAsia="zh-CN"/>
              </w:rPr>
              <w:t> </w:t>
            </w:r>
          </w:p>
        </w:tc>
        <w:tc>
          <w:tcPr>
            <w:tcW w:w="1478" w:type="dxa"/>
            <w:gridSpan w:val="3"/>
            <w:tcBorders>
              <w:top w:val="nil"/>
              <w:left w:val="nil"/>
              <w:bottom w:val="nil"/>
              <w:right w:val="nil"/>
            </w:tcBorders>
            <w:shd w:val="clear" w:color="auto" w:fill="auto"/>
            <w:tcMar>
              <w:top w:w="0" w:type="dxa"/>
              <w:left w:w="108" w:type="dxa"/>
              <w:bottom w:w="0" w:type="dxa"/>
              <w:right w:w="108" w:type="dxa"/>
            </w:tcMar>
            <w:vAlign w:val="center"/>
          </w:tcPr>
          <w:p>
            <w:pPr>
              <w:bidi w:val="0"/>
              <w:rPr>
                <w:sz w:val="24"/>
                <w:szCs w:val="24"/>
              </w:rPr>
            </w:pPr>
            <w:r>
              <w:rPr>
                <w:rFonts w:hint="default"/>
                <w:sz w:val="24"/>
                <w:szCs w:val="24"/>
                <w:lang w:val="en-US" w:eastAsia="zh-CN"/>
              </w:rPr>
              <w:t>      </w:t>
            </w:r>
          </w:p>
        </w:tc>
        <w:tc>
          <w:tcPr>
            <w:tcW w:w="2385" w:type="dxa"/>
            <w:gridSpan w:val="6"/>
            <w:tcBorders>
              <w:top w:val="nil"/>
              <w:left w:val="nil"/>
              <w:bottom w:val="nil"/>
              <w:right w:val="nil"/>
            </w:tcBorders>
            <w:shd w:val="clear" w:color="auto" w:fill="auto"/>
            <w:tcMar>
              <w:top w:w="0" w:type="dxa"/>
              <w:left w:w="108" w:type="dxa"/>
              <w:bottom w:w="0" w:type="dxa"/>
              <w:right w:w="108" w:type="dxa"/>
            </w:tcMar>
            <w:vAlign w:val="center"/>
          </w:tcPr>
          <w:p>
            <w:pPr>
              <w:bidi w:val="0"/>
              <w:ind w:firstLine="960" w:firstLineChars="400"/>
              <w:rPr>
                <w:sz w:val="24"/>
                <w:szCs w:val="24"/>
              </w:rPr>
            </w:pPr>
            <w:r>
              <w:rPr>
                <w:rFonts w:hint="default" w:ascii="仿宋_GB2312" w:hAnsi="宋体" w:eastAsia="仿宋_GB2312" w:cs="宋体"/>
                <w:color w:val="000000"/>
                <w:kern w:val="0"/>
                <w:sz w:val="24"/>
                <w:szCs w:val="24"/>
                <w:lang w:val="en-US" w:eastAsia="zh-CN"/>
              </w:rPr>
              <w:t>单位：万元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630" w:hRule="atLeast"/>
          <w:jc w:val="center"/>
        </w:trPr>
        <w:tc>
          <w:tcPr>
            <w:tcW w:w="1191"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18"/>
                <w:szCs w:val="18"/>
                <w:lang w:val="en-US" w:eastAsia="zh-CN" w:bidi="ar"/>
              </w:rPr>
              <w:t>科 目 编 码</w:t>
            </w:r>
          </w:p>
        </w:tc>
        <w:tc>
          <w:tcPr>
            <w:tcW w:w="67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18"/>
                <w:szCs w:val="18"/>
                <w:lang w:val="en-US" w:eastAsia="zh-CN" w:bidi="ar"/>
              </w:rPr>
              <w:t>科目</w:t>
            </w:r>
          </w:p>
        </w:tc>
        <w:tc>
          <w:tcPr>
            <w:tcW w:w="105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24"/>
                <w:szCs w:val="24"/>
                <w:lang w:val="en-US" w:eastAsia="zh-CN" w:bidi="ar"/>
              </w:rPr>
              <w:t>项目名称</w:t>
            </w:r>
          </w:p>
        </w:tc>
        <w:tc>
          <w:tcPr>
            <w:tcW w:w="609"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18"/>
                <w:szCs w:val="18"/>
                <w:lang w:val="en-US" w:eastAsia="zh-CN" w:bidi="ar"/>
              </w:rPr>
              <w:t>项目支出合计</w:t>
            </w:r>
          </w:p>
        </w:tc>
        <w:tc>
          <w:tcPr>
            <w:tcW w:w="500" w:type="dxa"/>
            <w:gridSpan w:val="2"/>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18"/>
                <w:szCs w:val="18"/>
                <w:lang w:val="en-US" w:eastAsia="zh-CN" w:bidi="ar"/>
              </w:rPr>
              <w:t>工资福利支出</w:t>
            </w:r>
          </w:p>
        </w:tc>
        <w:tc>
          <w:tcPr>
            <w:tcW w:w="481"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18"/>
                <w:szCs w:val="18"/>
                <w:lang w:val="en-US" w:eastAsia="zh-CN" w:bidi="ar"/>
              </w:rPr>
              <w:t>商品和服务支出</w:t>
            </w:r>
          </w:p>
        </w:tc>
        <w:tc>
          <w:tcPr>
            <w:tcW w:w="55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18"/>
                <w:szCs w:val="18"/>
                <w:lang w:val="en-US" w:eastAsia="zh-CN" w:bidi="ar"/>
              </w:rPr>
              <w:t>对个人和家庭的补助</w:t>
            </w:r>
          </w:p>
        </w:tc>
        <w:tc>
          <w:tcPr>
            <w:tcW w:w="55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18"/>
                <w:szCs w:val="18"/>
                <w:lang w:val="en-US" w:eastAsia="zh-CN" w:bidi="ar"/>
              </w:rPr>
              <w:t>债务利息及费用支出</w:t>
            </w:r>
          </w:p>
        </w:tc>
        <w:tc>
          <w:tcPr>
            <w:tcW w:w="578" w:type="dxa"/>
            <w:gridSpan w:val="2"/>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18"/>
                <w:szCs w:val="18"/>
                <w:lang w:val="en-US" w:eastAsia="zh-CN" w:bidi="ar"/>
              </w:rPr>
              <w:t>资本性支出（基本建设）</w:t>
            </w:r>
          </w:p>
        </w:tc>
        <w:tc>
          <w:tcPr>
            <w:tcW w:w="41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18"/>
                <w:szCs w:val="18"/>
                <w:lang w:val="en-US" w:eastAsia="zh-CN" w:bidi="ar"/>
              </w:rPr>
              <w:t>资本性支出</w:t>
            </w:r>
          </w:p>
        </w:tc>
        <w:tc>
          <w:tcPr>
            <w:tcW w:w="57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18"/>
                <w:szCs w:val="18"/>
                <w:lang w:val="en-US" w:eastAsia="zh-CN" w:bidi="ar"/>
              </w:rPr>
              <w:t>对企业补助（基本建设）</w:t>
            </w:r>
          </w:p>
        </w:tc>
        <w:tc>
          <w:tcPr>
            <w:tcW w:w="411"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18"/>
                <w:szCs w:val="18"/>
                <w:lang w:val="en-US" w:eastAsia="zh-CN" w:bidi="ar"/>
              </w:rPr>
              <w:t>对企业补助</w:t>
            </w:r>
          </w:p>
        </w:tc>
        <w:tc>
          <w:tcPr>
            <w:tcW w:w="411"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18"/>
                <w:szCs w:val="18"/>
                <w:lang w:val="en-US" w:eastAsia="zh-CN" w:bidi="ar"/>
              </w:rPr>
              <w:t>对社会保障基金补助</w:t>
            </w:r>
          </w:p>
        </w:tc>
        <w:tc>
          <w:tcPr>
            <w:tcW w:w="440" w:type="dxa"/>
            <w:gridSpan w:val="2"/>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kern w:val="0"/>
                <w:sz w:val="18"/>
                <w:szCs w:val="18"/>
                <w:lang w:val="en-US" w:eastAsia="zh-CN" w:bidi="ar"/>
              </w:rPr>
              <w:t>其他支出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1367" w:hRule="atLeast"/>
          <w:jc w:val="center"/>
        </w:trPr>
        <w:tc>
          <w:tcPr>
            <w:tcW w:w="3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b/>
                <w:kern w:val="0"/>
                <w:sz w:val="18"/>
                <w:szCs w:val="18"/>
                <w:lang w:val="en-US" w:eastAsia="zh-CN" w:bidi="ar"/>
              </w:rPr>
              <w:t>类</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b/>
                <w:kern w:val="0"/>
                <w:sz w:val="18"/>
                <w:szCs w:val="18"/>
                <w:lang w:val="en-US" w:eastAsia="zh-CN" w:bidi="ar"/>
              </w:rPr>
              <w:t>款</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b/>
                <w:kern w:val="0"/>
                <w:sz w:val="18"/>
                <w:szCs w:val="18"/>
                <w:lang w:val="en-US" w:eastAsia="zh-CN" w:bidi="ar"/>
              </w:rPr>
              <w:t>项</w:t>
            </w:r>
          </w:p>
        </w:tc>
        <w:tc>
          <w:tcPr>
            <w:tcW w:w="670"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05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09"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00" w:type="dxa"/>
            <w:gridSpan w:val="2"/>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81"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50"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50"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78" w:type="dxa"/>
            <w:gridSpan w:val="2"/>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10"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57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11"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11"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440" w:type="dxa"/>
            <w:gridSpan w:val="2"/>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85" w:hRule="atLeast"/>
          <w:jc w:val="center"/>
        </w:trPr>
        <w:tc>
          <w:tcPr>
            <w:tcW w:w="3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10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0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85" w:hRule="atLeast"/>
          <w:jc w:val="center"/>
        </w:trPr>
        <w:tc>
          <w:tcPr>
            <w:tcW w:w="3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10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0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85" w:hRule="atLeast"/>
          <w:jc w:val="center"/>
        </w:trPr>
        <w:tc>
          <w:tcPr>
            <w:tcW w:w="3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10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0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85" w:hRule="atLeast"/>
          <w:jc w:val="center"/>
        </w:trPr>
        <w:tc>
          <w:tcPr>
            <w:tcW w:w="3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10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0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85" w:hRule="atLeast"/>
          <w:jc w:val="center"/>
        </w:trPr>
        <w:tc>
          <w:tcPr>
            <w:tcW w:w="3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10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0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85" w:hRule="atLeast"/>
          <w:jc w:val="center"/>
        </w:trPr>
        <w:tc>
          <w:tcPr>
            <w:tcW w:w="3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10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0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85" w:hRule="atLeast"/>
          <w:jc w:val="center"/>
        </w:trPr>
        <w:tc>
          <w:tcPr>
            <w:tcW w:w="3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10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0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85" w:hRule="atLeast"/>
          <w:jc w:val="center"/>
        </w:trPr>
        <w:tc>
          <w:tcPr>
            <w:tcW w:w="3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10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0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85" w:hRule="atLeast"/>
          <w:jc w:val="center"/>
        </w:trPr>
        <w:tc>
          <w:tcPr>
            <w:tcW w:w="3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10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0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85" w:hRule="atLeast"/>
          <w:jc w:val="center"/>
        </w:trPr>
        <w:tc>
          <w:tcPr>
            <w:tcW w:w="3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10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0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85" w:hRule="atLeast"/>
          <w:jc w:val="center"/>
        </w:trPr>
        <w:tc>
          <w:tcPr>
            <w:tcW w:w="3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10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0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85" w:hRule="atLeast"/>
          <w:jc w:val="center"/>
        </w:trPr>
        <w:tc>
          <w:tcPr>
            <w:tcW w:w="3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10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0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85" w:hRule="atLeast"/>
          <w:jc w:val="center"/>
        </w:trPr>
        <w:tc>
          <w:tcPr>
            <w:tcW w:w="3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10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0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85" w:hRule="atLeast"/>
          <w:jc w:val="center"/>
        </w:trPr>
        <w:tc>
          <w:tcPr>
            <w:tcW w:w="3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39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67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10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1"/>
                <w:szCs w:val="21"/>
                <w:lang w:val="en-US" w:eastAsia="zh-CN" w:bidi="ar"/>
              </w:rPr>
              <w:t>合计</w:t>
            </w:r>
          </w:p>
        </w:tc>
        <w:tc>
          <w:tcPr>
            <w:tcW w:w="6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kern w:val="0"/>
                <w:sz w:val="21"/>
                <w:szCs w:val="21"/>
                <w:lang w:val="en-US" w:eastAsia="zh-CN" w:bidi="ar"/>
              </w:rPr>
              <w:t> </w:t>
            </w:r>
          </w:p>
        </w:tc>
        <w:tc>
          <w:tcPr>
            <w:tcW w:w="50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57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c>
          <w:tcPr>
            <w:tcW w:w="4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32"/>
                <w:szCs w:val="32"/>
                <w:lang w:val="en-US" w:eastAsia="zh-CN" w:bidi="ar"/>
              </w:rPr>
              <w:t>　</w:t>
            </w:r>
          </w:p>
        </w:tc>
      </w:tr>
    </w:tbl>
    <w:p>
      <w:pPr>
        <w:widowControl/>
        <w:outlineLvl w:val="1"/>
        <w:rPr>
          <w:rFonts w:hint="default" w:ascii="仿宋_GB2312" w:hAnsi="宋体" w:eastAsia="仿宋_GB2312" w:cs="Times New Roman"/>
          <w:b/>
          <w:kern w:val="0"/>
          <w:sz w:val="28"/>
          <w:szCs w:val="32"/>
          <w:lang w:val="en-US" w:eastAsia="zh-CN"/>
        </w:rPr>
      </w:pPr>
      <w:r>
        <w:rPr>
          <w:rFonts w:hint="default" w:ascii="仿宋_GB2312" w:hAnsi="宋体" w:eastAsia="仿宋_GB2312" w:cs="Times New Roman"/>
          <w:b/>
          <w:kern w:val="0"/>
          <w:sz w:val="28"/>
          <w:szCs w:val="32"/>
          <w:lang w:val="en-US" w:eastAsia="zh-CN"/>
        </w:rPr>
        <w:t>备注：</w:t>
      </w:r>
      <w:r>
        <w:rPr>
          <w:rFonts w:hint="eastAsia" w:ascii="仿宋_GB2312" w:hAnsi="宋体" w:eastAsia="仿宋_GB2312" w:cs="Times New Roman"/>
          <w:b/>
          <w:kern w:val="0"/>
          <w:sz w:val="28"/>
          <w:szCs w:val="32"/>
          <w:lang w:val="en-US" w:eastAsia="zh-CN"/>
        </w:rPr>
        <w:t>2020年克州科技交流中心未安排项目</w:t>
      </w:r>
      <w:r>
        <w:rPr>
          <w:rFonts w:hint="default" w:ascii="仿宋_GB2312" w:hAnsi="宋体" w:eastAsia="仿宋_GB2312" w:cs="Times New Roman"/>
          <w:b/>
          <w:kern w:val="0"/>
          <w:sz w:val="28"/>
          <w:szCs w:val="32"/>
          <w:lang w:val="en-US" w:eastAsia="zh-CN"/>
        </w:rPr>
        <w:t>。</w:t>
      </w:r>
    </w:p>
    <w:p>
      <w:pPr>
        <w:bidi w:val="0"/>
        <w:rPr>
          <w:rFonts w:hint="default"/>
          <w:b/>
          <w:bCs/>
          <w:sz w:val="24"/>
          <w:szCs w:val="24"/>
          <w:lang w:val="en-US" w:eastAsia="zh-CN"/>
        </w:rPr>
      </w:pPr>
    </w:p>
    <w:p>
      <w:pPr>
        <w:bidi w:val="0"/>
        <w:jc w:val="both"/>
        <w:rPr>
          <w:rFonts w:hint="eastAsia" w:ascii="仿宋_GB2312" w:hAnsi="宋体" w:eastAsia="仿宋_GB2312"/>
          <w:b/>
          <w:kern w:val="0"/>
          <w:sz w:val="32"/>
          <w:szCs w:val="32"/>
        </w:rPr>
      </w:pPr>
      <w:r>
        <w:rPr>
          <w:rFonts w:hint="default" w:ascii="仿宋_GB2312" w:hAnsi="宋体" w:eastAsia="仿宋_GB2312"/>
          <w:b/>
          <w:kern w:val="0"/>
          <w:sz w:val="32"/>
          <w:szCs w:val="32"/>
          <w:lang w:val="en-US" w:eastAsia="zh-CN"/>
        </w:rPr>
        <w:t>表八：</w:t>
      </w:r>
    </w:p>
    <w:p>
      <w:pPr>
        <w:bidi w:val="0"/>
        <w:rPr>
          <w:sz w:val="24"/>
          <w:szCs w:val="24"/>
        </w:rPr>
      </w:pPr>
      <w:r>
        <w:rPr>
          <w:rFonts w:hint="default"/>
          <w:sz w:val="24"/>
          <w:szCs w:val="24"/>
          <w:lang w:val="en-US" w:eastAsia="zh-CN"/>
        </w:rPr>
        <w:t> </w:t>
      </w:r>
    </w:p>
    <w:p>
      <w:pPr>
        <w:bidi w:val="0"/>
        <w:jc w:val="center"/>
        <w:rPr>
          <w:sz w:val="24"/>
          <w:szCs w:val="24"/>
        </w:rPr>
      </w:pPr>
      <w:r>
        <w:rPr>
          <w:rFonts w:hint="eastAsia" w:ascii="仿宋_GB2312" w:hAnsi="宋体" w:eastAsia="仿宋_GB2312"/>
          <w:b/>
          <w:kern w:val="0"/>
          <w:sz w:val="32"/>
          <w:szCs w:val="32"/>
        </w:rPr>
        <w:t>一般公共预算“三公”经费支出情况表</w:t>
      </w:r>
    </w:p>
    <w:p>
      <w:pPr>
        <w:bidi w:val="0"/>
        <w:rPr>
          <w:rFonts w:hint="eastAsia" w:ascii="仿宋_GB2312" w:hAnsi="宋体" w:eastAsia="仿宋_GB2312" w:cs="Times New Roman"/>
          <w:kern w:val="0"/>
          <w:sz w:val="24"/>
          <w:szCs w:val="24"/>
        </w:rPr>
      </w:pPr>
      <w:r>
        <w:rPr>
          <w:rFonts w:hint="default" w:ascii="仿宋_GB2312" w:hAnsi="宋体" w:eastAsia="仿宋_GB2312" w:cs="Times New Roman"/>
          <w:kern w:val="0"/>
          <w:sz w:val="24"/>
          <w:szCs w:val="24"/>
          <w:lang w:val="en-US" w:eastAsia="zh-CN"/>
        </w:rPr>
        <w:t>编制单位：</w:t>
      </w:r>
      <w:r>
        <w:rPr>
          <w:rFonts w:hint="eastAsia" w:ascii="仿宋_GB2312" w:hAnsi="宋体" w:eastAsia="仿宋_GB2312" w:cs="Times New Roman"/>
          <w:kern w:val="0"/>
          <w:sz w:val="24"/>
          <w:szCs w:val="24"/>
          <w:lang w:val="en-US" w:eastAsia="zh-CN"/>
        </w:rPr>
        <w:t>克州科技交流中心</w:t>
      </w:r>
      <w:r>
        <w:rPr>
          <w:rFonts w:hint="default" w:ascii="仿宋_GB2312" w:hAnsi="宋体" w:eastAsia="仿宋_GB2312" w:cs="Times New Roman"/>
          <w:kern w:val="0"/>
          <w:sz w:val="24"/>
          <w:szCs w:val="24"/>
          <w:lang w:val="en-US" w:eastAsia="zh-CN"/>
        </w:rPr>
        <w:t>  </w:t>
      </w:r>
      <w:r>
        <w:rPr>
          <w:rFonts w:hint="default"/>
          <w:sz w:val="24"/>
          <w:szCs w:val="24"/>
          <w:lang w:val="en-US" w:eastAsia="zh-CN"/>
        </w:rPr>
        <w:t>                                                  </w:t>
      </w:r>
      <w:r>
        <w:rPr>
          <w:rFonts w:hint="eastAsia"/>
          <w:sz w:val="24"/>
          <w:szCs w:val="24"/>
          <w:lang w:val="en-US" w:eastAsia="zh-CN"/>
        </w:rPr>
        <w:t xml:space="preserve">       </w:t>
      </w:r>
      <w:r>
        <w:rPr>
          <w:rFonts w:hint="default" w:ascii="仿宋_GB2312" w:hAnsi="宋体" w:eastAsia="仿宋_GB2312" w:cs="Times New Roman"/>
          <w:kern w:val="0"/>
          <w:sz w:val="24"/>
          <w:szCs w:val="24"/>
          <w:lang w:val="en-US" w:eastAsia="zh-CN"/>
        </w:rPr>
        <w:t>单位：万元</w:t>
      </w:r>
    </w:p>
    <w:tbl>
      <w:tblPr>
        <w:tblStyle w:val="5"/>
        <w:tblW w:w="8437"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1427"/>
        <w:gridCol w:w="1347"/>
        <w:gridCol w:w="1413"/>
        <w:gridCol w:w="1290"/>
        <w:gridCol w:w="1413"/>
        <w:gridCol w:w="154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546" w:hRule="atLeast"/>
          <w:jc w:val="center"/>
        </w:trPr>
        <w:tc>
          <w:tcPr>
            <w:tcW w:w="1427"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2"/>
                <w:szCs w:val="22"/>
                <w:lang w:val="en-US" w:eastAsia="zh-CN" w:bidi="ar"/>
              </w:rPr>
              <w:t>合计</w:t>
            </w:r>
          </w:p>
        </w:tc>
        <w:tc>
          <w:tcPr>
            <w:tcW w:w="1347"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2"/>
                <w:szCs w:val="22"/>
                <w:lang w:val="en-US" w:eastAsia="zh-CN" w:bidi="ar"/>
              </w:rPr>
              <w:t>因公出国（境）费</w:t>
            </w:r>
          </w:p>
        </w:tc>
        <w:tc>
          <w:tcPr>
            <w:tcW w:w="4116"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2"/>
                <w:szCs w:val="22"/>
                <w:lang w:val="en-US" w:eastAsia="zh-CN" w:bidi="ar"/>
              </w:rPr>
              <w:t>公务用车购置及运行费</w:t>
            </w:r>
          </w:p>
        </w:tc>
        <w:tc>
          <w:tcPr>
            <w:tcW w:w="1547"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color w:val="000000"/>
                <w:kern w:val="0"/>
                <w:sz w:val="22"/>
                <w:szCs w:val="22"/>
                <w:lang w:val="en-US" w:eastAsia="zh-CN" w:bidi="ar"/>
              </w:rPr>
              <w:t>公务接待费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810" w:hRule="atLeast"/>
          <w:jc w:val="center"/>
        </w:trPr>
        <w:tc>
          <w:tcPr>
            <w:tcW w:w="1427"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347"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2"/>
                <w:szCs w:val="22"/>
                <w:lang w:val="en-US" w:eastAsia="zh-CN" w:bidi="ar"/>
              </w:rPr>
              <w:t>小计</w:t>
            </w:r>
          </w:p>
        </w:tc>
        <w:tc>
          <w:tcPr>
            <w:tcW w:w="12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2"/>
                <w:szCs w:val="22"/>
                <w:lang w:val="en-US" w:eastAsia="zh-CN" w:bidi="ar"/>
              </w:rPr>
              <w:t>公务用车购置费</w:t>
            </w:r>
          </w:p>
        </w:tc>
        <w:tc>
          <w:tcPr>
            <w:tcW w:w="14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2"/>
                <w:szCs w:val="22"/>
                <w:lang w:val="en-US" w:eastAsia="zh-CN" w:bidi="ar"/>
              </w:rPr>
              <w:t>公务用车运行费</w:t>
            </w:r>
          </w:p>
        </w:tc>
        <w:tc>
          <w:tcPr>
            <w:tcW w:w="1547"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592" w:hRule="atLeast"/>
          <w:jc w:val="center"/>
        </w:trPr>
        <w:tc>
          <w:tcPr>
            <w:tcW w:w="14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3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4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2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4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5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558" w:hRule="atLeast"/>
          <w:jc w:val="center"/>
        </w:trPr>
        <w:tc>
          <w:tcPr>
            <w:tcW w:w="14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3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4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2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4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5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555" w:hRule="atLeast"/>
          <w:jc w:val="center"/>
        </w:trPr>
        <w:tc>
          <w:tcPr>
            <w:tcW w:w="14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3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4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2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4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5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563" w:hRule="atLeast"/>
          <w:jc w:val="center"/>
        </w:trPr>
        <w:tc>
          <w:tcPr>
            <w:tcW w:w="14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3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4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2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4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5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583" w:hRule="atLeast"/>
          <w:jc w:val="center"/>
        </w:trPr>
        <w:tc>
          <w:tcPr>
            <w:tcW w:w="142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3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4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29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4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154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r>
    </w:tbl>
    <w:p>
      <w:pPr>
        <w:widowControl/>
        <w:outlineLvl w:val="1"/>
        <w:rPr>
          <w:rFonts w:hint="eastAsia" w:ascii="仿宋_GB2312" w:hAnsi="宋体" w:eastAsia="仿宋_GB2312" w:cs="Times New Roman"/>
          <w:b/>
          <w:kern w:val="0"/>
          <w:sz w:val="28"/>
          <w:szCs w:val="32"/>
        </w:rPr>
      </w:pPr>
      <w:r>
        <w:rPr>
          <w:rFonts w:hint="default" w:ascii="仿宋_GB2312" w:hAnsi="宋体" w:eastAsia="仿宋_GB2312" w:cs="Times New Roman"/>
          <w:b/>
          <w:kern w:val="0"/>
          <w:sz w:val="28"/>
          <w:szCs w:val="32"/>
          <w:lang w:val="en-US" w:eastAsia="zh-CN"/>
        </w:rPr>
        <w:t>备注：</w:t>
      </w:r>
      <w:r>
        <w:rPr>
          <w:rFonts w:hint="eastAsia" w:ascii="仿宋_GB2312" w:hAnsi="宋体" w:eastAsia="仿宋_GB2312" w:cs="Times New Roman"/>
          <w:b/>
          <w:kern w:val="0"/>
          <w:sz w:val="28"/>
          <w:szCs w:val="32"/>
          <w:lang w:val="en-US" w:eastAsia="zh-CN"/>
        </w:rPr>
        <w:t>2020年克州科技交流中心未安排</w:t>
      </w:r>
      <w:r>
        <w:rPr>
          <w:rFonts w:hint="default" w:ascii="仿宋_GB2312" w:hAnsi="宋体" w:eastAsia="仿宋_GB2312" w:cs="Times New Roman"/>
          <w:b/>
          <w:kern w:val="0"/>
          <w:sz w:val="28"/>
          <w:szCs w:val="32"/>
          <w:lang w:val="en-US" w:eastAsia="zh-CN"/>
        </w:rPr>
        <w:t>“三公”经费。 </w:t>
      </w:r>
    </w:p>
    <w:p>
      <w:pPr>
        <w:keepNext w:val="0"/>
        <w:keepLines w:val="0"/>
        <w:widowControl/>
        <w:suppressLineNumbers w:val="0"/>
        <w:spacing w:before="0" w:beforeAutospacing="1" w:after="0" w:afterAutospacing="1" w:line="420" w:lineRule="atLeast"/>
        <w:ind w:left="0" w:right="0"/>
        <w:jc w:val="left"/>
        <w:rPr>
          <w:rFonts w:hint="default" w:ascii="仿宋_GB2312" w:hAnsi="Segoe UI" w:eastAsia="仿宋_GB2312" w:cs="仿宋_GB2312"/>
          <w:b/>
          <w:i w:val="0"/>
          <w:caps w:val="0"/>
          <w:color w:val="414141"/>
          <w:spacing w:val="0"/>
          <w:kern w:val="0"/>
          <w:sz w:val="32"/>
          <w:szCs w:val="32"/>
          <w:shd w:val="clear" w:fill="FFFFFF"/>
          <w:lang w:val="en-US" w:eastAsia="zh-CN" w:bidi="ar"/>
        </w:rPr>
      </w:pPr>
    </w:p>
    <w:p>
      <w:pPr>
        <w:keepNext w:val="0"/>
        <w:keepLines w:val="0"/>
        <w:widowControl/>
        <w:suppressLineNumbers w:val="0"/>
        <w:spacing w:before="0" w:beforeAutospacing="1" w:after="0" w:afterAutospacing="1" w:line="420" w:lineRule="atLeast"/>
        <w:ind w:left="0" w:right="0"/>
        <w:jc w:val="left"/>
        <w:rPr>
          <w:rFonts w:hint="default" w:ascii="仿宋_GB2312" w:hAnsi="Segoe UI" w:eastAsia="仿宋_GB2312" w:cs="仿宋_GB2312"/>
          <w:b/>
          <w:i w:val="0"/>
          <w:caps w:val="0"/>
          <w:color w:val="414141"/>
          <w:spacing w:val="0"/>
          <w:kern w:val="0"/>
          <w:sz w:val="32"/>
          <w:szCs w:val="32"/>
          <w:shd w:val="clear" w:fill="FFFFFF"/>
          <w:lang w:val="en-US" w:eastAsia="zh-CN" w:bidi="ar"/>
        </w:rPr>
      </w:pPr>
    </w:p>
    <w:p>
      <w:pPr>
        <w:keepNext w:val="0"/>
        <w:keepLines w:val="0"/>
        <w:widowControl/>
        <w:suppressLineNumbers w:val="0"/>
        <w:spacing w:before="0" w:beforeAutospacing="1" w:after="0" w:afterAutospacing="1" w:line="420" w:lineRule="atLeast"/>
        <w:ind w:left="0" w:right="0"/>
        <w:jc w:val="left"/>
        <w:rPr>
          <w:rFonts w:hint="default" w:ascii="仿宋_GB2312" w:hAnsi="Segoe UI" w:eastAsia="仿宋_GB2312" w:cs="仿宋_GB2312"/>
          <w:b/>
          <w:i w:val="0"/>
          <w:caps w:val="0"/>
          <w:color w:val="414141"/>
          <w:spacing w:val="0"/>
          <w:kern w:val="0"/>
          <w:sz w:val="32"/>
          <w:szCs w:val="32"/>
          <w:shd w:val="clear" w:fill="FFFFFF"/>
          <w:lang w:val="en-US" w:eastAsia="zh-CN" w:bidi="ar"/>
        </w:rPr>
      </w:pPr>
    </w:p>
    <w:p>
      <w:pPr>
        <w:bidi w:val="0"/>
        <w:rPr>
          <w:rFonts w:hint="default"/>
          <w:b/>
          <w:bCs/>
          <w:sz w:val="24"/>
          <w:szCs w:val="24"/>
          <w:lang w:val="en-US" w:eastAsia="zh-CN"/>
        </w:rPr>
      </w:pPr>
    </w:p>
    <w:p>
      <w:pPr>
        <w:widowControl/>
        <w:jc w:val="both"/>
        <w:outlineLvl w:val="1"/>
        <w:rPr>
          <w:rFonts w:hint="default" w:ascii="仿宋_GB2312" w:hAnsi="宋体" w:eastAsia="仿宋_GB2312" w:cs="Times New Roman"/>
          <w:b/>
          <w:kern w:val="0"/>
          <w:sz w:val="32"/>
          <w:szCs w:val="32"/>
          <w:lang w:val="en-US" w:eastAsia="zh-CN"/>
        </w:rPr>
      </w:pPr>
    </w:p>
    <w:p>
      <w:pPr>
        <w:widowControl/>
        <w:jc w:val="both"/>
        <w:outlineLvl w:val="1"/>
        <w:rPr>
          <w:rFonts w:hint="default" w:ascii="仿宋_GB2312" w:hAnsi="宋体" w:eastAsia="仿宋_GB2312" w:cs="Times New Roman"/>
          <w:b/>
          <w:kern w:val="0"/>
          <w:sz w:val="32"/>
          <w:szCs w:val="32"/>
          <w:lang w:val="en-US" w:eastAsia="zh-CN"/>
        </w:rPr>
      </w:pPr>
    </w:p>
    <w:p>
      <w:pPr>
        <w:widowControl/>
        <w:jc w:val="both"/>
        <w:outlineLvl w:val="1"/>
        <w:rPr>
          <w:rFonts w:hint="default" w:ascii="仿宋_GB2312" w:hAnsi="宋体" w:eastAsia="仿宋_GB2312" w:cs="Times New Roman"/>
          <w:b/>
          <w:kern w:val="0"/>
          <w:sz w:val="32"/>
          <w:szCs w:val="32"/>
          <w:lang w:val="en-US" w:eastAsia="zh-CN"/>
        </w:rPr>
      </w:pPr>
    </w:p>
    <w:p>
      <w:pPr>
        <w:widowControl/>
        <w:jc w:val="both"/>
        <w:outlineLvl w:val="1"/>
        <w:rPr>
          <w:rFonts w:hint="default" w:ascii="仿宋_GB2312" w:hAnsi="宋体" w:eastAsia="仿宋_GB2312" w:cs="Times New Roman"/>
          <w:b/>
          <w:kern w:val="0"/>
          <w:sz w:val="32"/>
          <w:szCs w:val="32"/>
          <w:lang w:val="en-US" w:eastAsia="zh-CN"/>
        </w:rPr>
      </w:pPr>
    </w:p>
    <w:p>
      <w:pPr>
        <w:widowControl/>
        <w:jc w:val="both"/>
        <w:outlineLvl w:val="1"/>
        <w:rPr>
          <w:rFonts w:hint="default" w:ascii="仿宋_GB2312" w:hAnsi="宋体" w:eastAsia="仿宋_GB2312" w:cs="Times New Roman"/>
          <w:b/>
          <w:kern w:val="0"/>
          <w:sz w:val="32"/>
          <w:szCs w:val="32"/>
          <w:lang w:val="en-US" w:eastAsia="zh-CN"/>
        </w:rPr>
      </w:pPr>
    </w:p>
    <w:p>
      <w:pPr>
        <w:widowControl/>
        <w:jc w:val="both"/>
        <w:outlineLvl w:val="1"/>
        <w:rPr>
          <w:rFonts w:hint="default" w:ascii="仿宋_GB2312" w:hAnsi="宋体" w:eastAsia="仿宋_GB2312" w:cs="Times New Roman"/>
          <w:b/>
          <w:kern w:val="0"/>
          <w:sz w:val="32"/>
          <w:szCs w:val="32"/>
          <w:lang w:val="en-US" w:eastAsia="zh-CN"/>
        </w:rPr>
      </w:pPr>
    </w:p>
    <w:p>
      <w:pPr>
        <w:widowControl/>
        <w:jc w:val="both"/>
        <w:outlineLvl w:val="1"/>
        <w:rPr>
          <w:rFonts w:hint="eastAsia" w:ascii="仿宋_GB2312" w:hAnsi="宋体" w:eastAsia="仿宋_GB2312" w:cs="Times New Roman"/>
          <w:b/>
          <w:kern w:val="0"/>
          <w:sz w:val="32"/>
          <w:szCs w:val="32"/>
        </w:rPr>
      </w:pPr>
      <w:r>
        <w:rPr>
          <w:rFonts w:hint="default" w:ascii="仿宋_GB2312" w:hAnsi="宋体" w:eastAsia="仿宋_GB2312" w:cs="Times New Roman"/>
          <w:b/>
          <w:kern w:val="0"/>
          <w:sz w:val="32"/>
          <w:szCs w:val="32"/>
          <w:lang w:val="en-US" w:eastAsia="zh-CN"/>
        </w:rPr>
        <w:t>表九：</w:t>
      </w:r>
    </w:p>
    <w:p>
      <w:pPr>
        <w:widowControl/>
        <w:jc w:val="center"/>
        <w:outlineLvl w:val="1"/>
        <w:rPr>
          <w:sz w:val="24"/>
          <w:szCs w:val="24"/>
        </w:rPr>
      </w:pPr>
      <w:r>
        <w:rPr>
          <w:rFonts w:hint="default" w:ascii="仿宋_GB2312" w:hAnsi="宋体" w:eastAsia="仿宋_GB2312" w:cs="Times New Roman"/>
          <w:b/>
          <w:kern w:val="0"/>
          <w:sz w:val="32"/>
          <w:szCs w:val="32"/>
          <w:lang w:val="en-US" w:eastAsia="zh-CN"/>
        </w:rPr>
        <w:t>政府性基金预算支出情况表</w:t>
      </w:r>
    </w:p>
    <w:p>
      <w:pPr>
        <w:bidi w:val="0"/>
        <w:rPr>
          <w:sz w:val="24"/>
          <w:szCs w:val="24"/>
        </w:rPr>
      </w:pPr>
      <w:r>
        <w:rPr>
          <w:rFonts w:hint="default" w:ascii="仿宋_GB2312" w:hAnsi="宋体" w:eastAsia="仿宋_GB2312" w:cs="Times New Roman"/>
          <w:kern w:val="0"/>
          <w:sz w:val="24"/>
          <w:szCs w:val="24"/>
          <w:lang w:val="en-US" w:eastAsia="zh-CN"/>
        </w:rPr>
        <w:t>编制单位</w:t>
      </w:r>
      <w:r>
        <w:rPr>
          <w:rFonts w:hint="eastAsia" w:ascii="仿宋_GB2312" w:hAnsi="宋体" w:eastAsia="仿宋_GB2312" w:cs="Times New Roman"/>
          <w:kern w:val="0"/>
          <w:sz w:val="24"/>
          <w:szCs w:val="24"/>
          <w:lang w:val="en-US" w:eastAsia="zh-CN"/>
        </w:rPr>
        <w:t>：克州科技交流中心</w:t>
      </w:r>
      <w:r>
        <w:rPr>
          <w:rFonts w:hint="default"/>
          <w:sz w:val="24"/>
          <w:szCs w:val="24"/>
          <w:lang w:val="en-US" w:eastAsia="zh-CN"/>
        </w:rPr>
        <w:t>                                                    </w:t>
      </w:r>
      <w:r>
        <w:rPr>
          <w:rFonts w:hint="eastAsia"/>
          <w:sz w:val="24"/>
          <w:szCs w:val="24"/>
          <w:lang w:val="en-US" w:eastAsia="zh-CN"/>
        </w:rPr>
        <w:t xml:space="preserve">        </w:t>
      </w:r>
      <w:r>
        <w:rPr>
          <w:rFonts w:hint="default" w:ascii="仿宋_GB2312" w:hAnsi="宋体" w:eastAsia="仿宋_GB2312" w:cs="Times New Roman"/>
          <w:kern w:val="0"/>
          <w:sz w:val="24"/>
          <w:szCs w:val="24"/>
          <w:lang w:val="en-US" w:eastAsia="zh-CN"/>
        </w:rPr>
        <w:t>单位：万元</w:t>
      </w:r>
    </w:p>
    <w:tbl>
      <w:tblPr>
        <w:tblStyle w:val="5"/>
        <w:tblW w:w="8437"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568"/>
        <w:gridCol w:w="457"/>
        <w:gridCol w:w="457"/>
        <w:gridCol w:w="2581"/>
        <w:gridCol w:w="1417"/>
        <w:gridCol w:w="1540"/>
        <w:gridCol w:w="141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465" w:hRule="atLeast"/>
          <w:jc w:val="center"/>
        </w:trPr>
        <w:tc>
          <w:tcPr>
            <w:tcW w:w="4063"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4"/>
                <w:szCs w:val="24"/>
                <w:lang w:val="en-US" w:eastAsia="zh-CN" w:bidi="ar"/>
              </w:rPr>
              <w:t>项  目</w:t>
            </w:r>
          </w:p>
        </w:tc>
        <w:tc>
          <w:tcPr>
            <w:tcW w:w="4374"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4"/>
                <w:szCs w:val="24"/>
                <w:lang w:val="en-US" w:eastAsia="zh-CN" w:bidi="ar"/>
              </w:rPr>
              <w:t>政府性基金预算支出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60" w:hRule="atLeast"/>
          <w:jc w:val="center"/>
        </w:trPr>
        <w:tc>
          <w:tcPr>
            <w:tcW w:w="1482"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18"/>
                <w:szCs w:val="18"/>
                <w:lang w:val="en-US" w:eastAsia="zh-CN" w:bidi="ar"/>
              </w:rPr>
              <w:t>功能分类科目编码</w:t>
            </w:r>
          </w:p>
        </w:tc>
        <w:tc>
          <w:tcPr>
            <w:tcW w:w="2581" w:type="dxa"/>
            <w:vMerge w:val="restart"/>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4"/>
                <w:szCs w:val="24"/>
                <w:lang w:val="en-US" w:eastAsia="zh-CN" w:bidi="ar"/>
              </w:rPr>
              <w:t>功能分类科目名称</w:t>
            </w:r>
          </w:p>
        </w:tc>
        <w:tc>
          <w:tcPr>
            <w:tcW w:w="1417" w:type="dxa"/>
            <w:vMerge w:val="restart"/>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4"/>
                <w:szCs w:val="24"/>
                <w:lang w:val="en-US" w:eastAsia="zh-CN" w:bidi="ar"/>
              </w:rPr>
              <w:t>小计</w:t>
            </w:r>
          </w:p>
        </w:tc>
        <w:tc>
          <w:tcPr>
            <w:tcW w:w="1540" w:type="dxa"/>
            <w:vMerge w:val="restart"/>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4"/>
                <w:szCs w:val="24"/>
                <w:lang w:val="en-US" w:eastAsia="zh-CN" w:bidi="ar"/>
              </w:rPr>
              <w:t>基本支出</w:t>
            </w:r>
          </w:p>
        </w:tc>
        <w:tc>
          <w:tcPr>
            <w:tcW w:w="1417" w:type="dxa"/>
            <w:vMerge w:val="restart"/>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4"/>
                <w:szCs w:val="24"/>
                <w:lang w:val="en-US" w:eastAsia="zh-CN" w:bidi="ar"/>
              </w:rPr>
              <w:t>项目支出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315" w:hRule="atLeast"/>
          <w:jc w:val="center"/>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4"/>
                <w:szCs w:val="24"/>
                <w:lang w:val="en-US" w:eastAsia="zh-CN" w:bidi="ar"/>
              </w:rPr>
              <w:t>类</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4"/>
                <w:szCs w:val="24"/>
                <w:lang w:val="en-US" w:eastAsia="zh-CN" w:bidi="ar"/>
              </w:rPr>
              <w:t>款</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24"/>
                <w:szCs w:val="24"/>
                <w:lang w:val="en-US" w:eastAsia="zh-CN" w:bidi="ar"/>
              </w:rPr>
              <w:t>项</w:t>
            </w:r>
          </w:p>
        </w:tc>
        <w:tc>
          <w:tcPr>
            <w:tcW w:w="2581" w:type="dxa"/>
            <w:vMerge w:val="continue"/>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vMerge w:val="continue"/>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540" w:type="dxa"/>
            <w:vMerge w:val="continue"/>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17" w:type="dxa"/>
            <w:vMerge w:val="continue"/>
            <w:tcBorders>
              <w:top w:val="nil"/>
              <w:left w:val="nil"/>
              <w:bottom w:val="single" w:color="000000"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25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25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25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25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25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25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25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25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25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25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b/>
                <w:color w:val="000000"/>
                <w:kern w:val="0"/>
                <w:sz w:val="32"/>
                <w:szCs w:val="3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4"/>
                <w:szCs w:val="24"/>
                <w:lang w:val="en-US" w:eastAsia="zh-CN" w:bidi="ar"/>
              </w:rPr>
              <w:t>　</w:t>
            </w:r>
          </w:p>
        </w:tc>
        <w:tc>
          <w:tcPr>
            <w:tcW w:w="25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4"/>
                <w:szCs w:val="24"/>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c>
          <w:tcPr>
            <w:tcW w:w="1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4"/>
                <w:szCs w:val="24"/>
                <w:lang w:val="en-US" w:eastAsia="zh-CN" w:bidi="ar"/>
              </w:rPr>
              <w:t>　</w:t>
            </w:r>
          </w:p>
        </w:tc>
        <w:tc>
          <w:tcPr>
            <w:tcW w:w="25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4"/>
                <w:szCs w:val="24"/>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c>
          <w:tcPr>
            <w:tcW w:w="1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4"/>
                <w:szCs w:val="24"/>
                <w:lang w:val="en-US" w:eastAsia="zh-CN" w:bidi="ar"/>
              </w:rPr>
              <w:t>　</w:t>
            </w:r>
          </w:p>
        </w:tc>
        <w:tc>
          <w:tcPr>
            <w:tcW w:w="25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4"/>
                <w:szCs w:val="24"/>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c>
          <w:tcPr>
            <w:tcW w:w="1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4"/>
                <w:szCs w:val="24"/>
                <w:lang w:val="en-US" w:eastAsia="zh-CN" w:bidi="ar"/>
              </w:rPr>
              <w:t>　</w:t>
            </w:r>
          </w:p>
        </w:tc>
        <w:tc>
          <w:tcPr>
            <w:tcW w:w="25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4"/>
                <w:szCs w:val="24"/>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c>
          <w:tcPr>
            <w:tcW w:w="1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4"/>
                <w:szCs w:val="24"/>
                <w:lang w:val="en-US" w:eastAsia="zh-CN" w:bidi="ar"/>
              </w:rPr>
              <w:t>　</w:t>
            </w:r>
          </w:p>
        </w:tc>
        <w:tc>
          <w:tcPr>
            <w:tcW w:w="25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4"/>
                <w:szCs w:val="24"/>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c>
          <w:tcPr>
            <w:tcW w:w="1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4"/>
                <w:szCs w:val="24"/>
                <w:lang w:val="en-US" w:eastAsia="zh-CN" w:bidi="ar"/>
              </w:rPr>
              <w:t>　</w:t>
            </w:r>
          </w:p>
        </w:tc>
        <w:tc>
          <w:tcPr>
            <w:tcW w:w="25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4"/>
                <w:szCs w:val="24"/>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c>
          <w:tcPr>
            <w:tcW w:w="1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4"/>
                <w:szCs w:val="24"/>
                <w:lang w:val="en-US" w:eastAsia="zh-CN" w:bidi="ar"/>
              </w:rPr>
              <w:t>　</w:t>
            </w:r>
          </w:p>
        </w:tc>
        <w:tc>
          <w:tcPr>
            <w:tcW w:w="25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4"/>
                <w:szCs w:val="24"/>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c>
          <w:tcPr>
            <w:tcW w:w="1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4"/>
                <w:szCs w:val="24"/>
                <w:lang w:val="en-US" w:eastAsia="zh-CN" w:bidi="ar"/>
              </w:rPr>
              <w:t>　</w:t>
            </w:r>
          </w:p>
        </w:tc>
        <w:tc>
          <w:tcPr>
            <w:tcW w:w="25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4"/>
                <w:szCs w:val="24"/>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c>
          <w:tcPr>
            <w:tcW w:w="1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510" w:hRule="atLeast"/>
          <w:jc w:val="center"/>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4"/>
                <w:szCs w:val="24"/>
                <w:lang w:val="en-US" w:eastAsia="zh-CN" w:bidi="ar"/>
              </w:rPr>
              <w:t>　</w:t>
            </w:r>
          </w:p>
        </w:tc>
        <w:tc>
          <w:tcPr>
            <w:tcW w:w="45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color w:val="000000"/>
                <w:kern w:val="0"/>
                <w:sz w:val="24"/>
                <w:szCs w:val="24"/>
                <w:lang w:val="en-US" w:eastAsia="zh-CN" w:bidi="ar"/>
              </w:rPr>
              <w:t>　</w:t>
            </w:r>
          </w:p>
        </w:tc>
        <w:tc>
          <w:tcPr>
            <w:tcW w:w="25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default" w:ascii="仿宋_GB2312" w:eastAsia="仿宋_GB2312" w:cs="仿宋_GB2312" w:hAnsiTheme="minorHAnsi"/>
                <w:color w:val="000000"/>
                <w:kern w:val="0"/>
                <w:sz w:val="24"/>
                <w:szCs w:val="24"/>
                <w:lang w:val="en-US" w:eastAsia="zh-CN" w:bidi="ar"/>
              </w:rPr>
              <w:t>合计</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c>
          <w:tcPr>
            <w:tcW w:w="15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c>
          <w:tcPr>
            <w:tcW w:w="14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right"/>
            </w:pPr>
            <w:r>
              <w:rPr>
                <w:rFonts w:hint="default" w:ascii="仿宋_GB2312" w:eastAsia="仿宋_GB2312" w:cs="仿宋_GB2312" w:hAnsiTheme="minorHAnsi"/>
                <w:color w:val="000000"/>
                <w:kern w:val="0"/>
                <w:sz w:val="24"/>
                <w:szCs w:val="24"/>
                <w:lang w:val="en-US" w:eastAsia="zh-CN" w:bidi="ar"/>
              </w:rPr>
              <w:t>　</w:t>
            </w:r>
          </w:p>
        </w:tc>
      </w:tr>
    </w:tbl>
    <w:p>
      <w:pPr>
        <w:widowControl/>
        <w:outlineLvl w:val="1"/>
        <w:rPr>
          <w:rFonts w:hint="eastAsia" w:ascii="仿宋_GB2312" w:hAnsi="宋体" w:eastAsia="仿宋_GB2312" w:cs="Times New Roman"/>
          <w:b/>
          <w:kern w:val="0"/>
          <w:sz w:val="28"/>
          <w:szCs w:val="32"/>
        </w:rPr>
      </w:pPr>
      <w:r>
        <w:rPr>
          <w:rFonts w:hint="default" w:ascii="仿宋_GB2312" w:hAnsi="宋体" w:eastAsia="仿宋_GB2312" w:cs="Times New Roman"/>
          <w:b/>
          <w:kern w:val="0"/>
          <w:sz w:val="28"/>
          <w:szCs w:val="32"/>
          <w:lang w:val="en-US" w:eastAsia="zh-CN"/>
        </w:rPr>
        <w:t>备注：</w:t>
      </w:r>
      <w:r>
        <w:rPr>
          <w:rFonts w:hint="eastAsia" w:ascii="仿宋_GB2312" w:hAnsi="宋体" w:eastAsia="仿宋_GB2312" w:cs="Times New Roman"/>
          <w:b/>
          <w:kern w:val="0"/>
          <w:sz w:val="28"/>
          <w:szCs w:val="32"/>
          <w:lang w:val="en-US" w:eastAsia="zh-CN"/>
        </w:rPr>
        <w:t>2020年克州科技交流中心未安排</w:t>
      </w:r>
      <w:r>
        <w:rPr>
          <w:rFonts w:hint="default" w:ascii="仿宋_GB2312" w:hAnsi="宋体" w:eastAsia="仿宋_GB2312" w:cs="Times New Roman"/>
          <w:b/>
          <w:kern w:val="0"/>
          <w:sz w:val="28"/>
          <w:szCs w:val="32"/>
          <w:lang w:val="en-US" w:eastAsia="zh-CN"/>
        </w:rPr>
        <w:t>政府性基金。</w:t>
      </w:r>
    </w:p>
    <w:p>
      <w:pPr>
        <w:spacing w:line="560" w:lineRule="exact"/>
        <w:jc w:val="center"/>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第三部分 2020年克州科技交流中心预算情况说明</w:t>
      </w: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一、关于克州科技交流中心年收支预算情况的总体说明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按照全口径预算的原则，克州科技交流中心2020年所有收入和支出均纳入克州科技交流中心预算管理。收支总预算68.70万元。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收入预算包括：一般公共预算61.15万元、 上级补助收入7.55万元等。</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支出预算包括：一科学技术支出68.70万元。</w:t>
      </w:r>
    </w:p>
    <w:p>
      <w:pPr>
        <w:spacing w:line="560" w:lineRule="exact"/>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二、关于克州科技交流中心年收入预算情况说明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克州科技交流中心收入预算68.70万元，其中：</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一般公共预算 61.15万元，占89%，比上年减少</w:t>
      </w:r>
      <w:r>
        <w:rPr>
          <w:rFonts w:hint="eastAsia" w:ascii="仿宋_GB2312" w:hAnsi="宋体" w:eastAsia="仿宋_GB2312" w:cs="宋体"/>
          <w:kern w:val="0"/>
          <w:sz w:val="32"/>
          <w:szCs w:val="32"/>
          <w:lang w:val="en-US" w:eastAsia="zh-CN"/>
        </w:rPr>
        <w:t>0.37</w:t>
      </w:r>
      <w:r>
        <w:rPr>
          <w:rFonts w:hint="eastAsia" w:ascii="仿宋_GB2312" w:hAnsi="宋体" w:eastAsia="仿宋_GB2312" w:cs="宋体"/>
          <w:kern w:val="0"/>
          <w:sz w:val="32"/>
          <w:szCs w:val="32"/>
        </w:rPr>
        <w:t>万元，主要原因是1人被处理降级减少工资；</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政府性基金预算未安排。或0万元， 占0%，比上年增加（减少）0万元，主要原因是0；</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上</w:t>
      </w:r>
      <w:r>
        <w:rPr>
          <w:rFonts w:hint="eastAsia" w:ascii="仿宋_GB2312" w:hAnsi="宋体" w:eastAsia="仿宋_GB2312" w:cs="宋体"/>
          <w:kern w:val="0"/>
          <w:sz w:val="32"/>
          <w:szCs w:val="32"/>
        </w:rPr>
        <w:t>级补助收入7.55万元，占11%，比上年减少</w:t>
      </w:r>
      <w:r>
        <w:rPr>
          <w:rFonts w:hint="eastAsia" w:ascii="仿宋_GB2312" w:hAnsi="宋体" w:eastAsia="仿宋_GB2312" w:cs="宋体"/>
          <w:kern w:val="0"/>
          <w:sz w:val="32"/>
          <w:szCs w:val="32"/>
          <w:lang w:val="en-US" w:eastAsia="zh-CN"/>
        </w:rPr>
        <w:t>13.25</w:t>
      </w:r>
      <w:r>
        <w:rPr>
          <w:rFonts w:hint="eastAsia" w:ascii="仿宋_GB2312" w:hAnsi="宋体" w:eastAsia="仿宋_GB2312" w:cs="宋体"/>
          <w:kern w:val="0"/>
          <w:sz w:val="32"/>
          <w:szCs w:val="32"/>
        </w:rPr>
        <w:t>万元，要原因是减少上级单位划拨经费；</w:t>
      </w:r>
    </w:p>
    <w:p>
      <w:pPr>
        <w:spacing w:line="560" w:lineRule="exact"/>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三、关于克州科技交流中心单位2020年支出预算情况说明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克州科技交流中心单位2020年支出预算68.70万元，其中：</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基本支出6</w:t>
      </w:r>
      <w:r>
        <w:rPr>
          <w:rFonts w:hint="eastAsia" w:ascii="仿宋_GB2312" w:hAnsi="宋体" w:eastAsia="仿宋_GB2312" w:cs="宋体"/>
          <w:kern w:val="0"/>
          <w:sz w:val="32"/>
          <w:szCs w:val="32"/>
          <w:lang w:val="en-US" w:eastAsia="zh-CN"/>
        </w:rPr>
        <w:t>8.70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%，比上年减少</w:t>
      </w:r>
      <w:r>
        <w:rPr>
          <w:rFonts w:hint="eastAsia" w:ascii="仿宋_GB2312" w:hAnsi="宋体" w:eastAsia="仿宋_GB2312" w:cs="宋体"/>
          <w:kern w:val="0"/>
          <w:sz w:val="32"/>
          <w:szCs w:val="32"/>
          <w:lang w:val="en-US" w:eastAsia="zh-CN"/>
        </w:rPr>
        <w:t>17.62</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增加上级补助收入安排的科技专项支出</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项目支出</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%，比上年增加（减少）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w:t>
      </w:r>
    </w:p>
    <w:p>
      <w:pPr>
        <w:spacing w:line="560" w:lineRule="exact"/>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四、关于克州科技交流中心年财政拨款收支预算情况的总体说明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2020年财政拨款收支总预算68.70万元。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收入全部为一般公共预算拨款，无政府性基金预算拨款。</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支出预算包括：一般公共服务支出68.70万元，主要用于支付职工工资、津补贴、社会保障缴费、住房公积金及公用经费等。</w:t>
      </w:r>
    </w:p>
    <w:p>
      <w:pPr>
        <w:spacing w:line="560" w:lineRule="exact"/>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五、关于克州科技交流中心年一般公共预算当年拨款情况说明</w:t>
      </w:r>
    </w:p>
    <w:p>
      <w:pPr>
        <w:spacing w:line="560" w:lineRule="exact"/>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（一）一般公用预算当年拨款规模变化情况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克州科技交流中心年一般公共预算拨款基本支出61.15万元，比上年执行数增加0.63万元，增长1.04%。主要原因是：3月份增加普升调资、6月份增加高定工资，支出加大。</w:t>
      </w:r>
    </w:p>
    <w:p>
      <w:pPr>
        <w:spacing w:line="560" w:lineRule="exact"/>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（二）一般公共预算当年拨款结构情况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1.一般公共服务（206类）61.15万元，占89%。</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2.科学技术支出对应的基本支出61.15万元，是指人员经费支出和公用经费支出，占100%；</w:t>
      </w:r>
    </w:p>
    <w:p>
      <w:pPr>
        <w:spacing w:line="560" w:lineRule="exact"/>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（三）一般公共预算当年拨款具体使用情况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1.例：科学技术支出（206类）（04款）（99项）:2020年预算数为61.15万元，比上年执行数增加0.63万元，增长1.04%，主要原因是：事业单位工资普调，职工工资增加、增加其他社会保障缴费</w:t>
      </w:r>
    </w:p>
    <w:p>
      <w:pPr>
        <w:spacing w:line="560" w:lineRule="exact"/>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六、关于克州科技交流中心年一般公共预算基本支出情况说明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克州科技交流中心年一般公共预算基本支出61.15万元， 其中：</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人员经费60.2</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万元，主要包括：基本工资15.94万元、津贴补贴20.80万元、奖金1.33万元、机关事业单位基本养老保险缴费5.23万元、其他社会保障缴费5.31万元、住房公积金3.76万元、退休费7.28万元、奖励金0.56万元</w:t>
      </w:r>
      <w:r>
        <w:rPr>
          <w:rFonts w:hint="eastAsia" w:ascii="仿宋_GB2312" w:hAnsi="宋体" w:eastAsia="仿宋_GB2312" w:cs="宋体"/>
          <w:kern w:val="0"/>
          <w:sz w:val="32"/>
          <w:szCs w:val="32"/>
          <w:lang w:eastAsia="zh-CN"/>
        </w:rPr>
        <w:t>等</w:t>
      </w:r>
      <w:bookmarkStart w:id="0" w:name="_GoBack"/>
      <w:bookmarkEnd w:id="0"/>
      <w:r>
        <w:rPr>
          <w:rFonts w:hint="eastAsia" w:ascii="仿宋_GB2312" w:hAnsi="宋体" w:eastAsia="仿宋_GB2312" w:cs="宋体"/>
          <w:kern w:val="0"/>
          <w:sz w:val="32"/>
          <w:szCs w:val="32"/>
        </w:rPr>
        <w:t>。</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公用经费0.9</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万元，主要包括：办公费0.10万元、印刷费0.20万元、工会经费0.23万元、福利费0.41万元等。</w:t>
      </w:r>
    </w:p>
    <w:p>
      <w:pPr>
        <w:spacing w:line="560" w:lineRule="exact"/>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七、关于克州科技交流中心年项目支出情况说明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情况一：（项目支出、专项业务费按下列内容说明）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项目名称：无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资金分配情况：无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资金执行时间：无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情况二：（属于对个人补贴的项目支出按下列内容说明）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项目名称：无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资金分配情况：无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资金执行时间：无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资金来源：无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补贴人数：无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补贴标准：无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补贴范围：无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补贴方式：无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发放程序：无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受益人群和社会效益：无</w:t>
      </w:r>
    </w:p>
    <w:p>
      <w:pPr>
        <w:spacing w:line="560" w:lineRule="exact"/>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八、关于克州科技交流中心年一般公共预算“三公”经费预算情况说明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克州科技交流中心年“三公”经费财政拨款预算数为 0万元，其中：因公出国（境）费0万元，公务用车购置0万元，公务用车运行费0万元，公务接待费0万元。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2020年“三公”经费财政拨款预算比上年增加（减少） 万元，其中：因公出国（境）费增加（减少）0万元，主要原因是未预算安排；公务用车购置费为0，未安排预算。[或公务用车购置费增加（减少）0万元，主要原因是未安排预算；公务用车运行费增加（减少）0万元，主要原因是未安排预算；公务接待费增加（减少）0万元，主要原因是未安排预算 。</w:t>
      </w:r>
    </w:p>
    <w:p>
      <w:pPr>
        <w:spacing w:line="560" w:lineRule="exact"/>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九、关于克州科技交流中心年政府性基金预算拨款情况说明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克州科技交流中心年没有使用政府性基金预算拨款安排的支出，政府性基金预算支出情况表为空表。</w:t>
      </w:r>
    </w:p>
    <w:p>
      <w:pPr>
        <w:spacing w:line="560" w:lineRule="exact"/>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十、其他重要事项的情况说明</w:t>
      </w:r>
    </w:p>
    <w:p>
      <w:pPr>
        <w:spacing w:line="560" w:lineRule="exact"/>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（一）机关运行经费情况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2020年，克州科技交流中心本级及下属0家行政单位和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家事业单位的机关运行经费财政拨款预算0.93万元，比上年预算增加0.02万元，增长2.2%。主要原因是增加工会费、福利费。</w:t>
      </w:r>
    </w:p>
    <w:p>
      <w:pPr>
        <w:spacing w:line="560" w:lineRule="exact"/>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（二）政府采购情况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2020年，克州科技交流中心及下属单位政府采购预算6.45万元，其中：政府采购货物预算6.45万元，政府采购工程预算0万元，政府采购服务预算6.45万元。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2020年度本克州科技交流中心面向中小企业预留政府采购项目预算金额0万元，其中：面向小微企业预留政府采购项目预算金额0万元。</w:t>
      </w:r>
    </w:p>
    <w:p>
      <w:pPr>
        <w:spacing w:line="560" w:lineRule="exact"/>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（三）国有资产占用使用情况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截至20</w:t>
      </w:r>
      <w:r>
        <w:rPr>
          <w:rFonts w:hint="eastAsia" w:ascii="仿宋_GB2312" w:hAnsi="宋体" w:eastAsia="仿宋_GB2312" w:cs="宋体"/>
          <w:kern w:val="0"/>
          <w:sz w:val="32"/>
          <w:szCs w:val="32"/>
          <w:lang w:val="en-US" w:eastAsia="zh-CN"/>
        </w:rPr>
        <w:t>19</w:t>
      </w:r>
      <w:r>
        <w:rPr>
          <w:rFonts w:hint="eastAsia" w:ascii="仿宋_GB2312" w:hAnsi="宋体" w:eastAsia="仿宋_GB2312" w:cs="宋体"/>
          <w:kern w:val="0"/>
          <w:sz w:val="32"/>
          <w:szCs w:val="32"/>
        </w:rPr>
        <w:t>年底，克州科技交流中心及下属各预算单位占用使用国有资产总体情况为</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1.房屋235平方米，价值21.62万元。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2.车辆1辆，价值20万元；其中：一般公务用车1辆，价值20万元；执法执勤用车0辆，价值0万元；其他车辆0辆，价值0万元。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3.办公家具价值0万元。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4.其他资产价值75.14万元。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 台（套），单位价值100万元以上大型设备台（套）。</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2020年克州科技交流中心预算未安排购置车辆经费（或安排购置车辆经费 万元），安排购置50万元以上大型设备 台（套），单位价值100万元以上大型设备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（四）预算绩效情况</w:t>
      </w:r>
    </w:p>
    <w:p>
      <w:pPr>
        <w:spacing w:line="560" w:lineRule="exact"/>
        <w:ind w:firstLine="640" w:firstLineChars="200"/>
        <w:rPr>
          <w:rFonts w:hint="eastAsia" w:ascii="仿宋_GB2312" w:hAnsi="宋体" w:eastAsia="仿宋_GB2312" w:cs="宋体"/>
          <w:kern w:val="0"/>
          <w:sz w:val="32"/>
          <w:szCs w:val="32"/>
        </w:rPr>
      </w:pPr>
      <w:r>
        <w:rPr>
          <w:rFonts w:hint="default" w:ascii="仿宋_GB2312" w:hAnsi="宋体" w:eastAsia="仿宋_GB2312" w:cs="宋体"/>
          <w:kern w:val="0"/>
          <w:sz w:val="32"/>
          <w:szCs w:val="32"/>
          <w:lang w:val="en-US" w:eastAsia="zh-CN"/>
        </w:rPr>
        <w:t>2020年度，本年度实行绩效管理的项目0个，涉及预算金额 0 万元。具体情况见下表（按项目分别填报）：</w:t>
      </w:r>
    </w:p>
    <w:p>
      <w:pPr>
        <w:spacing w:line="560" w:lineRule="exact"/>
        <w:ind w:firstLine="640" w:firstLineChars="200"/>
        <w:rPr>
          <w:rFonts w:hint="eastAsia" w:ascii="仿宋_GB2312" w:hAnsi="宋体" w:eastAsia="仿宋_GB2312" w:cs="宋体"/>
          <w:kern w:val="0"/>
          <w:sz w:val="32"/>
          <w:szCs w:val="32"/>
        </w:rPr>
      </w:pPr>
    </w:p>
    <w:tbl>
      <w:tblPr>
        <w:tblStyle w:val="5"/>
        <w:tblW w:w="8437" w:type="dxa"/>
        <w:jc w:val="center"/>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1316"/>
        <w:gridCol w:w="1205"/>
        <w:gridCol w:w="995"/>
        <w:gridCol w:w="189"/>
        <w:gridCol w:w="415"/>
        <w:gridCol w:w="436"/>
        <w:gridCol w:w="436"/>
        <w:gridCol w:w="1079"/>
        <w:gridCol w:w="436"/>
        <w:gridCol w:w="366"/>
        <w:gridCol w:w="692"/>
        <w:gridCol w:w="436"/>
        <w:gridCol w:w="43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rPr>
          <w:trHeight w:val="406" w:hRule="atLeast"/>
          <w:jc w:val="center"/>
        </w:trPr>
        <w:tc>
          <w:tcPr>
            <w:tcW w:w="8437" w:type="dxa"/>
            <w:gridSpan w:val="13"/>
            <w:tcBorders>
              <w:top w:val="nil"/>
              <w:left w:val="nil"/>
              <w:bottom w:val="nil"/>
              <w:right w:val="nil"/>
            </w:tcBorders>
            <w:shd w:val="clear" w:color="auto" w:fill="auto"/>
            <w:tcMar>
              <w:top w:w="0" w:type="dxa"/>
              <w:left w:w="108" w:type="dxa"/>
              <w:bottom w:w="0" w:type="dxa"/>
              <w:right w:w="108" w:type="dxa"/>
            </w:tcMar>
            <w:vAlign w:val="bottom"/>
          </w:tcPr>
          <w:p>
            <w:pPr>
              <w:spacing w:line="560" w:lineRule="exact"/>
              <w:ind w:firstLine="640" w:firstLineChars="200"/>
              <w:rPr>
                <w:rFonts w:hint="eastAsia" w:ascii="仿宋_GB2312" w:hAnsi="宋体" w:eastAsia="仿宋_GB2312" w:cs="宋体"/>
                <w:kern w:val="0"/>
                <w:sz w:val="32"/>
                <w:szCs w:val="32"/>
              </w:rPr>
            </w:pPr>
            <w:r>
              <w:rPr>
                <w:rFonts w:hint="default" w:ascii="仿宋_GB2312" w:hAnsi="宋体" w:eastAsia="仿宋_GB2312" w:cs="宋体"/>
                <w:kern w:val="0"/>
                <w:sz w:val="32"/>
                <w:szCs w:val="32"/>
                <w:lang w:val="en-US" w:eastAsia="zh-CN"/>
              </w:rPr>
              <w:t>项  目  支  出  绩  效  目  标  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71" w:hRule="atLeast"/>
          <w:jc w:val="center"/>
        </w:trPr>
        <w:tc>
          <w:tcPr>
            <w:tcW w:w="1316" w:type="dxa"/>
            <w:tcBorders>
              <w:top w:val="nil"/>
              <w:left w:val="nil"/>
              <w:bottom w:val="nil"/>
              <w:right w:val="nil"/>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1205" w:type="dxa"/>
            <w:tcBorders>
              <w:top w:val="nil"/>
              <w:left w:val="nil"/>
              <w:bottom w:val="nil"/>
              <w:right w:val="nil"/>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995" w:type="dxa"/>
            <w:tcBorders>
              <w:top w:val="nil"/>
              <w:left w:val="nil"/>
              <w:bottom w:val="nil"/>
              <w:right w:val="nil"/>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604" w:type="dxa"/>
            <w:gridSpan w:val="2"/>
            <w:tcBorders>
              <w:top w:val="nil"/>
              <w:left w:val="nil"/>
              <w:bottom w:val="nil"/>
              <w:right w:val="nil"/>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436" w:type="dxa"/>
            <w:tcBorders>
              <w:top w:val="nil"/>
              <w:left w:val="nil"/>
              <w:bottom w:val="nil"/>
              <w:right w:val="nil"/>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436" w:type="dxa"/>
            <w:tcBorders>
              <w:top w:val="nil"/>
              <w:left w:val="nil"/>
              <w:bottom w:val="nil"/>
              <w:right w:val="nil"/>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1079" w:type="dxa"/>
            <w:tcBorders>
              <w:top w:val="nil"/>
              <w:left w:val="nil"/>
              <w:bottom w:val="nil"/>
              <w:right w:val="nil"/>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436" w:type="dxa"/>
            <w:tcBorders>
              <w:top w:val="nil"/>
              <w:left w:val="nil"/>
              <w:bottom w:val="nil"/>
              <w:right w:val="nil"/>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1058" w:type="dxa"/>
            <w:gridSpan w:val="2"/>
            <w:tcBorders>
              <w:top w:val="nil"/>
              <w:left w:val="nil"/>
              <w:bottom w:val="nil"/>
              <w:right w:val="nil"/>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436" w:type="dxa"/>
            <w:tcBorders>
              <w:top w:val="nil"/>
              <w:left w:val="nil"/>
              <w:bottom w:val="nil"/>
              <w:right w:val="nil"/>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c>
          <w:tcPr>
            <w:tcW w:w="436" w:type="dxa"/>
            <w:tcBorders>
              <w:top w:val="nil"/>
              <w:left w:val="nil"/>
              <w:bottom w:val="nil"/>
              <w:right w:val="nil"/>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000000"/>
                <w:kern w:val="0"/>
                <w:sz w:val="22"/>
                <w:szCs w:val="22"/>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71" w:hRule="atLeast"/>
          <w:jc w:val="center"/>
        </w:trPr>
        <w:tc>
          <w:tcPr>
            <w:tcW w:w="131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18"/>
                <w:szCs w:val="18"/>
                <w:lang w:val="en-US" w:eastAsia="zh-CN" w:bidi="ar"/>
              </w:rPr>
              <w:t>预算单位</w:t>
            </w:r>
          </w:p>
        </w:tc>
        <w:tc>
          <w:tcPr>
            <w:tcW w:w="3676" w:type="dxa"/>
            <w:gridSpan w:val="6"/>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XX单位</w:t>
            </w:r>
          </w:p>
        </w:tc>
        <w:tc>
          <w:tcPr>
            <w:tcW w:w="107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18"/>
                <w:szCs w:val="18"/>
                <w:lang w:val="en-US" w:eastAsia="zh-CN" w:bidi="ar"/>
              </w:rPr>
              <w:t>项目名称</w:t>
            </w:r>
          </w:p>
        </w:tc>
        <w:tc>
          <w:tcPr>
            <w:tcW w:w="2366"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XXXXX</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51" w:hRule="atLeast"/>
          <w:jc w:val="center"/>
        </w:trPr>
        <w:tc>
          <w:tcPr>
            <w:tcW w:w="131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18"/>
                <w:szCs w:val="18"/>
                <w:lang w:val="en-US" w:eastAsia="zh-CN" w:bidi="ar"/>
              </w:rPr>
              <w:t>项目资金（万元）</w:t>
            </w:r>
          </w:p>
        </w:tc>
        <w:tc>
          <w:tcPr>
            <w:tcW w:w="12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年度资金总额：</w:t>
            </w:r>
          </w:p>
        </w:tc>
        <w:tc>
          <w:tcPr>
            <w:tcW w:w="1184"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c>
          <w:tcPr>
            <w:tcW w:w="128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其中：财政拨款</w:t>
            </w:r>
          </w:p>
        </w:tc>
        <w:tc>
          <w:tcPr>
            <w:tcW w:w="10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c>
          <w:tcPr>
            <w:tcW w:w="802"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其他资金</w:t>
            </w:r>
          </w:p>
        </w:tc>
        <w:tc>
          <w:tcPr>
            <w:tcW w:w="1564"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401" w:hRule="atLeast"/>
          <w:jc w:val="center"/>
        </w:trPr>
        <w:tc>
          <w:tcPr>
            <w:tcW w:w="1316"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18"/>
                <w:szCs w:val="18"/>
                <w:lang w:val="en-US" w:eastAsia="zh-CN" w:bidi="ar"/>
              </w:rPr>
              <w:t>项目总体目标</w:t>
            </w:r>
          </w:p>
        </w:tc>
        <w:tc>
          <w:tcPr>
            <w:tcW w:w="7121" w:type="dxa"/>
            <w:gridSpan w:val="12"/>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71" w:hRule="atLeast"/>
          <w:jc w:val="center"/>
        </w:trPr>
        <w:tc>
          <w:tcPr>
            <w:tcW w:w="1316" w:type="dxa"/>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18"/>
                <w:szCs w:val="18"/>
                <w:lang w:val="en-US" w:eastAsia="zh-CN" w:bidi="ar"/>
              </w:rPr>
              <w:t>一级指标</w:t>
            </w:r>
          </w:p>
        </w:tc>
        <w:tc>
          <w:tcPr>
            <w:tcW w:w="1205" w:type="dxa"/>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18"/>
                <w:szCs w:val="18"/>
                <w:lang w:val="en-US" w:eastAsia="zh-CN" w:bidi="ar"/>
              </w:rPr>
              <w:t>二级指标</w:t>
            </w:r>
          </w:p>
        </w:tc>
        <w:tc>
          <w:tcPr>
            <w:tcW w:w="3986" w:type="dxa"/>
            <w:gridSpan w:val="7"/>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18"/>
                <w:szCs w:val="18"/>
                <w:lang w:val="en-US" w:eastAsia="zh-CN" w:bidi="ar"/>
              </w:rPr>
              <w:t>三级指标</w:t>
            </w:r>
          </w:p>
        </w:tc>
        <w:tc>
          <w:tcPr>
            <w:tcW w:w="1930" w:type="dxa"/>
            <w:gridSpan w:val="4"/>
            <w:tcBorders>
              <w:top w:val="single" w:color="000000" w:sz="8" w:space="0"/>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18"/>
                <w:szCs w:val="18"/>
                <w:lang w:val="en-US" w:eastAsia="zh-CN" w:bidi="ar"/>
              </w:rPr>
              <w:t>指标值（包含数字及文字描述）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71" w:hRule="atLeast"/>
          <w:jc w:val="center"/>
        </w:trPr>
        <w:tc>
          <w:tcPr>
            <w:tcW w:w="1316" w:type="dxa"/>
            <w:vMerge w:val="restar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项目完成指标</w:t>
            </w:r>
          </w:p>
        </w:tc>
        <w:tc>
          <w:tcPr>
            <w:tcW w:w="1205"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成本指标</w:t>
            </w:r>
          </w:p>
        </w:tc>
        <w:tc>
          <w:tcPr>
            <w:tcW w:w="3986" w:type="dxa"/>
            <w:gridSpan w:val="7"/>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c>
          <w:tcPr>
            <w:tcW w:w="1930" w:type="dxa"/>
            <w:gridSpan w:val="4"/>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71" w:hRule="atLeast"/>
          <w:jc w:val="center"/>
        </w:trPr>
        <w:tc>
          <w:tcPr>
            <w:tcW w:w="13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05"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986" w:type="dxa"/>
            <w:gridSpan w:val="7"/>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c>
          <w:tcPr>
            <w:tcW w:w="1930" w:type="dxa"/>
            <w:gridSpan w:val="4"/>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71" w:hRule="atLeast"/>
          <w:jc w:val="center"/>
        </w:trPr>
        <w:tc>
          <w:tcPr>
            <w:tcW w:w="13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05"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时效指标</w:t>
            </w:r>
          </w:p>
        </w:tc>
        <w:tc>
          <w:tcPr>
            <w:tcW w:w="3986" w:type="dxa"/>
            <w:gridSpan w:val="7"/>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c>
          <w:tcPr>
            <w:tcW w:w="1930" w:type="dxa"/>
            <w:gridSpan w:val="4"/>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71" w:hRule="atLeast"/>
          <w:jc w:val="center"/>
        </w:trPr>
        <w:tc>
          <w:tcPr>
            <w:tcW w:w="13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05"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986" w:type="dxa"/>
            <w:gridSpan w:val="7"/>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c>
          <w:tcPr>
            <w:tcW w:w="1930" w:type="dxa"/>
            <w:gridSpan w:val="4"/>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71" w:hRule="atLeast"/>
          <w:jc w:val="center"/>
        </w:trPr>
        <w:tc>
          <w:tcPr>
            <w:tcW w:w="13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05"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数量指标</w:t>
            </w:r>
          </w:p>
        </w:tc>
        <w:tc>
          <w:tcPr>
            <w:tcW w:w="3986" w:type="dxa"/>
            <w:gridSpan w:val="7"/>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c>
          <w:tcPr>
            <w:tcW w:w="1930" w:type="dxa"/>
            <w:gridSpan w:val="4"/>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71" w:hRule="atLeast"/>
          <w:jc w:val="center"/>
        </w:trPr>
        <w:tc>
          <w:tcPr>
            <w:tcW w:w="13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05"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986" w:type="dxa"/>
            <w:gridSpan w:val="7"/>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c>
          <w:tcPr>
            <w:tcW w:w="1930" w:type="dxa"/>
            <w:gridSpan w:val="4"/>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71" w:hRule="atLeast"/>
          <w:jc w:val="center"/>
        </w:trPr>
        <w:tc>
          <w:tcPr>
            <w:tcW w:w="13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05"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质量指标</w:t>
            </w:r>
          </w:p>
        </w:tc>
        <w:tc>
          <w:tcPr>
            <w:tcW w:w="3986" w:type="dxa"/>
            <w:gridSpan w:val="7"/>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c>
          <w:tcPr>
            <w:tcW w:w="1930" w:type="dxa"/>
            <w:gridSpan w:val="4"/>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71" w:hRule="atLeast"/>
          <w:jc w:val="center"/>
        </w:trPr>
        <w:tc>
          <w:tcPr>
            <w:tcW w:w="13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05"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986" w:type="dxa"/>
            <w:gridSpan w:val="7"/>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c>
          <w:tcPr>
            <w:tcW w:w="1930" w:type="dxa"/>
            <w:gridSpan w:val="4"/>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83" w:hRule="atLeast"/>
          <w:jc w:val="center"/>
        </w:trPr>
        <w:tc>
          <w:tcPr>
            <w:tcW w:w="1316" w:type="dxa"/>
            <w:vMerge w:val="restar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项目效益指标</w:t>
            </w:r>
          </w:p>
        </w:tc>
        <w:tc>
          <w:tcPr>
            <w:tcW w:w="1205"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经济效益指标</w:t>
            </w:r>
          </w:p>
        </w:tc>
        <w:tc>
          <w:tcPr>
            <w:tcW w:w="3986" w:type="dxa"/>
            <w:gridSpan w:val="7"/>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c>
          <w:tcPr>
            <w:tcW w:w="1930" w:type="dxa"/>
            <w:gridSpan w:val="4"/>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83" w:hRule="atLeast"/>
          <w:jc w:val="center"/>
        </w:trPr>
        <w:tc>
          <w:tcPr>
            <w:tcW w:w="13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05"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986" w:type="dxa"/>
            <w:gridSpan w:val="7"/>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c>
          <w:tcPr>
            <w:tcW w:w="1930" w:type="dxa"/>
            <w:gridSpan w:val="4"/>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83" w:hRule="atLeast"/>
          <w:jc w:val="center"/>
        </w:trPr>
        <w:tc>
          <w:tcPr>
            <w:tcW w:w="13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05"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可持续影响指标</w:t>
            </w:r>
          </w:p>
        </w:tc>
        <w:tc>
          <w:tcPr>
            <w:tcW w:w="3986" w:type="dxa"/>
            <w:gridSpan w:val="7"/>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c>
          <w:tcPr>
            <w:tcW w:w="1930" w:type="dxa"/>
            <w:gridSpan w:val="4"/>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83" w:hRule="atLeast"/>
          <w:jc w:val="center"/>
        </w:trPr>
        <w:tc>
          <w:tcPr>
            <w:tcW w:w="13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05"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986" w:type="dxa"/>
            <w:gridSpan w:val="7"/>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c>
          <w:tcPr>
            <w:tcW w:w="1930" w:type="dxa"/>
            <w:gridSpan w:val="4"/>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83" w:hRule="atLeast"/>
          <w:jc w:val="center"/>
        </w:trPr>
        <w:tc>
          <w:tcPr>
            <w:tcW w:w="13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05"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社会效益指标</w:t>
            </w:r>
          </w:p>
        </w:tc>
        <w:tc>
          <w:tcPr>
            <w:tcW w:w="3986" w:type="dxa"/>
            <w:gridSpan w:val="7"/>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c>
          <w:tcPr>
            <w:tcW w:w="1930" w:type="dxa"/>
            <w:gridSpan w:val="4"/>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83" w:hRule="atLeast"/>
          <w:jc w:val="center"/>
        </w:trPr>
        <w:tc>
          <w:tcPr>
            <w:tcW w:w="13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05"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986" w:type="dxa"/>
            <w:gridSpan w:val="7"/>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c>
          <w:tcPr>
            <w:tcW w:w="1930" w:type="dxa"/>
            <w:gridSpan w:val="4"/>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83" w:hRule="atLeast"/>
          <w:jc w:val="center"/>
        </w:trPr>
        <w:tc>
          <w:tcPr>
            <w:tcW w:w="13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05"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生态效益指标</w:t>
            </w:r>
          </w:p>
        </w:tc>
        <w:tc>
          <w:tcPr>
            <w:tcW w:w="3986" w:type="dxa"/>
            <w:gridSpan w:val="7"/>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c>
          <w:tcPr>
            <w:tcW w:w="1930" w:type="dxa"/>
            <w:gridSpan w:val="4"/>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83" w:hRule="atLeast"/>
          <w:jc w:val="center"/>
        </w:trPr>
        <w:tc>
          <w:tcPr>
            <w:tcW w:w="13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05"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986" w:type="dxa"/>
            <w:gridSpan w:val="7"/>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c>
          <w:tcPr>
            <w:tcW w:w="1930" w:type="dxa"/>
            <w:gridSpan w:val="4"/>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71" w:hRule="atLeast"/>
          <w:jc w:val="center"/>
        </w:trPr>
        <w:tc>
          <w:tcPr>
            <w:tcW w:w="1316" w:type="dxa"/>
            <w:vMerge w:val="restart"/>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满意度指标</w:t>
            </w:r>
          </w:p>
        </w:tc>
        <w:tc>
          <w:tcPr>
            <w:tcW w:w="1205" w:type="dxa"/>
            <w:vMerge w:val="restart"/>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满意度指标</w:t>
            </w:r>
          </w:p>
        </w:tc>
        <w:tc>
          <w:tcPr>
            <w:tcW w:w="3986" w:type="dxa"/>
            <w:gridSpan w:val="7"/>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c>
          <w:tcPr>
            <w:tcW w:w="1930" w:type="dxa"/>
            <w:gridSpan w:val="4"/>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271" w:hRule="atLeast"/>
          <w:jc w:val="center"/>
        </w:trPr>
        <w:tc>
          <w:tcPr>
            <w:tcW w:w="1316" w:type="dxa"/>
            <w:vMerge w:val="continue"/>
            <w:tcBorders>
              <w:top w:val="nil"/>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205" w:type="dxa"/>
            <w:vMerge w:val="continue"/>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3986" w:type="dxa"/>
            <w:gridSpan w:val="7"/>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18"/>
                <w:szCs w:val="18"/>
                <w:lang w:val="en-US" w:eastAsia="zh-CN" w:bidi="ar"/>
              </w:rPr>
              <w:t>　</w:t>
            </w:r>
          </w:p>
        </w:tc>
        <w:tc>
          <w:tcPr>
            <w:tcW w:w="1930" w:type="dxa"/>
            <w:gridSpan w:val="4"/>
            <w:tcBorders>
              <w:top w:val="nil"/>
              <w:left w:val="nil"/>
              <w:bottom w:val="single" w:color="000000"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18"/>
                <w:szCs w:val="18"/>
                <w:lang w:val="en-US" w:eastAsia="zh-CN" w:bidi="ar"/>
              </w:rPr>
              <w:t>　</w:t>
            </w:r>
          </w:p>
        </w:tc>
      </w:tr>
    </w:tbl>
    <w:p>
      <w:pPr>
        <w:spacing w:line="560" w:lineRule="exact"/>
        <w:ind w:firstLine="482" w:firstLineChars="200"/>
        <w:rPr>
          <w:rFonts w:hint="eastAsia" w:ascii="仿宋_GB2312" w:hAnsi="宋体" w:eastAsia="仿宋_GB2312" w:cs="宋体"/>
          <w:b/>
          <w:bCs/>
          <w:kern w:val="0"/>
          <w:sz w:val="32"/>
          <w:szCs w:val="32"/>
        </w:rPr>
      </w:pPr>
      <w:r>
        <w:rPr>
          <w:rFonts w:hint="eastAsia" w:ascii="宋体" w:hAnsi="宋体" w:eastAsia="宋体" w:cs="宋体"/>
          <w:b/>
          <w:bCs/>
          <w:i w:val="0"/>
          <w:caps w:val="0"/>
          <w:color w:val="414141"/>
          <w:spacing w:val="0"/>
          <w:sz w:val="24"/>
          <w:szCs w:val="24"/>
          <w:shd w:val="clear" w:fill="FFFFFF"/>
        </w:rPr>
        <w:t>（</w:t>
      </w:r>
      <w:r>
        <w:rPr>
          <w:rFonts w:hint="eastAsia" w:ascii="仿宋_GB2312" w:hAnsi="宋体" w:eastAsia="仿宋_GB2312" w:cs="宋体"/>
          <w:b/>
          <w:bCs/>
          <w:kern w:val="0"/>
          <w:sz w:val="32"/>
          <w:szCs w:val="32"/>
        </w:rPr>
        <w:t>五）其他需说明的事项</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克州科技交流中心没有其他需说明事项。</w:t>
      </w:r>
    </w:p>
    <w:p>
      <w:pPr>
        <w:spacing w:line="560" w:lineRule="exact"/>
        <w:ind w:firstLine="643" w:firstLineChars="200"/>
        <w:jc w:val="center"/>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第四部分 名词解释</w:t>
      </w:r>
    </w:p>
    <w:p>
      <w:pPr>
        <w:spacing w:line="560" w:lineRule="exact"/>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rPr>
        <w:t>名词解释：</w:t>
      </w: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一、财政拨款：</w:t>
      </w:r>
      <w:r>
        <w:rPr>
          <w:rFonts w:hint="eastAsia" w:ascii="仿宋_GB2312" w:hAnsi="宋体" w:eastAsia="仿宋_GB2312" w:cs="宋体"/>
          <w:kern w:val="0"/>
          <w:sz w:val="32"/>
          <w:szCs w:val="32"/>
        </w:rPr>
        <w:t>指由一般公共预算、政府性基金预算安排的财政拨款数。</w:t>
      </w: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二、一般公共预算：</w:t>
      </w:r>
      <w:r>
        <w:rPr>
          <w:rFonts w:hint="eastAsia" w:ascii="仿宋_GB2312" w:hAnsi="宋体" w:eastAsia="仿宋_GB2312" w:cs="宋体"/>
          <w:kern w:val="0"/>
          <w:sz w:val="32"/>
          <w:szCs w:val="32"/>
        </w:rPr>
        <w:t>包括公共财政拨款（补助）资金、专项收入。</w:t>
      </w: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三、财政专户管理资金：</w:t>
      </w:r>
      <w:r>
        <w:rPr>
          <w:rFonts w:hint="eastAsia" w:ascii="仿宋_GB2312" w:hAnsi="宋体" w:eastAsia="仿宋_GB2312" w:cs="宋体"/>
          <w:kern w:val="0"/>
          <w:sz w:val="32"/>
          <w:szCs w:val="32"/>
        </w:rPr>
        <w:t>包括专户管理行政事业性收费（主要是教育收费）、其他非税收入。</w:t>
      </w: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四、其他资金：</w:t>
      </w:r>
      <w:r>
        <w:rPr>
          <w:rFonts w:hint="eastAsia" w:ascii="仿宋_GB2312" w:hAnsi="宋体" w:eastAsia="仿宋_GB2312" w:cs="宋体"/>
          <w:kern w:val="0"/>
          <w:sz w:val="32"/>
          <w:szCs w:val="32"/>
        </w:rPr>
        <w:t>包括事业收入、经营收入、其他收入等。</w:t>
      </w: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五、基本支出：</w:t>
      </w:r>
      <w:r>
        <w:rPr>
          <w:rFonts w:hint="eastAsia" w:ascii="仿宋_GB2312" w:hAnsi="宋体" w:eastAsia="仿宋_GB2312" w:cs="宋体"/>
          <w:kern w:val="0"/>
          <w:sz w:val="32"/>
          <w:szCs w:val="32"/>
        </w:rPr>
        <w:t>包括人员经费、商品和服务支出（定额）。其中，人员经费包括工资福利支出、对个人和家庭的补助。</w:t>
      </w: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六、项目支出：</w:t>
      </w:r>
      <w:r>
        <w:rPr>
          <w:rFonts w:hint="eastAsia" w:ascii="仿宋_GB2312" w:hAnsi="宋体" w:eastAsia="仿宋_GB2312" w:cs="宋体"/>
          <w:kern w:val="0"/>
          <w:sz w:val="32"/>
          <w:szCs w:val="32"/>
        </w:rPr>
        <w:t>克州科技交流中心支出预算的组成部分，是自治州本级克州科技交流中心为完成其特定的行政任务或事业发展目标，在基本支出预算之外编制的年度项目支出计划。</w:t>
      </w: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七、“三公”经费：</w:t>
      </w:r>
      <w:r>
        <w:rPr>
          <w:rFonts w:hint="eastAsia" w:ascii="仿宋_GB2312" w:hAnsi="宋体" w:eastAsia="仿宋_GB2312" w:cs="宋体"/>
          <w:kern w:val="0"/>
          <w:sz w:val="32"/>
          <w:szCs w:val="32"/>
        </w:rPr>
        <w:t>指自治州本级克州科技交流中心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rPr>
        <w:t>八、机关运行经费：</w:t>
      </w:r>
      <w:r>
        <w:rPr>
          <w:rFonts w:hint="eastAsia" w:ascii="仿宋_GB2312" w:hAnsi="宋体" w:eastAsia="仿宋_GB2312" w:cs="宋体"/>
          <w:kern w:val="0"/>
          <w:sz w:val="32"/>
          <w:szCs w:val="32"/>
        </w:rPr>
        <w:t>指各克州科技交流中心的公用经费，包括办公及印刷费、邮电费、差旅费、会议费、福利费、日常维修费、专用材料及一般设备购置费、办公用房水电费、办公用房取暖费、办公用房物业管理费、公务用车运行维护费及其他费用。</w:t>
      </w: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eastAsia" w:ascii="仿宋_GB2312" w:hAnsi="宋体" w:eastAsia="仿宋_GB2312" w:cs="宋体"/>
          <w:kern w:val="0"/>
          <w:sz w:val="32"/>
          <w:szCs w:val="32"/>
        </w:rPr>
      </w:pPr>
    </w:p>
    <w:p>
      <w:pPr>
        <w:spacing w:line="56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克孜勒苏柯尔克孜自治州科技交流中心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2020年01月22日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Segoe UI">
    <w:panose1 w:val="020B0502040204020203"/>
    <w:charset w:val="00"/>
    <w:family w:val="auto"/>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938F6"/>
    <w:rsid w:val="001C07AD"/>
    <w:rsid w:val="003155E1"/>
    <w:rsid w:val="00B54EB6"/>
    <w:rsid w:val="0140397F"/>
    <w:rsid w:val="017921E3"/>
    <w:rsid w:val="020F152C"/>
    <w:rsid w:val="034933C8"/>
    <w:rsid w:val="03693896"/>
    <w:rsid w:val="03B967DD"/>
    <w:rsid w:val="047D6FA6"/>
    <w:rsid w:val="05106D25"/>
    <w:rsid w:val="0516683E"/>
    <w:rsid w:val="05EA51D5"/>
    <w:rsid w:val="063A6327"/>
    <w:rsid w:val="069C367A"/>
    <w:rsid w:val="06AA79BB"/>
    <w:rsid w:val="06CF2B45"/>
    <w:rsid w:val="07043BDD"/>
    <w:rsid w:val="098760B2"/>
    <w:rsid w:val="09F55C5A"/>
    <w:rsid w:val="0A8F65A5"/>
    <w:rsid w:val="0B5C6A2D"/>
    <w:rsid w:val="0B8133EB"/>
    <w:rsid w:val="0BD22F70"/>
    <w:rsid w:val="0BEC1A9C"/>
    <w:rsid w:val="0BF920E6"/>
    <w:rsid w:val="0D55465D"/>
    <w:rsid w:val="0D7969A8"/>
    <w:rsid w:val="0D860642"/>
    <w:rsid w:val="0DD62FBE"/>
    <w:rsid w:val="0F0D77B2"/>
    <w:rsid w:val="0FEA4D18"/>
    <w:rsid w:val="108B61DE"/>
    <w:rsid w:val="11272A1E"/>
    <w:rsid w:val="11A3760D"/>
    <w:rsid w:val="11CC7ABF"/>
    <w:rsid w:val="11F344F6"/>
    <w:rsid w:val="12833FDD"/>
    <w:rsid w:val="12AD7109"/>
    <w:rsid w:val="12D869A3"/>
    <w:rsid w:val="149141D6"/>
    <w:rsid w:val="14F16F5D"/>
    <w:rsid w:val="15607C5B"/>
    <w:rsid w:val="15A14538"/>
    <w:rsid w:val="164800A9"/>
    <w:rsid w:val="166F6C03"/>
    <w:rsid w:val="17F65DAD"/>
    <w:rsid w:val="183E5275"/>
    <w:rsid w:val="18760920"/>
    <w:rsid w:val="18D3194A"/>
    <w:rsid w:val="19296B41"/>
    <w:rsid w:val="19585B3E"/>
    <w:rsid w:val="19D36280"/>
    <w:rsid w:val="1A6823B6"/>
    <w:rsid w:val="1AB9550D"/>
    <w:rsid w:val="1B1007CA"/>
    <w:rsid w:val="1B5C44E1"/>
    <w:rsid w:val="1D065719"/>
    <w:rsid w:val="1D0C63CF"/>
    <w:rsid w:val="1D93638E"/>
    <w:rsid w:val="1DA301A9"/>
    <w:rsid w:val="1FCC7272"/>
    <w:rsid w:val="1FD85E60"/>
    <w:rsid w:val="1FF76805"/>
    <w:rsid w:val="2006082C"/>
    <w:rsid w:val="2079549A"/>
    <w:rsid w:val="209C7844"/>
    <w:rsid w:val="20C12D55"/>
    <w:rsid w:val="20F641F0"/>
    <w:rsid w:val="21375130"/>
    <w:rsid w:val="21AF2E99"/>
    <w:rsid w:val="21D63236"/>
    <w:rsid w:val="21E75440"/>
    <w:rsid w:val="22125D51"/>
    <w:rsid w:val="227F13DF"/>
    <w:rsid w:val="22A042E1"/>
    <w:rsid w:val="2336753F"/>
    <w:rsid w:val="234E4FA7"/>
    <w:rsid w:val="237D6AF6"/>
    <w:rsid w:val="239E7550"/>
    <w:rsid w:val="24E870D9"/>
    <w:rsid w:val="24FD57A9"/>
    <w:rsid w:val="26B135F2"/>
    <w:rsid w:val="26BE3108"/>
    <w:rsid w:val="26E04E21"/>
    <w:rsid w:val="282823A2"/>
    <w:rsid w:val="289C4E65"/>
    <w:rsid w:val="28A02195"/>
    <w:rsid w:val="28A450DF"/>
    <w:rsid w:val="290E30DB"/>
    <w:rsid w:val="292C012F"/>
    <w:rsid w:val="29500BFA"/>
    <w:rsid w:val="29B32B4C"/>
    <w:rsid w:val="29EF3B6B"/>
    <w:rsid w:val="29F6608F"/>
    <w:rsid w:val="2A3A5950"/>
    <w:rsid w:val="2A460465"/>
    <w:rsid w:val="2A7E391A"/>
    <w:rsid w:val="2A84007B"/>
    <w:rsid w:val="2AD07004"/>
    <w:rsid w:val="2B40126A"/>
    <w:rsid w:val="2C893EEE"/>
    <w:rsid w:val="2CEB7B77"/>
    <w:rsid w:val="2CF33AB6"/>
    <w:rsid w:val="2D397A57"/>
    <w:rsid w:val="2DDF2B9F"/>
    <w:rsid w:val="2DF83430"/>
    <w:rsid w:val="2E6A10C4"/>
    <w:rsid w:val="2E950B1F"/>
    <w:rsid w:val="2EBC29FA"/>
    <w:rsid w:val="2F3B0FD9"/>
    <w:rsid w:val="300F2351"/>
    <w:rsid w:val="306A219B"/>
    <w:rsid w:val="308F7E03"/>
    <w:rsid w:val="30D41147"/>
    <w:rsid w:val="30E13940"/>
    <w:rsid w:val="31133F73"/>
    <w:rsid w:val="31213EA5"/>
    <w:rsid w:val="316538C5"/>
    <w:rsid w:val="31BD1BF7"/>
    <w:rsid w:val="31CE60BC"/>
    <w:rsid w:val="31CF755F"/>
    <w:rsid w:val="31F354CC"/>
    <w:rsid w:val="32035F68"/>
    <w:rsid w:val="32B33407"/>
    <w:rsid w:val="32F74D04"/>
    <w:rsid w:val="33AD14D6"/>
    <w:rsid w:val="33CD6A50"/>
    <w:rsid w:val="33D1433D"/>
    <w:rsid w:val="345C34DE"/>
    <w:rsid w:val="349C44AD"/>
    <w:rsid w:val="34C66D5E"/>
    <w:rsid w:val="35131085"/>
    <w:rsid w:val="351F3CA8"/>
    <w:rsid w:val="354A71A7"/>
    <w:rsid w:val="3554032C"/>
    <w:rsid w:val="357352CD"/>
    <w:rsid w:val="35BE7046"/>
    <w:rsid w:val="360D5BED"/>
    <w:rsid w:val="360F36C8"/>
    <w:rsid w:val="36BA10FA"/>
    <w:rsid w:val="375F1209"/>
    <w:rsid w:val="3766328B"/>
    <w:rsid w:val="37987B30"/>
    <w:rsid w:val="37A85A62"/>
    <w:rsid w:val="38F45A58"/>
    <w:rsid w:val="38FB2972"/>
    <w:rsid w:val="39083F8F"/>
    <w:rsid w:val="3A05699C"/>
    <w:rsid w:val="3A2D5E7D"/>
    <w:rsid w:val="3AB62147"/>
    <w:rsid w:val="3B667B40"/>
    <w:rsid w:val="3B782D5D"/>
    <w:rsid w:val="3C482D16"/>
    <w:rsid w:val="3C5110BD"/>
    <w:rsid w:val="3CEC189D"/>
    <w:rsid w:val="3DDA7A35"/>
    <w:rsid w:val="3E280EB7"/>
    <w:rsid w:val="3E79790F"/>
    <w:rsid w:val="3ED4185B"/>
    <w:rsid w:val="3F0E49FA"/>
    <w:rsid w:val="3F5B3A70"/>
    <w:rsid w:val="3F7251F9"/>
    <w:rsid w:val="3FB4727C"/>
    <w:rsid w:val="3FD2332B"/>
    <w:rsid w:val="3FF5008B"/>
    <w:rsid w:val="401761EE"/>
    <w:rsid w:val="40A50F62"/>
    <w:rsid w:val="419B02C9"/>
    <w:rsid w:val="41A04E40"/>
    <w:rsid w:val="43442CCD"/>
    <w:rsid w:val="438B1A6D"/>
    <w:rsid w:val="439301A2"/>
    <w:rsid w:val="44020115"/>
    <w:rsid w:val="445909B7"/>
    <w:rsid w:val="446E65C4"/>
    <w:rsid w:val="44C81AC5"/>
    <w:rsid w:val="4549456A"/>
    <w:rsid w:val="458B156A"/>
    <w:rsid w:val="475A31A8"/>
    <w:rsid w:val="476D1BB8"/>
    <w:rsid w:val="49361126"/>
    <w:rsid w:val="49910B7A"/>
    <w:rsid w:val="49985F54"/>
    <w:rsid w:val="4A7D6929"/>
    <w:rsid w:val="4A7E0732"/>
    <w:rsid w:val="4AA845A9"/>
    <w:rsid w:val="4AC65647"/>
    <w:rsid w:val="4B146B16"/>
    <w:rsid w:val="4BE23FFB"/>
    <w:rsid w:val="4C38562B"/>
    <w:rsid w:val="4C457B55"/>
    <w:rsid w:val="4C4E01DC"/>
    <w:rsid w:val="4C6772D3"/>
    <w:rsid w:val="4C8F666C"/>
    <w:rsid w:val="4CB56EC1"/>
    <w:rsid w:val="4D021ED4"/>
    <w:rsid w:val="4D2D300A"/>
    <w:rsid w:val="4D672990"/>
    <w:rsid w:val="4E414E2A"/>
    <w:rsid w:val="4E6461C8"/>
    <w:rsid w:val="4E77166D"/>
    <w:rsid w:val="4F826EEA"/>
    <w:rsid w:val="4FCC768E"/>
    <w:rsid w:val="50243342"/>
    <w:rsid w:val="50935F9B"/>
    <w:rsid w:val="50E94B38"/>
    <w:rsid w:val="511108E2"/>
    <w:rsid w:val="51207797"/>
    <w:rsid w:val="518F7555"/>
    <w:rsid w:val="520B7EE6"/>
    <w:rsid w:val="520D0DCE"/>
    <w:rsid w:val="5213640C"/>
    <w:rsid w:val="536C3FB3"/>
    <w:rsid w:val="54197B44"/>
    <w:rsid w:val="54617063"/>
    <w:rsid w:val="54E03725"/>
    <w:rsid w:val="55994D08"/>
    <w:rsid w:val="55E16FC9"/>
    <w:rsid w:val="572B0727"/>
    <w:rsid w:val="57564392"/>
    <w:rsid w:val="57600412"/>
    <w:rsid w:val="57A4276F"/>
    <w:rsid w:val="57D404CD"/>
    <w:rsid w:val="583F748C"/>
    <w:rsid w:val="597B7400"/>
    <w:rsid w:val="59FA1E37"/>
    <w:rsid w:val="5A16727C"/>
    <w:rsid w:val="5A3E55A0"/>
    <w:rsid w:val="5B370A41"/>
    <w:rsid w:val="5B6C71F3"/>
    <w:rsid w:val="5E0E152E"/>
    <w:rsid w:val="5E3417F0"/>
    <w:rsid w:val="5F6B6630"/>
    <w:rsid w:val="5FCE03E3"/>
    <w:rsid w:val="5FDC54A7"/>
    <w:rsid w:val="602D497C"/>
    <w:rsid w:val="610E5FE7"/>
    <w:rsid w:val="61151D85"/>
    <w:rsid w:val="613A4D9B"/>
    <w:rsid w:val="61A05836"/>
    <w:rsid w:val="625E6AE5"/>
    <w:rsid w:val="62FD7B71"/>
    <w:rsid w:val="637A48CA"/>
    <w:rsid w:val="637B190F"/>
    <w:rsid w:val="64E45E66"/>
    <w:rsid w:val="650D3F6E"/>
    <w:rsid w:val="653165A4"/>
    <w:rsid w:val="655E4131"/>
    <w:rsid w:val="66140C1F"/>
    <w:rsid w:val="66336F9E"/>
    <w:rsid w:val="6667357F"/>
    <w:rsid w:val="66D34644"/>
    <w:rsid w:val="671C5E12"/>
    <w:rsid w:val="67677A43"/>
    <w:rsid w:val="6798449A"/>
    <w:rsid w:val="67EE002E"/>
    <w:rsid w:val="67F71BE5"/>
    <w:rsid w:val="68AE1BE8"/>
    <w:rsid w:val="6908535D"/>
    <w:rsid w:val="692E1C31"/>
    <w:rsid w:val="69303800"/>
    <w:rsid w:val="696A5A45"/>
    <w:rsid w:val="6A063919"/>
    <w:rsid w:val="6A5D0367"/>
    <w:rsid w:val="6A837579"/>
    <w:rsid w:val="6AC549FD"/>
    <w:rsid w:val="6C894FCD"/>
    <w:rsid w:val="6C9F45FA"/>
    <w:rsid w:val="6CF745CF"/>
    <w:rsid w:val="6D6C71A2"/>
    <w:rsid w:val="6D9457A9"/>
    <w:rsid w:val="6DFC1B92"/>
    <w:rsid w:val="6EE067F5"/>
    <w:rsid w:val="6F1560CC"/>
    <w:rsid w:val="6F926CFD"/>
    <w:rsid w:val="6FDE3936"/>
    <w:rsid w:val="71FB23AD"/>
    <w:rsid w:val="72357C98"/>
    <w:rsid w:val="725E36AD"/>
    <w:rsid w:val="72804150"/>
    <w:rsid w:val="72E15786"/>
    <w:rsid w:val="7324639F"/>
    <w:rsid w:val="73284320"/>
    <w:rsid w:val="741F5D80"/>
    <w:rsid w:val="747F3FFC"/>
    <w:rsid w:val="74823DC8"/>
    <w:rsid w:val="74FB3B77"/>
    <w:rsid w:val="750E2A84"/>
    <w:rsid w:val="756E68CE"/>
    <w:rsid w:val="76D40877"/>
    <w:rsid w:val="77386927"/>
    <w:rsid w:val="77D015DF"/>
    <w:rsid w:val="77E67F60"/>
    <w:rsid w:val="781C7708"/>
    <w:rsid w:val="78390307"/>
    <w:rsid w:val="78781B04"/>
    <w:rsid w:val="79650A5C"/>
    <w:rsid w:val="7988446F"/>
    <w:rsid w:val="7A2B0C25"/>
    <w:rsid w:val="7AA72680"/>
    <w:rsid w:val="7AA90B41"/>
    <w:rsid w:val="7ACF0075"/>
    <w:rsid w:val="7B005771"/>
    <w:rsid w:val="7C632B30"/>
    <w:rsid w:val="7C8618A3"/>
    <w:rsid w:val="7C941F7A"/>
    <w:rsid w:val="7CD1694E"/>
    <w:rsid w:val="7D0911CF"/>
    <w:rsid w:val="7DBA70E5"/>
    <w:rsid w:val="7DFC6F40"/>
    <w:rsid w:val="7E5E32EC"/>
    <w:rsid w:val="7E675B6C"/>
    <w:rsid w:val="7E9A0574"/>
    <w:rsid w:val="7EA565C4"/>
    <w:rsid w:val="7ED46E33"/>
    <w:rsid w:val="7F8006B2"/>
    <w:rsid w:val="7F861061"/>
    <w:rsid w:val="7FA74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5415</Words>
  <Characters>6051</Characters>
  <Lines>0</Lines>
  <Paragraphs>0</Paragraphs>
  <TotalTime>7</TotalTime>
  <ScaleCrop>false</ScaleCrop>
  <LinksUpToDate>false</LinksUpToDate>
  <CharactersWithSpaces>7834</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2022-02-18T11:22:31Z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