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附件</w:t>
      </w:r>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克孜勒苏柯尔克孜自治州科学技术局</w:t>
      </w: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2020年部门预算公开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line="460" w:lineRule="exact"/>
        <w:ind w:firstLine="1104" w:firstLineChars="250"/>
        <w:jc w:val="center"/>
        <w:outlineLvl w:val="1"/>
        <w:rPr>
          <w:rFonts w:ascii="仿宋" w:hAnsi="仿宋" w:eastAsia="仿宋"/>
          <w:b/>
          <w:bCs/>
          <w:kern w:val="10"/>
          <w:sz w:val="44"/>
          <w:szCs w:val="44"/>
        </w:rPr>
      </w:pPr>
      <w:r>
        <w:rPr>
          <w:rFonts w:hint="eastAsia" w:ascii="仿宋" w:hAnsi="仿宋" w:eastAsia="仿宋"/>
          <w:b/>
          <w:bCs/>
          <w:kern w:val="10"/>
          <w:sz w:val="44"/>
          <w:szCs w:val="44"/>
        </w:rPr>
        <w:t>目 录</w:t>
      </w:r>
    </w:p>
    <w:p>
      <w:pPr>
        <w:widowControl/>
        <w:spacing w:line="460" w:lineRule="exact"/>
        <w:ind w:firstLine="720" w:firstLineChars="200"/>
        <w:outlineLvl w:val="1"/>
        <w:rPr>
          <w:rFonts w:ascii="仿宋" w:hAnsi="仿宋" w:eastAsia="仿宋"/>
          <w:kern w:val="10"/>
          <w:sz w:val="36"/>
          <w:szCs w:val="36"/>
        </w:rPr>
      </w:pPr>
    </w:p>
    <w:p>
      <w:pPr>
        <w:widowControl/>
        <w:spacing w:before="100" w:beforeAutospacing="1" w:after="100" w:afterAutospacing="1"/>
        <w:ind w:firstLine="643" w:firstLineChars="200"/>
        <w:outlineLvl w:val="1"/>
        <w:rPr>
          <w:rFonts w:ascii="仿宋" w:hAnsi="仿宋" w:eastAsia="仿宋"/>
          <w:b/>
          <w:kern w:val="10"/>
          <w:sz w:val="32"/>
          <w:szCs w:val="36"/>
        </w:rPr>
      </w:pPr>
      <w:r>
        <w:rPr>
          <w:rFonts w:hint="eastAsia" w:ascii="仿宋" w:hAnsi="仿宋" w:eastAsia="仿宋"/>
          <w:b/>
          <w:kern w:val="10"/>
          <w:sz w:val="32"/>
          <w:szCs w:val="36"/>
        </w:rPr>
        <w:t>第一部分  克州科学技术局2020概况</w:t>
      </w:r>
    </w:p>
    <w:p>
      <w:pPr>
        <w:widowControl/>
        <w:spacing w:line="460" w:lineRule="exact"/>
        <w:ind w:firstLine="640" w:firstLineChars="200"/>
        <w:outlineLvl w:val="1"/>
        <w:rPr>
          <w:rFonts w:ascii="仿宋" w:hAnsi="仿宋" w:eastAsia="仿宋"/>
          <w:kern w:val="10"/>
          <w:sz w:val="32"/>
          <w:szCs w:val="36"/>
        </w:rPr>
      </w:pPr>
      <w:r>
        <w:rPr>
          <w:rFonts w:hint="eastAsia" w:ascii="仿宋" w:hAnsi="仿宋" w:eastAsia="仿宋"/>
          <w:kern w:val="10"/>
          <w:sz w:val="32"/>
          <w:szCs w:val="36"/>
        </w:rPr>
        <w:t>一、主要职能</w:t>
      </w:r>
    </w:p>
    <w:p>
      <w:pPr>
        <w:widowControl/>
        <w:spacing w:line="460" w:lineRule="exact"/>
        <w:ind w:firstLine="640" w:firstLineChars="200"/>
        <w:outlineLvl w:val="1"/>
        <w:rPr>
          <w:rFonts w:ascii="仿宋" w:hAnsi="仿宋" w:eastAsia="仿宋"/>
          <w:kern w:val="10"/>
          <w:sz w:val="32"/>
          <w:szCs w:val="36"/>
        </w:rPr>
      </w:pPr>
      <w:r>
        <w:rPr>
          <w:rFonts w:hint="eastAsia" w:ascii="仿宋" w:hAnsi="仿宋" w:eastAsia="仿宋"/>
          <w:kern w:val="10"/>
          <w:sz w:val="32"/>
          <w:szCs w:val="36"/>
        </w:rPr>
        <w:t>二、机构设置及人员情况</w:t>
      </w:r>
    </w:p>
    <w:p>
      <w:pPr>
        <w:widowControl/>
        <w:spacing w:before="100" w:beforeAutospacing="1" w:after="100" w:afterAutospacing="1"/>
        <w:ind w:firstLine="643" w:firstLineChars="200"/>
        <w:outlineLvl w:val="1"/>
        <w:rPr>
          <w:rFonts w:ascii="仿宋" w:hAnsi="仿宋" w:eastAsia="仿宋"/>
          <w:b/>
          <w:kern w:val="10"/>
          <w:sz w:val="32"/>
          <w:szCs w:val="36"/>
        </w:rPr>
      </w:pPr>
      <w:r>
        <w:rPr>
          <w:rFonts w:hint="eastAsia" w:ascii="仿宋" w:hAnsi="仿宋" w:eastAsia="仿宋"/>
          <w:b/>
          <w:kern w:val="10"/>
          <w:sz w:val="32"/>
          <w:szCs w:val="36"/>
        </w:rPr>
        <w:t>第二部分  2020年克州科学技术局预算公开表</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一、克州科学技术局收支总体情况表</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二、克州科学技术局收入总体情况表</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三、克州科学技术局支出总体情况表</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四、克州科学技术局财政拨款收支总体情况表</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五、克州科学技术局一般公共预算支出情况表</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六、克州科学技术局一般公共预算基本支出情况表</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七、克州科学技术局项目支出情况表</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八、克州科学技术局一般公共预算“三公”经费支出情况表</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九、克州科学技术局政府性基金预算支出情况表</w:t>
      </w:r>
    </w:p>
    <w:p>
      <w:pPr>
        <w:widowControl/>
        <w:spacing w:line="460" w:lineRule="exact"/>
        <w:ind w:firstLine="640" w:firstLineChars="200"/>
        <w:outlineLvl w:val="1"/>
        <w:rPr>
          <w:rFonts w:ascii="仿宋" w:hAnsi="仿宋" w:eastAsia="仿宋"/>
          <w:kern w:val="10"/>
          <w:sz w:val="32"/>
          <w:szCs w:val="36"/>
        </w:rPr>
      </w:pPr>
    </w:p>
    <w:p>
      <w:pPr>
        <w:widowControl/>
        <w:spacing w:line="460" w:lineRule="exact"/>
        <w:ind w:firstLine="643" w:firstLineChars="200"/>
        <w:outlineLvl w:val="1"/>
        <w:rPr>
          <w:rFonts w:ascii="仿宋" w:hAnsi="仿宋" w:eastAsia="仿宋"/>
          <w:b/>
          <w:kern w:val="10"/>
          <w:sz w:val="32"/>
          <w:szCs w:val="36"/>
        </w:rPr>
      </w:pPr>
      <w:r>
        <w:rPr>
          <w:rFonts w:hint="eastAsia" w:ascii="仿宋" w:hAnsi="仿宋" w:eastAsia="仿宋"/>
          <w:b/>
          <w:kern w:val="10"/>
          <w:sz w:val="32"/>
          <w:szCs w:val="36"/>
        </w:rPr>
        <w:t xml:space="preserve">第三部分  </w:t>
      </w:r>
      <w:r>
        <w:rPr>
          <w:rFonts w:ascii="仿宋" w:hAnsi="仿宋" w:eastAsia="仿宋"/>
          <w:b/>
          <w:kern w:val="10"/>
          <w:sz w:val="32"/>
          <w:szCs w:val="36"/>
        </w:rPr>
        <w:t>2020</w:t>
      </w:r>
      <w:r>
        <w:rPr>
          <w:rFonts w:hint="eastAsia" w:ascii="仿宋" w:hAnsi="仿宋" w:eastAsia="仿宋"/>
          <w:b/>
          <w:kern w:val="10"/>
          <w:sz w:val="32"/>
          <w:szCs w:val="36"/>
        </w:rPr>
        <w:t>年克州科学技术局预算情况说明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一、关于克州科学技术局2020年收支预算情况的总体说明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二、关于克州科学技术局2020年收入预算情况说明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三、关于克州科学技术局2020年支出预算情况说明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四、关于克州科学技术局2020年财政拨款收支预算情况的总体说明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五、关于克州科学技术局2020年一般公共预算当年拨款情况说明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六、关于克州科学技术局2020年一般公共预算基本支出情况说明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七、关于克州科学技术局2020年项目支出情况说明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八、关于克州科学技术局2020年一般公共预算“三公”经费预算情况说明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九、关于克州科学技术局2020年政府性基金预算拨款情况说明</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十、克州科学技术局其他重要事项的情况说明</w:t>
      </w:r>
    </w:p>
    <w:p>
      <w:pPr>
        <w:widowControl/>
        <w:spacing w:line="460" w:lineRule="exact"/>
        <w:ind w:firstLine="643" w:firstLineChars="200"/>
        <w:outlineLvl w:val="1"/>
        <w:rPr>
          <w:rFonts w:ascii="仿宋" w:hAnsi="仿宋" w:eastAsia="仿宋"/>
          <w:b/>
          <w:kern w:val="10"/>
          <w:sz w:val="32"/>
          <w:szCs w:val="36"/>
        </w:rPr>
      </w:pPr>
      <w:r>
        <w:rPr>
          <w:rFonts w:hint="eastAsia" w:ascii="仿宋" w:hAnsi="仿宋" w:eastAsia="仿宋"/>
          <w:b/>
          <w:kern w:val="10"/>
          <w:sz w:val="32"/>
          <w:szCs w:val="36"/>
        </w:rPr>
        <w:t>第四部分  名词解释</w:t>
      </w: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p>
    <w:p>
      <w:pPr>
        <w:widowControl/>
        <w:spacing w:line="180" w:lineRule="atLeast"/>
        <w:ind w:firstLine="803" w:firstLineChars="250"/>
        <w:outlineLvl w:val="1"/>
        <w:rPr>
          <w:rFonts w:ascii="仿宋" w:hAnsi="仿宋" w:eastAsia="仿宋"/>
          <w:b/>
          <w:bCs/>
          <w:kern w:val="10"/>
          <w:sz w:val="32"/>
          <w:szCs w:val="36"/>
        </w:rPr>
      </w:pPr>
      <w:r>
        <w:rPr>
          <w:rFonts w:hint="eastAsia" w:ascii="仿宋" w:hAnsi="仿宋" w:eastAsia="仿宋"/>
          <w:b/>
          <w:bCs/>
          <w:kern w:val="10"/>
          <w:sz w:val="32"/>
          <w:szCs w:val="36"/>
        </w:rPr>
        <w:t>第一部分   克州科学技术局单位概况</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一、主要职能</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1、贯彻执行国家、自治区有关科技工作的方针、政策和法律法规；牵头拟定克州科技发展规划、政策，起草有关法规规章草案，并组织实施和监督检查。</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2、编制克州科技发展中长期规划、五年计划和年度计划，并组织实施。合理配置相应的科技经费和科技条件工作。负责监督管理国家和自治区在克州实施的科技项目。</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3、研究提出多渠道增加科技投入的政策措施。负责归口管理的科学事业费、科技专项资金以及科技发展基金的预决算及使用的动态管理。</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4、会同有关部门运用行政和经济手段，加强对自治州科技活动的调整，协调全州科学技术普及工作，推动科学工作发展。指导和管理全州民办科技工作。</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5、负责克州农牧区科技示范活动，指导和管理科技兴县（市）工作和科技进步先进乡镇建设工作。</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6、归口管理全州自然科学技术及软科学领域的科技成果科技进步奖励评审工作，以及科技保密、技术市场等工作，指导克科技顾问团的决策咨询和技术中介服务工作，推动科技服务体系建立。</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7、负责管理科技兴州办和日常业务工作。加强科技信息、科技宣传和科技统计等条件工作。组织全州科技管理干部、科技人员、各乡镇领导以及经济活动带头人的科技培训和农牧区“科技之冬”培训工作。</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8、指导和协调克州各部门、各县（市）及各乡镇的科技管理工作。</w:t>
      </w:r>
    </w:p>
    <w:p>
      <w:pPr>
        <w:widowControl/>
        <w:spacing w:line="460" w:lineRule="exact"/>
        <w:ind w:firstLine="640" w:firstLineChars="200"/>
        <w:outlineLvl w:val="1"/>
        <w:rPr>
          <w:rFonts w:ascii="仿宋" w:hAnsi="仿宋" w:eastAsia="仿宋"/>
          <w:kern w:val="10"/>
          <w:sz w:val="32"/>
          <w:szCs w:val="36"/>
        </w:rPr>
      </w:pPr>
      <w:r>
        <w:rPr>
          <w:rFonts w:hint="eastAsia" w:ascii="仿宋" w:hAnsi="仿宋" w:eastAsia="仿宋"/>
          <w:kern w:val="10"/>
          <w:sz w:val="32"/>
          <w:szCs w:val="36"/>
        </w:rPr>
        <w:t xml:space="preserve">9、承办克州党委、人民政府和自治区科技厅交办的其他事项。 </w:t>
      </w:r>
    </w:p>
    <w:p>
      <w:pPr>
        <w:widowControl/>
        <w:spacing w:line="460" w:lineRule="exact"/>
        <w:ind w:firstLine="643" w:firstLineChars="200"/>
        <w:outlineLvl w:val="1"/>
        <w:rPr>
          <w:rFonts w:ascii="仿宋" w:hAnsi="仿宋" w:eastAsia="仿宋"/>
          <w:b/>
          <w:bCs/>
          <w:kern w:val="10"/>
          <w:sz w:val="32"/>
          <w:szCs w:val="36"/>
        </w:rPr>
      </w:pPr>
      <w:r>
        <w:rPr>
          <w:rFonts w:hint="eastAsia" w:ascii="仿宋" w:hAnsi="仿宋" w:eastAsia="仿宋"/>
          <w:b/>
          <w:bCs/>
          <w:kern w:val="10"/>
          <w:sz w:val="32"/>
          <w:szCs w:val="36"/>
        </w:rPr>
        <w:t>二、机构设置及人员情况</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克州科学技术局无下属预算单位，下设5个科室，分别是：办公室、综合业务科、克州农村科技与社会发展中心、克州企业技术发展中心、克州科技援疆与民营科技管理中心。</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克州科学技术局编制数23，实有人数24人，其中：在职人数24人，增加4人；退休14人，增加3人；离休1人，增加（减少）0人。</w:t>
      </w:r>
    </w:p>
    <w:p>
      <w:pPr>
        <w:widowControl/>
        <w:spacing w:line="460" w:lineRule="exact"/>
        <w:ind w:firstLine="800" w:firstLineChars="250"/>
        <w:outlineLvl w:val="1"/>
        <w:rPr>
          <w:rFonts w:ascii="仿宋" w:hAnsi="仿宋" w:eastAsia="仿宋"/>
          <w:kern w:val="10"/>
          <w:sz w:val="32"/>
          <w:szCs w:val="36"/>
        </w:rPr>
      </w:pPr>
      <w:r>
        <w:rPr>
          <w:rFonts w:hint="eastAsia" w:ascii="仿宋" w:hAnsi="仿宋" w:eastAsia="仿宋"/>
          <w:kern w:val="10"/>
          <w:sz w:val="32"/>
          <w:szCs w:val="36"/>
        </w:rPr>
        <w:t xml:space="preserve">  </w:t>
      </w:r>
    </w:p>
    <w:p>
      <w:pPr>
        <w:widowControl/>
        <w:spacing w:line="460" w:lineRule="exact"/>
        <w:ind w:firstLine="800" w:firstLineChars="250"/>
        <w:outlineLvl w:val="1"/>
        <w:rPr>
          <w:rFonts w:ascii="仿宋" w:hAnsi="仿宋" w:eastAsia="仿宋"/>
          <w:kern w:val="10"/>
          <w:sz w:val="32"/>
          <w:szCs w:val="36"/>
        </w:rPr>
      </w:pPr>
    </w:p>
    <w:p>
      <w:pPr>
        <w:widowControl/>
        <w:spacing w:line="460" w:lineRule="exact"/>
        <w:ind w:firstLine="800" w:firstLineChars="250"/>
        <w:outlineLvl w:val="1"/>
        <w:rPr>
          <w:rFonts w:ascii="仿宋" w:hAnsi="仿宋" w:eastAsia="仿宋"/>
          <w:kern w:val="10"/>
          <w:sz w:val="32"/>
          <w:szCs w:val="36"/>
        </w:rPr>
      </w:pPr>
    </w:p>
    <w:p>
      <w:pPr>
        <w:widowControl/>
        <w:spacing w:line="460" w:lineRule="exact"/>
        <w:ind w:firstLine="800" w:firstLineChars="250"/>
        <w:outlineLvl w:val="1"/>
        <w:rPr>
          <w:rFonts w:ascii="仿宋" w:hAnsi="仿宋" w:eastAsia="仿宋"/>
          <w:kern w:val="10"/>
          <w:sz w:val="32"/>
          <w:szCs w:val="36"/>
        </w:rPr>
      </w:pPr>
    </w:p>
    <w:p>
      <w:pPr>
        <w:widowControl/>
        <w:spacing w:line="460" w:lineRule="exact"/>
        <w:ind w:firstLine="800" w:firstLineChars="250"/>
        <w:outlineLvl w:val="1"/>
        <w:rPr>
          <w:rFonts w:ascii="仿宋" w:hAnsi="仿宋" w:eastAsia="仿宋"/>
          <w:kern w:val="10"/>
          <w:sz w:val="32"/>
          <w:szCs w:val="36"/>
        </w:rPr>
      </w:pPr>
    </w:p>
    <w:p>
      <w:pPr>
        <w:widowControl/>
        <w:spacing w:line="460" w:lineRule="exact"/>
        <w:ind w:firstLine="800" w:firstLineChars="250"/>
        <w:outlineLvl w:val="1"/>
        <w:rPr>
          <w:rFonts w:ascii="仿宋" w:hAnsi="仿宋" w:eastAsia="仿宋"/>
          <w:kern w:val="10"/>
          <w:sz w:val="32"/>
          <w:szCs w:val="36"/>
        </w:rPr>
      </w:pPr>
    </w:p>
    <w:p>
      <w:pPr>
        <w:widowControl/>
        <w:spacing w:line="460" w:lineRule="exact"/>
        <w:ind w:firstLine="800" w:firstLineChars="250"/>
        <w:outlineLvl w:val="1"/>
        <w:rPr>
          <w:rFonts w:ascii="仿宋" w:hAnsi="仿宋" w:eastAsia="仿宋"/>
          <w:kern w:val="10"/>
          <w:sz w:val="32"/>
          <w:szCs w:val="36"/>
        </w:rPr>
      </w:pPr>
    </w:p>
    <w:p>
      <w:pPr>
        <w:widowControl/>
        <w:spacing w:line="460" w:lineRule="exact"/>
        <w:ind w:firstLine="800" w:firstLineChars="250"/>
        <w:outlineLvl w:val="1"/>
        <w:rPr>
          <w:rFonts w:ascii="仿宋" w:hAnsi="仿宋" w:eastAsia="仿宋"/>
          <w:kern w:val="10"/>
          <w:sz w:val="32"/>
          <w:szCs w:val="36"/>
        </w:rPr>
      </w:pPr>
    </w:p>
    <w:p>
      <w:pPr>
        <w:widowControl/>
        <w:spacing w:before="120" w:beforeLines="50"/>
        <w:jc w:val="center"/>
        <w:outlineLvl w:val="1"/>
        <w:rPr>
          <w:rFonts w:ascii="黑体" w:hAnsi="黑体" w:eastAsia="黑体"/>
          <w:kern w:val="0"/>
          <w:sz w:val="36"/>
          <w:szCs w:val="36"/>
        </w:rPr>
      </w:pPr>
    </w:p>
    <w:p>
      <w:pPr>
        <w:widowControl/>
        <w:spacing w:before="120" w:beforeLines="50"/>
        <w:jc w:val="center"/>
        <w:outlineLvl w:val="1"/>
        <w:rPr>
          <w:rFonts w:ascii="黑体" w:hAnsi="黑体" w:eastAsia="黑体"/>
          <w:kern w:val="0"/>
          <w:sz w:val="36"/>
          <w:szCs w:val="36"/>
        </w:rPr>
      </w:pPr>
    </w:p>
    <w:p>
      <w:pPr>
        <w:widowControl/>
        <w:spacing w:before="120" w:beforeLines="50"/>
        <w:jc w:val="center"/>
        <w:outlineLvl w:val="1"/>
        <w:rPr>
          <w:rFonts w:ascii="黑体" w:hAnsi="黑体" w:eastAsia="黑体"/>
          <w:kern w:val="0"/>
          <w:sz w:val="36"/>
          <w:szCs w:val="36"/>
        </w:rPr>
      </w:pPr>
    </w:p>
    <w:p>
      <w:pPr>
        <w:widowControl/>
        <w:spacing w:before="120" w:beforeLines="50"/>
        <w:jc w:val="center"/>
        <w:outlineLvl w:val="1"/>
        <w:rPr>
          <w:rFonts w:ascii="黑体" w:hAnsi="黑体" w:eastAsia="黑体"/>
          <w:kern w:val="0"/>
          <w:sz w:val="36"/>
          <w:szCs w:val="36"/>
        </w:rPr>
      </w:pPr>
    </w:p>
    <w:p>
      <w:pPr>
        <w:widowControl/>
        <w:spacing w:before="120" w:beforeLines="50"/>
        <w:jc w:val="center"/>
        <w:outlineLvl w:val="1"/>
        <w:rPr>
          <w:rFonts w:ascii="黑体" w:hAnsi="黑体" w:eastAsia="黑体"/>
          <w:kern w:val="0"/>
          <w:sz w:val="36"/>
          <w:szCs w:val="36"/>
        </w:rPr>
      </w:pPr>
    </w:p>
    <w:p>
      <w:pPr>
        <w:widowControl/>
        <w:spacing w:before="120" w:beforeLines="50"/>
        <w:jc w:val="center"/>
        <w:outlineLvl w:val="1"/>
        <w:rPr>
          <w:rFonts w:ascii="黑体" w:hAnsi="黑体" w:eastAsia="黑体"/>
          <w:kern w:val="0"/>
          <w:sz w:val="36"/>
          <w:szCs w:val="36"/>
        </w:rPr>
      </w:pPr>
    </w:p>
    <w:p>
      <w:pPr>
        <w:widowControl/>
        <w:spacing w:before="120" w:beforeLines="50"/>
        <w:jc w:val="center"/>
        <w:outlineLvl w:val="1"/>
        <w:rPr>
          <w:rFonts w:ascii="黑体" w:hAnsi="黑体" w:eastAsia="黑体"/>
          <w:kern w:val="0"/>
          <w:sz w:val="36"/>
          <w:szCs w:val="36"/>
        </w:rPr>
      </w:pPr>
    </w:p>
    <w:p>
      <w:pPr>
        <w:widowControl/>
        <w:spacing w:before="120" w:beforeLines="50"/>
        <w:jc w:val="center"/>
        <w:outlineLvl w:val="1"/>
        <w:rPr>
          <w:rFonts w:ascii="黑体" w:hAnsi="黑体" w:eastAsia="黑体"/>
          <w:kern w:val="0"/>
          <w:sz w:val="36"/>
          <w:szCs w:val="36"/>
        </w:rPr>
      </w:pPr>
    </w:p>
    <w:p>
      <w:pPr>
        <w:widowControl/>
        <w:spacing w:before="120" w:beforeLines="50"/>
        <w:jc w:val="center"/>
        <w:outlineLvl w:val="1"/>
        <w:rPr>
          <w:rFonts w:ascii="黑体" w:hAnsi="黑体" w:eastAsia="黑体"/>
          <w:kern w:val="0"/>
          <w:sz w:val="36"/>
          <w:szCs w:val="36"/>
        </w:rPr>
      </w:pPr>
      <w:r>
        <w:rPr>
          <w:rFonts w:hint="eastAsia" w:ascii="黑体" w:hAnsi="黑体" w:eastAsia="黑体"/>
          <w:kern w:val="0"/>
          <w:sz w:val="36"/>
          <w:szCs w:val="36"/>
        </w:rPr>
        <w:t xml:space="preserve">第二部分 </w:t>
      </w:r>
      <w:r>
        <w:rPr>
          <w:rFonts w:hint="eastAsia" w:ascii="仿宋_GB2312" w:hAnsi="宋体" w:eastAsia="仿宋_GB2312"/>
          <w:kern w:val="0"/>
          <w:sz w:val="36"/>
          <w:szCs w:val="36"/>
        </w:rPr>
        <w:t>2020</w:t>
      </w:r>
      <w:r>
        <w:rPr>
          <w:rFonts w:hint="eastAsia" w:ascii="黑体" w:hAnsi="黑体" w:eastAsia="黑体"/>
          <w:kern w:val="0"/>
          <w:sz w:val="36"/>
          <w:szCs w:val="36"/>
        </w:rPr>
        <w:t>年部门预算公开表</w:t>
      </w: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编制部门：克州科学技术局                          单位：万元</w:t>
      </w:r>
    </w:p>
    <w:tbl>
      <w:tblPr>
        <w:tblStyle w:val="7"/>
        <w:tblW w:w="8662" w:type="dxa"/>
        <w:tblInd w:w="93" w:type="dxa"/>
        <w:tblLayout w:type="fixed"/>
        <w:tblCellMar>
          <w:top w:w="0" w:type="dxa"/>
          <w:left w:w="108" w:type="dxa"/>
          <w:bottom w:w="0" w:type="dxa"/>
          <w:right w:w="108" w:type="dxa"/>
        </w:tblCellMar>
      </w:tblPr>
      <w:tblGrid>
        <w:gridCol w:w="2280"/>
        <w:gridCol w:w="1988"/>
        <w:gridCol w:w="2693"/>
        <w:gridCol w:w="1701"/>
      </w:tblGrid>
      <w:tr>
        <w:tblPrEx>
          <w:tblCellMar>
            <w:top w:w="0" w:type="dxa"/>
            <w:left w:w="108" w:type="dxa"/>
            <w:bottom w:w="0" w:type="dxa"/>
            <w:right w:w="108" w:type="dxa"/>
          </w:tblCellMar>
        </w:tblPrEx>
        <w:trPr>
          <w:trHeight w:val="297"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388.62</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388.62</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上级补助</w:t>
            </w:r>
            <w:r>
              <w:rPr>
                <w:rFonts w:ascii="仿宋_GB2312" w:hAnsi="宋体" w:eastAsia="仿宋_GB2312" w:cs="宋体"/>
                <w:kern w:val="0"/>
                <w:sz w:val="18"/>
                <w:szCs w:val="18"/>
              </w:rPr>
              <w:t>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46.10</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446.72</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上级</w:t>
            </w:r>
            <w:r>
              <w:rPr>
                <w:rFonts w:ascii="仿宋_GB2312" w:hAnsi="宋体" w:eastAsia="仿宋_GB2312" w:cs="宋体"/>
                <w:kern w:val="0"/>
                <w:sz w:val="18"/>
                <w:szCs w:val="18"/>
              </w:rPr>
              <w:t>专项收入</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09</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shd w:val="clear" w:color="auto" w:fill="auto"/>
            <w:vAlign w:val="bottom"/>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270" w:hRule="exac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446.72</w:t>
            </w:r>
          </w:p>
        </w:tc>
        <w:tc>
          <w:tcPr>
            <w:tcW w:w="2693"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446.72</w:t>
            </w:r>
          </w:p>
        </w:tc>
      </w:tr>
      <w:tr>
        <w:tblPrEx>
          <w:tblCellMar>
            <w:top w:w="0" w:type="dxa"/>
            <w:left w:w="108" w:type="dxa"/>
            <w:bottom w:w="0" w:type="dxa"/>
            <w:right w:w="108" w:type="dxa"/>
          </w:tblCellMar>
        </w:tblPrEx>
        <w:trPr>
          <w:trHeight w:val="409"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shd w:val="clear" w:color="auto" w:fill="auto"/>
            <w:vAlign w:val="center"/>
          </w:tcPr>
          <w:p>
            <w:pPr>
              <w:widowControl/>
              <w:spacing w:line="300" w:lineRule="exact"/>
              <w:jc w:val="center"/>
              <w:rPr>
                <w:rFonts w:ascii="仿宋_GB2312" w:hAnsi="宋体" w:eastAsia="仿宋_GB2312" w:cs="宋体"/>
                <w:kern w:val="0"/>
                <w:sz w:val="20"/>
                <w:szCs w:val="20"/>
              </w:rPr>
            </w:pP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tblPrEx>
          <w:tblCellMar>
            <w:top w:w="0" w:type="dxa"/>
            <w:left w:w="108" w:type="dxa"/>
            <w:bottom w:w="0" w:type="dxa"/>
            <w:right w:w="108" w:type="dxa"/>
          </w:tblCellMar>
        </w:tblPrEx>
        <w:trPr>
          <w:trHeight w:val="177" w:hRule="atLeast"/>
        </w:trPr>
        <w:tc>
          <w:tcPr>
            <w:tcW w:w="2280" w:type="dxa"/>
            <w:tcBorders>
              <w:top w:val="nil"/>
              <w:left w:val="single" w:color="auto" w:sz="4" w:space="0"/>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446.72</w:t>
            </w:r>
          </w:p>
        </w:tc>
        <w:tc>
          <w:tcPr>
            <w:tcW w:w="2693" w:type="dxa"/>
            <w:tcBorders>
              <w:top w:val="nil"/>
              <w:left w:val="nil"/>
              <w:bottom w:val="single" w:color="auto" w:sz="4" w:space="0"/>
              <w:right w:val="nil"/>
            </w:tcBorders>
            <w:shd w:val="clear" w:color="auto" w:fill="auto"/>
            <w:vAlign w:val="center"/>
          </w:tcPr>
          <w:p>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446.72</w:t>
            </w:r>
          </w:p>
        </w:tc>
      </w:tr>
    </w:tbl>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填报部门：克州科学技术局                                单位：万元</w:t>
      </w:r>
    </w:p>
    <w:tbl>
      <w:tblPr>
        <w:tblStyle w:val="7"/>
        <w:tblW w:w="12902" w:type="dxa"/>
        <w:tblInd w:w="-657" w:type="dxa"/>
        <w:tblLayout w:type="fixed"/>
        <w:tblCellMar>
          <w:top w:w="0" w:type="dxa"/>
          <w:left w:w="108" w:type="dxa"/>
          <w:bottom w:w="0" w:type="dxa"/>
          <w:right w:w="108" w:type="dxa"/>
        </w:tblCellMar>
      </w:tblPr>
      <w:tblGrid>
        <w:gridCol w:w="600"/>
        <w:gridCol w:w="480"/>
        <w:gridCol w:w="420"/>
        <w:gridCol w:w="1220"/>
        <w:gridCol w:w="840"/>
        <w:gridCol w:w="860"/>
        <w:gridCol w:w="340"/>
        <w:gridCol w:w="428"/>
        <w:gridCol w:w="680"/>
        <w:gridCol w:w="716"/>
        <w:gridCol w:w="576"/>
        <w:gridCol w:w="860"/>
        <w:gridCol w:w="820"/>
        <w:gridCol w:w="870"/>
        <w:gridCol w:w="1511"/>
        <w:gridCol w:w="1681"/>
      </w:tblGrid>
      <w:tr>
        <w:tblPrEx>
          <w:tblCellMar>
            <w:top w:w="0" w:type="dxa"/>
            <w:left w:w="108" w:type="dxa"/>
            <w:bottom w:w="0" w:type="dxa"/>
            <w:right w:w="108" w:type="dxa"/>
          </w:tblCellMar>
        </w:tblPrEx>
        <w:trPr>
          <w:trHeight w:val="510" w:hRule="atLeast"/>
        </w:trPr>
        <w:tc>
          <w:tcPr>
            <w:tcW w:w="15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2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8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8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3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42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716" w:type="dxa"/>
            <w:vMerge w:val="restart"/>
            <w:tcBorders>
              <w:top w:val="single" w:color="auto" w:sz="4" w:space="0"/>
              <w:left w:val="single" w:color="auto" w:sz="4" w:space="0"/>
              <w:right w:val="single" w:color="auto" w:sz="4" w:space="0"/>
            </w:tcBorders>
          </w:tcPr>
          <w:p>
            <w:pPr>
              <w:jc w:val="center"/>
              <w:rPr>
                <w:rFonts w:ascii="仿宋_GB2312" w:eastAsia="仿宋_GB2312"/>
                <w:b/>
                <w:color w:val="000000"/>
                <w:sz w:val="20"/>
                <w:szCs w:val="20"/>
              </w:rPr>
            </w:pPr>
          </w:p>
          <w:p>
            <w:pPr>
              <w:jc w:val="center"/>
              <w:rPr>
                <w:rFonts w:ascii="仿宋_GB2312" w:eastAsia="仿宋_GB2312"/>
                <w:b/>
                <w:color w:val="000000"/>
                <w:sz w:val="20"/>
                <w:szCs w:val="20"/>
              </w:rPr>
            </w:pPr>
          </w:p>
          <w:p>
            <w:pPr>
              <w:jc w:val="center"/>
              <w:rPr>
                <w:rFonts w:ascii="仿宋_GB2312" w:eastAsia="仿宋_GB2312"/>
                <w:b/>
                <w:color w:val="000000"/>
                <w:sz w:val="20"/>
                <w:szCs w:val="20"/>
              </w:rPr>
            </w:pPr>
            <w:r>
              <w:rPr>
                <w:rFonts w:hint="eastAsia" w:ascii="仿宋_GB2312" w:eastAsia="仿宋_GB2312"/>
                <w:b/>
                <w:color w:val="000000"/>
                <w:sz w:val="20"/>
                <w:szCs w:val="20"/>
              </w:rPr>
              <w:t>上级补助收入</w:t>
            </w:r>
          </w:p>
        </w:tc>
        <w:tc>
          <w:tcPr>
            <w:tcW w:w="5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8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820" w:type="dxa"/>
            <w:vMerge w:val="restart"/>
            <w:tcBorders>
              <w:top w:val="single" w:color="auto" w:sz="4" w:space="0"/>
              <w:left w:val="single" w:color="auto" w:sz="4" w:space="0"/>
              <w:right w:val="single" w:color="auto" w:sz="4" w:space="0"/>
            </w:tcBorders>
          </w:tcPr>
          <w:p>
            <w:pPr>
              <w:rPr>
                <w:rFonts w:ascii="仿宋_GB2312" w:eastAsia="仿宋_GB2312"/>
                <w:b/>
                <w:color w:val="000000"/>
                <w:sz w:val="20"/>
                <w:szCs w:val="20"/>
              </w:rPr>
            </w:pPr>
          </w:p>
          <w:p>
            <w:pPr>
              <w:rPr>
                <w:rFonts w:ascii="仿宋_GB2312" w:eastAsia="仿宋_GB2312"/>
                <w:b/>
                <w:color w:val="000000"/>
                <w:sz w:val="20"/>
                <w:szCs w:val="20"/>
              </w:rPr>
            </w:pPr>
          </w:p>
          <w:p>
            <w:pPr>
              <w:rPr>
                <w:rFonts w:ascii="仿宋_GB2312" w:eastAsia="仿宋_GB2312"/>
                <w:b/>
                <w:color w:val="000000"/>
                <w:sz w:val="20"/>
                <w:szCs w:val="20"/>
              </w:rPr>
            </w:pPr>
            <w:r>
              <w:rPr>
                <w:rFonts w:hint="eastAsia" w:ascii="仿宋_GB2312" w:eastAsia="仿宋_GB2312"/>
                <w:b/>
                <w:color w:val="000000"/>
                <w:sz w:val="20"/>
                <w:szCs w:val="20"/>
              </w:rPr>
              <w:t>上级</w:t>
            </w:r>
            <w:r>
              <w:rPr>
                <w:rFonts w:ascii="仿宋_GB2312" w:eastAsia="仿宋_GB2312"/>
                <w:b/>
                <w:color w:val="000000"/>
                <w:sz w:val="20"/>
                <w:szCs w:val="20"/>
              </w:rPr>
              <w:t>专项收入</w:t>
            </w:r>
          </w:p>
        </w:tc>
        <w:tc>
          <w:tcPr>
            <w:tcW w:w="8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15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c>
          <w:tcPr>
            <w:tcW w:w="1681"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仿宋_GB2312" w:eastAsia="仿宋_GB2312"/>
                <w:b/>
                <w:color w:val="000000"/>
                <w:sz w:val="18"/>
                <w:szCs w:val="18"/>
              </w:rPr>
            </w:pPr>
          </w:p>
        </w:tc>
      </w:tr>
      <w:tr>
        <w:tblPrEx>
          <w:tblCellMar>
            <w:top w:w="0" w:type="dxa"/>
            <w:left w:w="108" w:type="dxa"/>
            <w:bottom w:w="0" w:type="dxa"/>
            <w:right w:w="108" w:type="dxa"/>
          </w:tblCellMar>
        </w:tblPrEx>
        <w:trPr>
          <w:trHeight w:val="18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122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4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34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428"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716" w:type="dxa"/>
            <w:vMerge w:val="continue"/>
            <w:tcBorders>
              <w:left w:val="single" w:color="auto" w:sz="4" w:space="0"/>
              <w:bottom w:val="single" w:color="auto" w:sz="4" w:space="0"/>
              <w:right w:val="single" w:color="auto" w:sz="4" w:space="0"/>
            </w:tcBorders>
          </w:tcPr>
          <w:p>
            <w:pPr>
              <w:jc w:val="center"/>
              <w:rPr>
                <w:rFonts w:ascii="仿宋_GB2312" w:eastAsia="仿宋_GB2312"/>
                <w:b/>
                <w:color w:val="000000"/>
                <w:sz w:val="20"/>
                <w:szCs w:val="20"/>
              </w:rPr>
            </w:pPr>
          </w:p>
        </w:tc>
        <w:tc>
          <w:tcPr>
            <w:tcW w:w="576"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6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820" w:type="dxa"/>
            <w:vMerge w:val="continue"/>
            <w:tcBorders>
              <w:left w:val="single" w:color="auto" w:sz="4" w:space="0"/>
              <w:bottom w:val="single" w:color="auto" w:sz="4" w:space="0"/>
              <w:right w:val="single" w:color="auto" w:sz="4" w:space="0"/>
            </w:tcBorders>
          </w:tcPr>
          <w:p>
            <w:pPr>
              <w:rPr>
                <w:rFonts w:ascii="仿宋_GB2312" w:hAnsi="宋体" w:eastAsia="仿宋_GB2312" w:cs="宋体"/>
                <w:color w:val="000000"/>
                <w:sz w:val="20"/>
                <w:szCs w:val="20"/>
              </w:rPr>
            </w:pPr>
          </w:p>
        </w:tc>
        <w:tc>
          <w:tcPr>
            <w:tcW w:w="870"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511" w:type="dxa"/>
            <w:vMerge w:val="continue"/>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c>
          <w:tcPr>
            <w:tcW w:w="1681" w:type="dxa"/>
            <w:tcBorders>
              <w:top w:val="single" w:color="auto" w:sz="4" w:space="0"/>
              <w:left w:val="single" w:color="auto" w:sz="4" w:space="0"/>
              <w:bottom w:val="single" w:color="000000" w:sz="4" w:space="0"/>
              <w:right w:val="single" w:color="auto" w:sz="4" w:space="0"/>
            </w:tcBorders>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206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01　</w:t>
            </w:r>
          </w:p>
        </w:tc>
        <w:tc>
          <w:tcPr>
            <w:tcW w:w="12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行政运行（科学技术管理事务）　</w:t>
            </w:r>
          </w:p>
        </w:tc>
        <w:tc>
          <w:tcPr>
            <w:tcW w:w="84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446.72</w:t>
            </w:r>
          </w:p>
        </w:tc>
        <w:tc>
          <w:tcPr>
            <w:tcW w:w="86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388.62　</w:t>
            </w:r>
          </w:p>
        </w:tc>
        <w:tc>
          <w:tcPr>
            <w:tcW w:w="34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shd w:val="clear" w:color="000000" w:fill="FFFFFF"/>
          </w:tcPr>
          <w:p>
            <w:pPr>
              <w:jc w:val="left"/>
              <w:rPr>
                <w:rFonts w:ascii="仿宋_GB2312" w:eastAsia="仿宋_GB2312"/>
                <w:color w:val="000000"/>
                <w:sz w:val="20"/>
                <w:szCs w:val="20"/>
              </w:rPr>
            </w:pPr>
          </w:p>
          <w:p>
            <w:pPr>
              <w:jc w:val="left"/>
              <w:rPr>
                <w:rFonts w:ascii="仿宋_GB2312" w:eastAsia="仿宋_GB2312"/>
                <w:color w:val="000000"/>
                <w:sz w:val="20"/>
                <w:szCs w:val="20"/>
              </w:rPr>
            </w:pPr>
            <w:r>
              <w:rPr>
                <w:rFonts w:hint="eastAsia" w:ascii="仿宋_GB2312" w:eastAsia="仿宋_GB2312"/>
                <w:color w:val="000000"/>
                <w:sz w:val="20"/>
                <w:szCs w:val="20"/>
              </w:rPr>
              <w:t>46.10</w:t>
            </w:r>
          </w:p>
        </w:tc>
        <w:tc>
          <w:tcPr>
            <w:tcW w:w="576" w:type="dxa"/>
            <w:tcBorders>
              <w:top w:val="nil"/>
              <w:left w:val="single" w:color="auto" w:sz="4" w:space="0"/>
              <w:bottom w:val="single" w:color="auto" w:sz="4" w:space="0"/>
              <w:right w:val="single" w:color="auto" w:sz="4" w:space="0"/>
            </w:tcBorders>
            <w:shd w:val="clear" w:color="000000" w:fill="FFFFFF"/>
          </w:tcPr>
          <w:p>
            <w:pPr>
              <w:jc w:val="left"/>
              <w:rPr>
                <w:rFonts w:ascii="仿宋_GB2312" w:hAnsi="宋体" w:eastAsia="仿宋_GB2312" w:cs="宋体"/>
                <w:color w:val="000000"/>
                <w:sz w:val="20"/>
                <w:szCs w:val="20"/>
              </w:rPr>
            </w:pPr>
          </w:p>
        </w:tc>
        <w:tc>
          <w:tcPr>
            <w:tcW w:w="860" w:type="dxa"/>
            <w:tcBorders>
              <w:top w:val="nil"/>
              <w:left w:val="nil"/>
              <w:bottom w:val="single" w:color="auto" w:sz="4" w:space="0"/>
              <w:right w:val="single" w:color="auto" w:sz="4" w:space="0"/>
            </w:tcBorders>
            <w:shd w:val="clear" w:color="000000" w:fill="FFFFFF"/>
          </w:tcPr>
          <w:p>
            <w:pPr>
              <w:jc w:val="left"/>
              <w:rPr>
                <w:rFonts w:ascii="仿宋_GB2312" w:hAnsi="宋体" w:eastAsia="仿宋_GB2312" w:cs="宋体"/>
                <w:color w:val="000000"/>
                <w:sz w:val="20"/>
                <w:szCs w:val="20"/>
              </w:rPr>
            </w:pPr>
          </w:p>
        </w:tc>
        <w:tc>
          <w:tcPr>
            <w:tcW w:w="820" w:type="dxa"/>
            <w:tcBorders>
              <w:top w:val="single" w:color="auto" w:sz="4" w:space="0"/>
              <w:left w:val="nil"/>
              <w:bottom w:val="single" w:color="auto" w:sz="4" w:space="0"/>
              <w:right w:val="single" w:color="auto" w:sz="4" w:space="0"/>
            </w:tcBorders>
            <w:shd w:val="clear" w:color="000000" w:fill="FFFFFF"/>
          </w:tcPr>
          <w:p>
            <w:pPr>
              <w:jc w:val="center"/>
              <w:rPr>
                <w:rFonts w:ascii="仿宋_GB2312" w:eastAsia="仿宋_GB2312"/>
                <w:color w:val="000000"/>
                <w:sz w:val="20"/>
                <w:szCs w:val="20"/>
              </w:rPr>
            </w:pPr>
          </w:p>
          <w:p>
            <w:pPr>
              <w:jc w:val="center"/>
              <w:rPr>
                <w:rFonts w:ascii="仿宋_GB2312" w:eastAsia="仿宋_GB2312"/>
                <w:color w:val="000000"/>
                <w:sz w:val="20"/>
                <w:szCs w:val="20"/>
              </w:rPr>
            </w:pPr>
            <w:r>
              <w:rPr>
                <w:rFonts w:hint="eastAsia" w:ascii="仿宋_GB2312" w:eastAsia="仿宋_GB2312"/>
                <w:color w:val="000000"/>
                <w:sz w:val="20"/>
                <w:szCs w:val="20"/>
              </w:rPr>
              <w:t>12</w:t>
            </w:r>
          </w:p>
        </w:tc>
        <w:tc>
          <w:tcPr>
            <w:tcW w:w="870"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000000" w:fill="FFFFFF"/>
            <w:vAlign w:val="center"/>
          </w:tcPr>
          <w:p>
            <w:pPr>
              <w:rPr>
                <w:rFonts w:ascii="仿宋_GB2312" w:hAnsi="宋体" w:eastAsia="仿宋_GB2312" w:cs="宋体"/>
                <w:color w:val="000000"/>
                <w:sz w:val="20"/>
                <w:szCs w:val="20"/>
              </w:rPr>
            </w:pPr>
          </w:p>
        </w:tc>
        <w:tc>
          <w:tcPr>
            <w:tcW w:w="1681" w:type="dxa"/>
            <w:tcBorders>
              <w:top w:val="nil"/>
              <w:left w:val="nil"/>
              <w:bottom w:val="single" w:color="auto" w:sz="4" w:space="0"/>
              <w:right w:val="single" w:color="auto" w:sz="4" w:space="0"/>
            </w:tcBorders>
            <w:shd w:val="clear" w:color="000000" w:fill="FFFFFF"/>
            <w:vAlign w:val="center"/>
          </w:tcPr>
          <w:p>
            <w:pPr>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r>
        <w:tblPrEx>
          <w:tblCellMar>
            <w:top w:w="0" w:type="dxa"/>
            <w:left w:w="108" w:type="dxa"/>
            <w:bottom w:w="0" w:type="dxa"/>
            <w:right w:w="108" w:type="dxa"/>
          </w:tblCellMar>
        </w:tblPrEx>
        <w:trPr>
          <w:trHeight w:val="465"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20"/>
                <w:szCs w:val="20"/>
              </w:rPr>
            </w:pPr>
            <w:r>
              <w:rPr>
                <w:rFonts w:hint="eastAsia" w:ascii="仿宋_GB2312" w:eastAsia="仿宋_GB2312"/>
                <w:color w:val="000000"/>
                <w:sz w:val="20"/>
                <w:szCs w:val="20"/>
              </w:rPr>
              <w:t>合计</w:t>
            </w:r>
          </w:p>
        </w:tc>
        <w:tc>
          <w:tcPr>
            <w:tcW w:w="8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446.72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388.62　</w:t>
            </w:r>
          </w:p>
        </w:tc>
        <w:tc>
          <w:tcPr>
            <w:tcW w:w="34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8"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16"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r>
              <w:rPr>
                <w:rFonts w:hint="eastAsia" w:ascii="仿宋_GB2312" w:eastAsia="仿宋_GB2312"/>
                <w:color w:val="000000"/>
                <w:sz w:val="20"/>
                <w:szCs w:val="20"/>
              </w:rPr>
              <w:t>46.10</w:t>
            </w:r>
          </w:p>
        </w:tc>
        <w:tc>
          <w:tcPr>
            <w:tcW w:w="576"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60" w:type="dxa"/>
            <w:tcBorders>
              <w:top w:val="nil"/>
              <w:left w:val="nil"/>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single" w:color="auto" w:sz="4" w:space="0"/>
              <w:left w:val="nil"/>
              <w:bottom w:val="single" w:color="auto" w:sz="4" w:space="0"/>
              <w:right w:val="single" w:color="auto" w:sz="4" w:space="0"/>
            </w:tcBorders>
          </w:tcPr>
          <w:p>
            <w:pPr>
              <w:jc w:val="right"/>
              <w:rPr>
                <w:rFonts w:ascii="仿宋_GB2312" w:eastAsia="仿宋_GB2312"/>
                <w:color w:val="000000"/>
                <w:sz w:val="20"/>
                <w:szCs w:val="20"/>
              </w:rPr>
            </w:pPr>
            <w:r>
              <w:rPr>
                <w:rFonts w:hint="eastAsia" w:ascii="仿宋_GB2312" w:eastAsia="仿宋_GB2312"/>
                <w:color w:val="000000"/>
                <w:sz w:val="20"/>
                <w:szCs w:val="20"/>
              </w:rPr>
              <w:t>12</w:t>
            </w:r>
          </w:p>
        </w:tc>
        <w:tc>
          <w:tcPr>
            <w:tcW w:w="870" w:type="dxa"/>
            <w:tcBorders>
              <w:top w:val="nil"/>
              <w:left w:val="single" w:color="auto" w:sz="4" w:space="0"/>
              <w:bottom w:val="single" w:color="auto" w:sz="4" w:space="0"/>
              <w:right w:val="single" w:color="auto" w:sz="4" w:space="0"/>
            </w:tcBorders>
            <w:shd w:val="clear" w:color="auto" w:fill="auto"/>
            <w:vAlign w:val="center"/>
          </w:tcPr>
          <w:p>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51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r>
              <w:rPr>
                <w:rFonts w:hint="eastAsia" w:ascii="仿宋_GB2312" w:hAnsi="宋体" w:eastAsia="仿宋_GB2312" w:cs="宋体"/>
                <w:color w:val="000000"/>
                <w:sz w:val="20"/>
                <w:szCs w:val="20"/>
              </w:rPr>
              <w:t>　</w:t>
            </w:r>
          </w:p>
        </w:tc>
        <w:tc>
          <w:tcPr>
            <w:tcW w:w="1681" w:type="dxa"/>
            <w:tcBorders>
              <w:top w:val="nil"/>
              <w:left w:val="nil"/>
              <w:bottom w:val="single" w:color="auto" w:sz="4" w:space="0"/>
              <w:right w:val="single" w:color="auto" w:sz="4" w:space="0"/>
            </w:tcBorders>
            <w:shd w:val="clear" w:color="auto" w:fill="auto"/>
            <w:vAlign w:val="center"/>
          </w:tcPr>
          <w:p>
            <w:pPr>
              <w:ind w:right="400"/>
              <w:rPr>
                <w:rFonts w:ascii="仿宋_GB2312" w:hAnsi="宋体" w:eastAsia="仿宋_GB2312" w:cs="宋体"/>
                <w:color w:val="000000"/>
                <w:sz w:val="20"/>
                <w:szCs w:val="20"/>
              </w:rPr>
            </w:pP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编制部门：克州科学技术局                                      单位：万元</w:t>
      </w:r>
    </w:p>
    <w:tbl>
      <w:tblPr>
        <w:tblStyle w:val="7"/>
        <w:tblW w:w="9420" w:type="dxa"/>
        <w:tblInd w:w="-240" w:type="dxa"/>
        <w:tblLayout w:type="fixed"/>
        <w:tblCellMar>
          <w:top w:w="0" w:type="dxa"/>
          <w:left w:w="108" w:type="dxa"/>
          <w:bottom w:w="0" w:type="dxa"/>
          <w:right w:w="108" w:type="dxa"/>
        </w:tblCellMar>
      </w:tblPr>
      <w:tblGrid>
        <w:gridCol w:w="458"/>
        <w:gridCol w:w="400"/>
        <w:gridCol w:w="400"/>
        <w:gridCol w:w="2865"/>
        <w:gridCol w:w="1562"/>
        <w:gridCol w:w="1843"/>
        <w:gridCol w:w="1892"/>
      </w:tblGrid>
      <w:tr>
        <w:tblPrEx>
          <w:tblCellMar>
            <w:top w:w="0" w:type="dxa"/>
            <w:left w:w="108" w:type="dxa"/>
            <w:bottom w:w="0" w:type="dxa"/>
            <w:right w:w="108" w:type="dxa"/>
          </w:tblCellMar>
        </w:tblPrEx>
        <w:trPr>
          <w:trHeight w:val="345" w:hRule="atLeast"/>
        </w:trPr>
        <w:tc>
          <w:tcPr>
            <w:tcW w:w="41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529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tblPrEx>
          <w:tblCellMar>
            <w:top w:w="0" w:type="dxa"/>
            <w:left w:w="108" w:type="dxa"/>
            <w:bottom w:w="0" w:type="dxa"/>
            <w:right w:w="108" w:type="dxa"/>
          </w:tblCellMar>
        </w:tblPrEx>
        <w:trPr>
          <w:trHeight w:val="480" w:hRule="atLeast"/>
        </w:trPr>
        <w:tc>
          <w:tcPr>
            <w:tcW w:w="12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8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56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8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27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8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56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8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446.72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429.72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17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206</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01</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99</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其他科学技术管理事务支出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17.00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17.00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206</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01</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01</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仿宋_GB2312" w:eastAsia="仿宋_GB2312"/>
                <w:b/>
                <w:bCs/>
                <w:color w:val="000000"/>
                <w:sz w:val="20"/>
                <w:szCs w:val="20"/>
              </w:rPr>
              <w:t>行政运行（科学技术管理事务）</w:t>
            </w:r>
            <w:r>
              <w:rPr>
                <w:rFonts w:hint="eastAsia" w:ascii="宋体" w:hAnsi="宋体" w:cs="宋体"/>
                <w:b/>
                <w:bCs/>
                <w:color w:val="000000"/>
                <w:kern w:val="0"/>
                <w:sz w:val="20"/>
                <w:szCs w:val="20"/>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429.72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429.72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5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40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5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446.72</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429.72</w:t>
            </w:r>
          </w:p>
        </w:tc>
        <w:tc>
          <w:tcPr>
            <w:tcW w:w="18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17.00</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120"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spacing w:before="120" w:beforeLines="50"/>
        <w:outlineLvl w:val="1"/>
        <w:rPr>
          <w:rFonts w:ascii="仿宋_GB2312" w:hAnsi="宋体" w:eastAsia="仿宋_GB2312"/>
          <w:kern w:val="0"/>
          <w:sz w:val="28"/>
          <w:szCs w:val="28"/>
        </w:rPr>
      </w:pPr>
      <w:r>
        <w:rPr>
          <w:rFonts w:hint="eastAsia" w:ascii="仿宋_GB2312" w:hAnsi="宋体" w:eastAsia="仿宋_GB2312"/>
          <w:kern w:val="0"/>
          <w:sz w:val="28"/>
          <w:szCs w:val="28"/>
        </w:rPr>
        <w:t>编制部门：  克州科学技术局                      单位：万元</w:t>
      </w:r>
    </w:p>
    <w:tbl>
      <w:tblPr>
        <w:tblStyle w:val="7"/>
        <w:tblW w:w="9449" w:type="dxa"/>
        <w:tblInd w:w="-240" w:type="dxa"/>
        <w:tblLayout w:type="fixed"/>
        <w:tblCellMar>
          <w:top w:w="0" w:type="dxa"/>
          <w:left w:w="108" w:type="dxa"/>
          <w:bottom w:w="0" w:type="dxa"/>
          <w:right w:w="108" w:type="dxa"/>
        </w:tblCellMar>
      </w:tblPr>
      <w:tblGrid>
        <w:gridCol w:w="1620"/>
        <w:gridCol w:w="1230"/>
        <w:gridCol w:w="2580"/>
        <w:gridCol w:w="1418"/>
        <w:gridCol w:w="1275"/>
        <w:gridCol w:w="1326"/>
      </w:tblGrid>
      <w:tr>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5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3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388.62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388.62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388.62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388.62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09 </w:t>
            </w:r>
            <w:r>
              <w:rPr>
                <w:rFonts w:hint="eastAsia" w:ascii="仿宋_GB2312" w:hAnsi="宋体" w:eastAsia="仿宋_GB2312" w:cs="宋体"/>
                <w:kern w:val="0"/>
                <w:sz w:val="18"/>
                <w:szCs w:val="18"/>
              </w:rPr>
              <w:t>社会</w:t>
            </w:r>
            <w:r>
              <w:rPr>
                <w:rFonts w:ascii="仿宋_GB2312" w:hAnsi="宋体" w:eastAsia="仿宋_GB2312" w:cs="宋体"/>
                <w:kern w:val="0"/>
                <w:sz w:val="18"/>
                <w:szCs w:val="18"/>
              </w:rPr>
              <w:t>保险基金支出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ascii="仿宋_GB2312" w:hAnsi="宋体" w:eastAsia="仿宋_GB2312" w:cs="宋体"/>
                <w:kern w:val="0"/>
                <w:sz w:val="18"/>
                <w:szCs w:val="18"/>
              </w:rPr>
              <w:t xml:space="preserve">23 </w:t>
            </w:r>
            <w:r>
              <w:rPr>
                <w:rFonts w:hint="eastAsia" w:ascii="仿宋_GB2312" w:hAnsi="宋体" w:eastAsia="仿宋_GB2312" w:cs="宋体"/>
                <w:kern w:val="0"/>
                <w:sz w:val="18"/>
                <w:szCs w:val="18"/>
              </w:rPr>
              <w:t>国有</w:t>
            </w:r>
            <w:r>
              <w:rPr>
                <w:rFonts w:ascii="仿宋_GB2312" w:hAnsi="宋体" w:eastAsia="仿宋_GB2312" w:cs="宋体"/>
                <w:kern w:val="0"/>
                <w:sz w:val="18"/>
                <w:szCs w:val="18"/>
              </w:rPr>
              <w:t>资本经营预算支出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388.62　</w:t>
            </w:r>
          </w:p>
        </w:tc>
        <w:tc>
          <w:tcPr>
            <w:tcW w:w="258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41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color w:val="000000"/>
                <w:kern w:val="0"/>
                <w:sz w:val="22"/>
                <w:szCs w:val="22"/>
              </w:rPr>
              <w:t>388.62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color w:val="000000"/>
                <w:kern w:val="0"/>
                <w:sz w:val="22"/>
                <w:szCs w:val="22"/>
              </w:rPr>
              <w:t>388.62　</w:t>
            </w:r>
          </w:p>
        </w:tc>
        <w:tc>
          <w:tcPr>
            <w:tcW w:w="132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7"/>
        <w:tblW w:w="9214" w:type="dxa"/>
        <w:tblInd w:w="-34" w:type="dxa"/>
        <w:tblLayout w:type="fixed"/>
        <w:tblCellMar>
          <w:top w:w="0" w:type="dxa"/>
          <w:left w:w="108" w:type="dxa"/>
          <w:bottom w:w="0" w:type="dxa"/>
          <w:right w:w="108" w:type="dxa"/>
        </w:tblCellMar>
      </w:tblPr>
      <w:tblGrid>
        <w:gridCol w:w="568"/>
        <w:gridCol w:w="492"/>
        <w:gridCol w:w="417"/>
        <w:gridCol w:w="2510"/>
        <w:gridCol w:w="660"/>
        <w:gridCol w:w="1024"/>
        <w:gridCol w:w="216"/>
        <w:gridCol w:w="1626"/>
        <w:gridCol w:w="1701"/>
      </w:tblGrid>
      <w:tr>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编制部门：克州科学技术局</w:t>
            </w:r>
          </w:p>
        </w:tc>
        <w:tc>
          <w:tcPr>
            <w:tcW w:w="660"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项目</w:t>
            </w:r>
          </w:p>
        </w:tc>
        <w:tc>
          <w:tcPr>
            <w:tcW w:w="5227"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388.62</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383.62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color w:val="000000"/>
                <w:kern w:val="0"/>
                <w:sz w:val="20"/>
                <w:szCs w:val="20"/>
              </w:rPr>
            </w:pPr>
            <w:r>
              <w:rPr>
                <w:rFonts w:hint="eastAsia" w:ascii="仿宋_GB2312" w:hAnsi="宋体" w:eastAsia="仿宋_GB2312" w:cs="宋体"/>
                <w:b/>
                <w:color w:val="000000"/>
                <w:kern w:val="0"/>
                <w:sz w:val="20"/>
                <w:szCs w:val="20"/>
              </w:rPr>
              <w:t>5.00</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206</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仿宋_GB2312" w:eastAsia="仿宋_GB2312"/>
                <w:color w:val="000000"/>
                <w:sz w:val="20"/>
                <w:szCs w:val="20"/>
              </w:rPr>
              <w:t>行政运行（科学技术管理事务）</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383.62</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383.62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206</w:t>
            </w:r>
          </w:p>
        </w:tc>
        <w:tc>
          <w:tcPr>
            <w:tcW w:w="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99</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其他科学技术管理事务支出</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5.00</w:t>
            </w: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6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383.62</w:t>
            </w:r>
          </w:p>
        </w:tc>
        <w:tc>
          <w:tcPr>
            <w:tcW w:w="184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383.62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7"/>
        <w:tblW w:w="9467" w:type="dxa"/>
        <w:tblInd w:w="-148" w:type="dxa"/>
        <w:tblLayout w:type="fixed"/>
        <w:tblCellMar>
          <w:top w:w="0" w:type="dxa"/>
          <w:left w:w="108" w:type="dxa"/>
          <w:bottom w:w="0" w:type="dxa"/>
          <w:right w:w="108" w:type="dxa"/>
        </w:tblCellMar>
      </w:tblPr>
      <w:tblGrid>
        <w:gridCol w:w="757"/>
        <w:gridCol w:w="716"/>
        <w:gridCol w:w="2891"/>
        <w:gridCol w:w="995"/>
        <w:gridCol w:w="706"/>
        <w:gridCol w:w="976"/>
        <w:gridCol w:w="725"/>
        <w:gridCol w:w="1701"/>
      </w:tblGrid>
      <w:tr>
        <w:tblPrEx>
          <w:tblCellMar>
            <w:top w:w="0" w:type="dxa"/>
            <w:left w:w="108" w:type="dxa"/>
            <w:bottom w:w="0" w:type="dxa"/>
            <w:right w:w="108" w:type="dxa"/>
          </w:tblCellMar>
        </w:tblPrEx>
        <w:trPr>
          <w:trHeight w:val="295" w:hRule="atLeast"/>
        </w:trPr>
        <w:tc>
          <w:tcPr>
            <w:tcW w:w="9467" w:type="dxa"/>
            <w:gridSpan w:val="8"/>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tblPrEx>
          <w:tblCellMar>
            <w:top w:w="0" w:type="dxa"/>
            <w:left w:w="108" w:type="dxa"/>
            <w:bottom w:w="0" w:type="dxa"/>
            <w:right w:w="108" w:type="dxa"/>
          </w:tblCellMar>
        </w:tblPrEx>
        <w:trPr>
          <w:trHeight w:val="405" w:hRule="atLeast"/>
        </w:trPr>
        <w:tc>
          <w:tcPr>
            <w:tcW w:w="4364" w:type="dxa"/>
            <w:gridSpan w:val="3"/>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编制部门：克州科学技术局</w:t>
            </w:r>
          </w:p>
        </w:tc>
        <w:tc>
          <w:tcPr>
            <w:tcW w:w="995"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shd w:val="clear" w:color="auto" w:fill="auto"/>
            <w:vAlign w:val="center"/>
          </w:tcPr>
          <w:p>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CellMar>
            <w:top w:w="0" w:type="dxa"/>
            <w:left w:w="108" w:type="dxa"/>
            <w:bottom w:w="0" w:type="dxa"/>
            <w:right w:w="108" w:type="dxa"/>
          </w:tblCellMar>
        </w:tblPrEx>
        <w:trPr>
          <w:trHeight w:val="300" w:hRule="atLeast"/>
        </w:trPr>
        <w:tc>
          <w:tcPr>
            <w:tcW w:w="4364"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tblPrEx>
          <w:tblCellMar>
            <w:top w:w="0" w:type="dxa"/>
            <w:left w:w="108" w:type="dxa"/>
            <w:bottom w:w="0" w:type="dxa"/>
            <w:right w:w="108" w:type="dxa"/>
          </w:tblCellMar>
        </w:tblPrEx>
        <w:trPr>
          <w:trHeight w:val="424" w:hRule="atLeast"/>
        </w:trPr>
        <w:tc>
          <w:tcPr>
            <w:tcW w:w="1473"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89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小计</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0"/>
                <w:szCs w:val="20"/>
              </w:rPr>
            </w:pP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383.62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364.15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19.47</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办公用品及设备采购</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02</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印刷费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02</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退休费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14.33</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14.33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离休费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14.97</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14.97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工会经费　</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1.42</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福利费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2.55</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2.55</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办公费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08</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机关事业单位基本养老保险缴费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32.64</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32.64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05</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99</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其他对个人和家庭的补助</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20.32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20.32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02</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津贴补贴</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122.62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122.62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01</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基本工资</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100.89</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100.89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其他社会保障缴费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23.98</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23.98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公务用车运行维护费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03</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奖金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8.41</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8.41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301</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住房公积金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23.46</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23.46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08</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取暖费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维修维护</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06</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09</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奖励金</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1.93</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303</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05</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生活补助</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0.61</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0.61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302</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07</w:t>
            </w:r>
          </w:p>
        </w:tc>
        <w:tc>
          <w:tcPr>
            <w:tcW w:w="2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邮电费</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8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b/>
                <w:bCs/>
                <w:color w:val="000000"/>
                <w:kern w:val="0"/>
                <w:sz w:val="20"/>
                <w:szCs w:val="20"/>
              </w:rPr>
              <w:t>合计</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383.62</w:t>
            </w:r>
          </w:p>
        </w:tc>
        <w:tc>
          <w:tcPr>
            <w:tcW w:w="170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364.15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19.47</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7"/>
        <w:tblW w:w="9726" w:type="dxa"/>
        <w:tblInd w:w="-360" w:type="dxa"/>
        <w:tblLayout w:type="fixed"/>
        <w:tblCellMar>
          <w:top w:w="0" w:type="dxa"/>
          <w:left w:w="108" w:type="dxa"/>
          <w:bottom w:w="0" w:type="dxa"/>
          <w:right w:w="108" w:type="dxa"/>
        </w:tblCellMar>
      </w:tblPr>
      <w:tblGrid>
        <w:gridCol w:w="10"/>
        <w:gridCol w:w="479"/>
        <w:gridCol w:w="398"/>
        <w:gridCol w:w="398"/>
        <w:gridCol w:w="1478"/>
        <w:gridCol w:w="1340"/>
        <w:gridCol w:w="433"/>
        <w:gridCol w:w="147"/>
        <w:gridCol w:w="520"/>
        <w:gridCol w:w="560"/>
        <w:gridCol w:w="499"/>
        <w:gridCol w:w="652"/>
        <w:gridCol w:w="378"/>
        <w:gridCol w:w="200"/>
        <w:gridCol w:w="419"/>
        <w:gridCol w:w="578"/>
        <w:gridCol w:w="420"/>
        <w:gridCol w:w="420"/>
        <w:gridCol w:w="389"/>
        <w:gridCol w:w="8"/>
      </w:tblGrid>
      <w:tr>
        <w:tblPrEx>
          <w:tblCellMar>
            <w:top w:w="0" w:type="dxa"/>
            <w:left w:w="108" w:type="dxa"/>
            <w:bottom w:w="0" w:type="dxa"/>
            <w:right w:w="108" w:type="dxa"/>
          </w:tblCellMar>
        </w:tblPrEx>
        <w:trPr>
          <w:gridBefore w:val="1"/>
          <w:gridAfter w:val="1"/>
          <w:wBefore w:w="10" w:type="dxa"/>
          <w:wAfter w:w="8" w:type="dxa"/>
          <w:trHeight w:val="375" w:hRule="atLeast"/>
        </w:trPr>
        <w:tc>
          <w:tcPr>
            <w:tcW w:w="9708" w:type="dxa"/>
            <w:gridSpan w:val="18"/>
            <w:tcBorders>
              <w:top w:val="nil"/>
              <w:left w:val="nil"/>
              <w:bottom w:val="nil"/>
              <w:right w:val="nil"/>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tblPrEx>
          <w:tblCellMar>
            <w:top w:w="0" w:type="dxa"/>
            <w:left w:w="108" w:type="dxa"/>
            <w:bottom w:w="0" w:type="dxa"/>
            <w:right w:w="108" w:type="dxa"/>
          </w:tblCellMar>
        </w:tblPrEx>
        <w:trPr>
          <w:gridBefore w:val="1"/>
          <w:gridAfter w:val="1"/>
          <w:wBefore w:w="10" w:type="dxa"/>
          <w:wAfter w:w="8" w:type="dxa"/>
          <w:trHeight w:val="405" w:hRule="atLeast"/>
        </w:trPr>
        <w:tc>
          <w:tcPr>
            <w:tcW w:w="4526" w:type="dxa"/>
            <w:gridSpan w:val="6"/>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编制部门：克州科学技术局</w:t>
            </w:r>
          </w:p>
        </w:tc>
        <w:tc>
          <w:tcPr>
            <w:tcW w:w="1227" w:type="dxa"/>
            <w:gridSpan w:val="3"/>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p>
        </w:tc>
        <w:tc>
          <w:tcPr>
            <w:tcW w:w="1529" w:type="dxa"/>
            <w:gridSpan w:val="3"/>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shd w:val="clear" w:color="auto" w:fill="auto"/>
            <w:vAlign w:val="center"/>
          </w:tcPr>
          <w:p>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85" w:type="dxa"/>
            <w:gridSpan w:val="4"/>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14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340" w:type="dxa"/>
            <w:vMerge w:val="restart"/>
            <w:shd w:val="clear" w:color="auto" w:fill="auto"/>
            <w:vAlign w:val="center"/>
          </w:tcPr>
          <w:p>
            <w:pPr>
              <w:jc w:val="center"/>
              <w:rPr>
                <w:rFonts w:ascii="Calibri" w:hAnsi="Calibri"/>
                <w:sz w:val="24"/>
              </w:rPr>
            </w:pPr>
            <w:r>
              <w:rPr>
                <w:rFonts w:hint="eastAsia" w:ascii="仿宋_GB2312" w:hAnsi="宋体" w:eastAsia="仿宋_GB2312"/>
                <w:b/>
                <w:kern w:val="0"/>
                <w:sz w:val="24"/>
              </w:rPr>
              <w:t>项目名称</w:t>
            </w:r>
          </w:p>
        </w:tc>
        <w:tc>
          <w:tcPr>
            <w:tcW w:w="580"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56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49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652"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397" w:type="dxa"/>
            <w:gridSpan w:val="2"/>
            <w:vMerge w:val="restart"/>
            <w:shd w:val="clear" w:color="auto" w:fill="auto"/>
            <w:vAlign w:val="center"/>
          </w:tcPr>
          <w:p>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89" w:type="dxa"/>
            <w:gridSpan w:val="2"/>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398"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398" w:type="dxa"/>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1478" w:type="dxa"/>
            <w:vMerge w:val="continue"/>
            <w:tcBorders>
              <w:bottom w:val="single" w:color="auto" w:sz="4" w:space="0"/>
            </w:tcBorders>
            <w:shd w:val="clear" w:color="auto" w:fill="auto"/>
            <w:vAlign w:val="center"/>
          </w:tcPr>
          <w:p>
            <w:pPr>
              <w:widowControl/>
              <w:jc w:val="left"/>
              <w:outlineLvl w:val="1"/>
              <w:rPr>
                <w:rFonts w:ascii="仿宋_GB2312" w:hAnsi="宋体" w:eastAsia="仿宋_GB2312"/>
                <w:b/>
                <w:kern w:val="0"/>
                <w:sz w:val="18"/>
                <w:szCs w:val="18"/>
              </w:rPr>
            </w:pPr>
          </w:p>
        </w:tc>
        <w:tc>
          <w:tcPr>
            <w:tcW w:w="134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80"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6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9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652"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c>
          <w:tcPr>
            <w:tcW w:w="397" w:type="dxa"/>
            <w:gridSpan w:val="2"/>
            <w:vMerge w:val="continue"/>
            <w:tcBorders>
              <w:bottom w:val="single" w:color="auto" w:sz="4" w:space="0"/>
            </w:tcBorders>
            <w:shd w:val="clear" w:color="auto" w:fill="auto"/>
          </w:tcPr>
          <w:p>
            <w:pPr>
              <w:widowControl/>
              <w:jc w:val="left"/>
              <w:outlineLvl w:val="1"/>
              <w:rPr>
                <w:rFonts w:ascii="仿宋_GB2312" w:hAnsi="宋体" w:eastAsia="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b/>
                <w:kern w:val="0"/>
                <w:sz w:val="18"/>
                <w:szCs w:val="18"/>
              </w:rPr>
            </w:pPr>
          </w:p>
        </w:tc>
        <w:tc>
          <w:tcPr>
            <w:tcW w:w="398" w:type="dxa"/>
            <w:shd w:val="clear" w:color="auto" w:fill="auto"/>
          </w:tcPr>
          <w:p>
            <w:pPr>
              <w:widowControl/>
              <w:jc w:val="left"/>
              <w:outlineLvl w:val="1"/>
              <w:rPr>
                <w:rFonts w:ascii="仿宋_GB2312" w:hAnsi="宋体" w:eastAsia="仿宋_GB2312"/>
                <w:b/>
                <w:kern w:val="0"/>
                <w:sz w:val="18"/>
                <w:szCs w:val="18"/>
              </w:rPr>
            </w:pPr>
          </w:p>
        </w:tc>
        <w:tc>
          <w:tcPr>
            <w:tcW w:w="398" w:type="dxa"/>
            <w:shd w:val="clear" w:color="auto" w:fill="auto"/>
          </w:tcPr>
          <w:p>
            <w:pPr>
              <w:widowControl/>
              <w:jc w:val="left"/>
              <w:outlineLvl w:val="1"/>
              <w:rPr>
                <w:rFonts w:ascii="仿宋_GB2312" w:hAnsi="宋体" w:eastAsia="仿宋_GB2312"/>
                <w:b/>
                <w:kern w:val="0"/>
                <w:sz w:val="18"/>
                <w:szCs w:val="18"/>
              </w:rPr>
            </w:pPr>
          </w:p>
        </w:tc>
        <w:tc>
          <w:tcPr>
            <w:tcW w:w="1478" w:type="dxa"/>
            <w:shd w:val="clear" w:color="auto" w:fill="auto"/>
          </w:tcPr>
          <w:p>
            <w:pPr>
              <w:widowControl/>
              <w:jc w:val="left"/>
              <w:outlineLvl w:val="1"/>
              <w:rPr>
                <w:rFonts w:ascii="仿宋_GB2312" w:hAnsi="宋体" w:eastAsia="仿宋_GB2312"/>
                <w:kern w:val="0"/>
                <w:sz w:val="32"/>
                <w:szCs w:val="32"/>
              </w:rPr>
            </w:pP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合计</w:t>
            </w:r>
          </w:p>
        </w:tc>
        <w:tc>
          <w:tcPr>
            <w:tcW w:w="580" w:type="dxa"/>
            <w:gridSpan w:val="2"/>
            <w:shd w:val="clear" w:color="auto" w:fill="auto"/>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17　</w:t>
            </w:r>
          </w:p>
        </w:tc>
        <w:tc>
          <w:tcPr>
            <w:tcW w:w="520" w:type="dxa"/>
            <w:shd w:val="clear" w:color="auto" w:fill="auto"/>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560" w:type="dxa"/>
            <w:shd w:val="clear" w:color="auto" w:fill="auto"/>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17</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206　</w:t>
            </w:r>
          </w:p>
        </w:tc>
        <w:tc>
          <w:tcPr>
            <w:tcW w:w="398" w:type="dxa"/>
            <w:shd w:val="clear" w:color="auto" w:fill="auto"/>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01　</w:t>
            </w:r>
          </w:p>
        </w:tc>
        <w:tc>
          <w:tcPr>
            <w:tcW w:w="398" w:type="dxa"/>
            <w:shd w:val="clear" w:color="auto" w:fill="auto"/>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99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r>
              <w:rPr>
                <w:rFonts w:hint="eastAsia" w:ascii="仿宋_GB2312" w:hAnsi="宋体" w:eastAsia="仿宋_GB2312"/>
                <w:kern w:val="0"/>
                <w:sz w:val="18"/>
                <w:szCs w:val="18"/>
              </w:rPr>
              <w:t>其他科学技术管理事务支出</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18"/>
                <w:szCs w:val="18"/>
              </w:rPr>
              <w:t>群众工作</w:t>
            </w:r>
          </w:p>
        </w:tc>
        <w:tc>
          <w:tcPr>
            <w:tcW w:w="580" w:type="dxa"/>
            <w:gridSpan w:val="2"/>
            <w:shd w:val="clear" w:color="auto" w:fill="auto"/>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12</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12</w:t>
            </w:r>
          </w:p>
        </w:tc>
        <w:tc>
          <w:tcPr>
            <w:tcW w:w="499" w:type="dxa"/>
            <w:shd w:val="clear" w:color="auto" w:fill="auto"/>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206　</w:t>
            </w:r>
          </w:p>
        </w:tc>
        <w:tc>
          <w:tcPr>
            <w:tcW w:w="398" w:type="dxa"/>
            <w:shd w:val="clear" w:color="auto" w:fill="auto"/>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01　</w:t>
            </w:r>
          </w:p>
        </w:tc>
        <w:tc>
          <w:tcPr>
            <w:tcW w:w="398" w:type="dxa"/>
            <w:shd w:val="clear" w:color="auto" w:fill="auto"/>
          </w:tcPr>
          <w:p>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99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r>
              <w:rPr>
                <w:rFonts w:hint="eastAsia" w:ascii="仿宋_GB2312" w:hAnsi="宋体" w:eastAsia="仿宋_GB2312"/>
                <w:kern w:val="0"/>
                <w:sz w:val="18"/>
                <w:szCs w:val="18"/>
              </w:rPr>
              <w:t>其他科学技术管理事务支出</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18"/>
                <w:szCs w:val="18"/>
              </w:rPr>
              <w:t>群众工作经费</w:t>
            </w: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5</w:t>
            </w:r>
          </w:p>
        </w:tc>
        <w:tc>
          <w:tcPr>
            <w:tcW w:w="520" w:type="dxa"/>
            <w:shd w:val="clear" w:color="auto" w:fill="auto"/>
          </w:tcPr>
          <w:p>
            <w:pPr>
              <w:widowControl/>
              <w:jc w:val="left"/>
              <w:outlineLvl w:val="1"/>
              <w:rPr>
                <w:rFonts w:ascii="仿宋_GB2312" w:hAnsi="宋体" w:eastAsia="仿宋_GB2312"/>
                <w:kern w:val="0"/>
                <w:sz w:val="18"/>
                <w:szCs w:val="18"/>
              </w:rPr>
            </w:pPr>
            <w:r>
              <w:rPr>
                <w:rFonts w:hint="eastAsia" w:ascii="仿宋_GB2312" w:hAnsi="宋体" w:eastAsia="仿宋_GB2312"/>
                <w:kern w:val="0"/>
                <w:sz w:val="18"/>
                <w:szCs w:val="18"/>
              </w:rPr>
              <w:t>　</w:t>
            </w:r>
          </w:p>
        </w:tc>
        <w:tc>
          <w:tcPr>
            <w:tcW w:w="560" w:type="dxa"/>
            <w:shd w:val="clear" w:color="auto" w:fill="auto"/>
          </w:tcPr>
          <w:p>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5</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p>
        </w:tc>
        <w:tc>
          <w:tcPr>
            <w:tcW w:w="398" w:type="dxa"/>
            <w:shd w:val="clear" w:color="auto" w:fill="auto"/>
          </w:tcPr>
          <w:p>
            <w:pPr>
              <w:widowControl/>
              <w:jc w:val="left"/>
              <w:outlineLvl w:val="1"/>
              <w:rPr>
                <w:rFonts w:ascii="仿宋_GB2312" w:hAnsi="宋体" w:eastAsia="仿宋_GB2312"/>
                <w:kern w:val="0"/>
                <w:sz w:val="32"/>
                <w:szCs w:val="32"/>
              </w:rPr>
            </w:pPr>
          </w:p>
        </w:tc>
        <w:tc>
          <w:tcPr>
            <w:tcW w:w="398" w:type="dxa"/>
            <w:shd w:val="clear" w:color="auto" w:fill="auto"/>
          </w:tcPr>
          <w:p>
            <w:pPr>
              <w:widowControl/>
              <w:jc w:val="left"/>
              <w:outlineLvl w:val="1"/>
              <w:rPr>
                <w:rFonts w:ascii="仿宋_GB2312" w:hAnsi="宋体" w:eastAsia="仿宋_GB2312"/>
                <w:kern w:val="0"/>
                <w:sz w:val="32"/>
                <w:szCs w:val="32"/>
              </w:rPr>
            </w:pPr>
          </w:p>
        </w:tc>
        <w:tc>
          <w:tcPr>
            <w:tcW w:w="1478" w:type="dxa"/>
            <w:shd w:val="clear" w:color="auto" w:fill="auto"/>
          </w:tcPr>
          <w:p>
            <w:pPr>
              <w:widowControl/>
              <w:jc w:val="left"/>
              <w:outlineLvl w:val="1"/>
              <w:rPr>
                <w:rFonts w:ascii="仿宋_GB2312" w:hAnsi="宋体" w:eastAsia="仿宋_GB2312"/>
                <w:kern w:val="0"/>
                <w:sz w:val="32"/>
                <w:szCs w:val="32"/>
              </w:rPr>
            </w:pPr>
          </w:p>
        </w:tc>
        <w:tc>
          <w:tcPr>
            <w:tcW w:w="1340" w:type="dxa"/>
            <w:shd w:val="clear" w:color="auto" w:fill="auto"/>
          </w:tcPr>
          <w:p>
            <w:pPr>
              <w:widowControl/>
              <w:jc w:val="left"/>
              <w:outlineLvl w:val="1"/>
              <w:rPr>
                <w:rFonts w:ascii="仿宋_GB2312" w:hAnsi="宋体" w:eastAsia="仿宋_GB2312"/>
                <w:kern w:val="0"/>
                <w:sz w:val="32"/>
                <w:szCs w:val="32"/>
              </w:rPr>
            </w:pPr>
          </w:p>
        </w:tc>
        <w:tc>
          <w:tcPr>
            <w:tcW w:w="580" w:type="dxa"/>
            <w:gridSpan w:val="2"/>
            <w:shd w:val="clear" w:color="auto" w:fill="auto"/>
          </w:tcPr>
          <w:p>
            <w:pPr>
              <w:widowControl/>
              <w:jc w:val="left"/>
              <w:outlineLvl w:val="1"/>
              <w:rPr>
                <w:rFonts w:ascii="仿宋_GB2312" w:hAnsi="宋体" w:eastAsia="仿宋_GB2312"/>
                <w:kern w:val="0"/>
                <w:sz w:val="32"/>
                <w:szCs w:val="32"/>
              </w:rPr>
            </w:pPr>
          </w:p>
        </w:tc>
        <w:tc>
          <w:tcPr>
            <w:tcW w:w="520" w:type="dxa"/>
            <w:shd w:val="clear" w:color="auto" w:fill="auto"/>
          </w:tcPr>
          <w:p>
            <w:pPr>
              <w:widowControl/>
              <w:jc w:val="left"/>
              <w:outlineLvl w:val="1"/>
              <w:rPr>
                <w:rFonts w:ascii="仿宋_GB2312" w:hAnsi="宋体" w:eastAsia="仿宋_GB2312"/>
                <w:kern w:val="0"/>
                <w:sz w:val="32"/>
                <w:szCs w:val="32"/>
              </w:rPr>
            </w:pPr>
          </w:p>
        </w:tc>
        <w:tc>
          <w:tcPr>
            <w:tcW w:w="560" w:type="dxa"/>
            <w:shd w:val="clear" w:color="auto" w:fill="auto"/>
          </w:tcPr>
          <w:p>
            <w:pPr>
              <w:widowControl/>
              <w:jc w:val="left"/>
              <w:outlineLvl w:val="1"/>
              <w:rPr>
                <w:rFonts w:ascii="仿宋_GB2312" w:hAnsi="宋体" w:eastAsia="仿宋_GB2312"/>
                <w:kern w:val="0"/>
                <w:sz w:val="32"/>
                <w:szCs w:val="32"/>
              </w:rPr>
            </w:pPr>
          </w:p>
        </w:tc>
        <w:tc>
          <w:tcPr>
            <w:tcW w:w="499" w:type="dxa"/>
            <w:shd w:val="clear" w:color="auto" w:fill="auto"/>
          </w:tcPr>
          <w:p>
            <w:pPr>
              <w:widowControl/>
              <w:jc w:val="left"/>
              <w:outlineLvl w:val="1"/>
              <w:rPr>
                <w:rFonts w:ascii="仿宋_GB2312" w:hAnsi="宋体" w:eastAsia="仿宋_GB2312"/>
                <w:kern w:val="0"/>
                <w:sz w:val="32"/>
                <w:szCs w:val="32"/>
              </w:rPr>
            </w:pPr>
          </w:p>
        </w:tc>
        <w:tc>
          <w:tcPr>
            <w:tcW w:w="652" w:type="dxa"/>
            <w:shd w:val="clear" w:color="auto" w:fill="auto"/>
          </w:tcPr>
          <w:p>
            <w:pPr>
              <w:widowControl/>
              <w:jc w:val="left"/>
              <w:outlineLvl w:val="1"/>
              <w:rPr>
                <w:rFonts w:ascii="仿宋_GB2312" w:hAnsi="宋体" w:eastAsia="仿宋_GB2312"/>
                <w:kern w:val="0"/>
                <w:sz w:val="32"/>
                <w:szCs w:val="32"/>
              </w:rPr>
            </w:pPr>
          </w:p>
        </w:tc>
        <w:tc>
          <w:tcPr>
            <w:tcW w:w="578" w:type="dxa"/>
            <w:gridSpan w:val="2"/>
            <w:shd w:val="clear" w:color="auto" w:fill="auto"/>
          </w:tcPr>
          <w:p>
            <w:pPr>
              <w:widowControl/>
              <w:jc w:val="left"/>
              <w:outlineLvl w:val="1"/>
              <w:rPr>
                <w:rFonts w:ascii="仿宋_GB2312" w:hAnsi="宋体" w:eastAsia="仿宋_GB2312"/>
                <w:kern w:val="0"/>
                <w:sz w:val="32"/>
                <w:szCs w:val="32"/>
              </w:rPr>
            </w:pPr>
          </w:p>
        </w:tc>
        <w:tc>
          <w:tcPr>
            <w:tcW w:w="419" w:type="dxa"/>
            <w:shd w:val="clear" w:color="auto" w:fill="auto"/>
          </w:tcPr>
          <w:p>
            <w:pPr>
              <w:widowControl/>
              <w:jc w:val="left"/>
              <w:outlineLvl w:val="1"/>
              <w:rPr>
                <w:rFonts w:ascii="仿宋_GB2312" w:hAnsi="宋体" w:eastAsia="仿宋_GB2312"/>
                <w:kern w:val="0"/>
                <w:sz w:val="32"/>
                <w:szCs w:val="32"/>
              </w:rPr>
            </w:pPr>
          </w:p>
        </w:tc>
        <w:tc>
          <w:tcPr>
            <w:tcW w:w="578" w:type="dxa"/>
            <w:shd w:val="clear" w:color="auto" w:fill="auto"/>
          </w:tcPr>
          <w:p>
            <w:pPr>
              <w:widowControl/>
              <w:jc w:val="left"/>
              <w:outlineLvl w:val="1"/>
              <w:rPr>
                <w:rFonts w:ascii="仿宋_GB2312" w:hAnsi="宋体" w:eastAsia="仿宋_GB2312"/>
                <w:kern w:val="0"/>
                <w:sz w:val="32"/>
                <w:szCs w:val="32"/>
              </w:rPr>
            </w:pPr>
          </w:p>
        </w:tc>
        <w:tc>
          <w:tcPr>
            <w:tcW w:w="420" w:type="dxa"/>
            <w:shd w:val="clear" w:color="auto" w:fill="auto"/>
          </w:tcPr>
          <w:p>
            <w:pPr>
              <w:widowControl/>
              <w:jc w:val="left"/>
              <w:outlineLvl w:val="1"/>
              <w:rPr>
                <w:rFonts w:ascii="仿宋_GB2312" w:hAnsi="宋体" w:eastAsia="仿宋_GB2312"/>
                <w:kern w:val="0"/>
                <w:sz w:val="32"/>
                <w:szCs w:val="32"/>
              </w:rPr>
            </w:pPr>
          </w:p>
        </w:tc>
        <w:tc>
          <w:tcPr>
            <w:tcW w:w="420" w:type="dxa"/>
            <w:shd w:val="clear" w:color="auto" w:fill="auto"/>
          </w:tcPr>
          <w:p>
            <w:pPr>
              <w:widowControl/>
              <w:jc w:val="left"/>
              <w:outlineLvl w:val="1"/>
              <w:rPr>
                <w:rFonts w:ascii="仿宋_GB2312" w:hAnsi="宋体" w:eastAsia="仿宋_GB2312"/>
                <w:kern w:val="0"/>
                <w:sz w:val="32"/>
                <w:szCs w:val="32"/>
              </w:rPr>
            </w:pPr>
          </w:p>
        </w:tc>
        <w:tc>
          <w:tcPr>
            <w:tcW w:w="397" w:type="dxa"/>
            <w:gridSpan w:val="2"/>
            <w:shd w:val="clear" w:color="auto" w:fill="auto"/>
          </w:tcPr>
          <w:p>
            <w:pPr>
              <w:widowControl/>
              <w:jc w:val="left"/>
              <w:outlineLvl w:val="1"/>
              <w:rPr>
                <w:rFonts w:ascii="仿宋_GB2312" w:hAnsi="宋体" w:eastAsia="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80"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9"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4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340" w:type="dxa"/>
            <w:shd w:val="clear" w:color="auto" w:fill="auto"/>
            <w:vAlign w:val="center"/>
          </w:tcPr>
          <w:p>
            <w:pPr>
              <w:widowControl/>
              <w:jc w:val="center"/>
              <w:outlineLvl w:val="1"/>
              <w:rPr>
                <w:rFonts w:ascii="仿宋_GB2312" w:hAnsi="宋体" w:eastAsia="仿宋_GB2312"/>
                <w:kern w:val="0"/>
                <w:sz w:val="32"/>
                <w:szCs w:val="32"/>
              </w:rPr>
            </w:pPr>
            <w:r>
              <w:rPr>
                <w:rFonts w:hint="eastAsia" w:ascii="仿宋_GB2312" w:hAnsi="宋体" w:eastAsia="仿宋_GB2312"/>
                <w:kern w:val="0"/>
                <w:szCs w:val="21"/>
              </w:rPr>
              <w:t>合计</w:t>
            </w:r>
          </w:p>
        </w:tc>
        <w:tc>
          <w:tcPr>
            <w:tcW w:w="580" w:type="dxa"/>
            <w:gridSpan w:val="2"/>
            <w:shd w:val="clear" w:color="auto" w:fill="auto"/>
            <w:vAlign w:val="center"/>
          </w:tcPr>
          <w:p>
            <w:pPr>
              <w:widowControl/>
              <w:jc w:val="center"/>
              <w:outlineLvl w:val="1"/>
              <w:rPr>
                <w:rFonts w:ascii="仿宋_GB2312" w:hAnsi="宋体" w:eastAsia="仿宋_GB2312"/>
                <w:kern w:val="0"/>
                <w:szCs w:val="21"/>
              </w:rPr>
            </w:pPr>
            <w:r>
              <w:rPr>
                <w:rFonts w:hint="eastAsia" w:ascii="仿宋_GB2312" w:hAnsi="宋体" w:eastAsia="仿宋_GB2312"/>
                <w:kern w:val="0"/>
                <w:szCs w:val="21"/>
              </w:rPr>
              <w:t>17</w:t>
            </w:r>
          </w:p>
        </w:tc>
        <w:tc>
          <w:tcPr>
            <w:tcW w:w="520" w:type="dxa"/>
            <w:shd w:val="clear" w:color="auto" w:fill="auto"/>
          </w:tcPr>
          <w:p>
            <w:pPr>
              <w:widowControl/>
              <w:jc w:val="center"/>
              <w:outlineLvl w:val="1"/>
              <w:rPr>
                <w:rFonts w:ascii="仿宋_GB2312" w:hAnsi="宋体" w:eastAsia="仿宋_GB2312"/>
                <w:kern w:val="0"/>
                <w:szCs w:val="21"/>
              </w:rPr>
            </w:pPr>
          </w:p>
          <w:p>
            <w:pPr>
              <w:widowControl/>
              <w:jc w:val="center"/>
              <w:outlineLvl w:val="1"/>
              <w:rPr>
                <w:rFonts w:ascii="仿宋_GB2312" w:hAnsi="宋体" w:eastAsia="仿宋_GB2312"/>
                <w:kern w:val="0"/>
                <w:sz w:val="32"/>
                <w:szCs w:val="32"/>
              </w:rPr>
            </w:pPr>
            <w:r>
              <w:rPr>
                <w:rFonts w:hint="eastAsia" w:ascii="仿宋_GB2312" w:hAnsi="宋体" w:eastAsia="仿宋_GB2312"/>
                <w:kern w:val="0"/>
                <w:szCs w:val="21"/>
              </w:rPr>
              <w:t>17</w:t>
            </w:r>
          </w:p>
        </w:tc>
        <w:tc>
          <w:tcPr>
            <w:tcW w:w="56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9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2"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shd w:val="clear" w:color="auto" w:fill="auto"/>
          </w:tcPr>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left"/>
        <w:outlineLvl w:val="1"/>
        <w:rPr>
          <w:rFonts w:ascii="仿宋_GB2312" w:hAnsi="宋体" w:eastAsia="仿宋_GB2312"/>
          <w:b/>
          <w:kern w:val="0"/>
          <w:sz w:val="32"/>
          <w:szCs w:val="32"/>
        </w:rPr>
      </w:pP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jc w:val="center"/>
        <w:outlineLvl w:val="1"/>
        <w:rPr>
          <w:rFonts w:ascii="仿宋_GB2312" w:hAnsi="宋体" w:eastAsia="仿宋_GB2312"/>
          <w:b/>
          <w:kern w:val="0"/>
          <w:sz w:val="32"/>
          <w:szCs w:val="32"/>
        </w:rPr>
      </w:pPr>
    </w:p>
    <w:p>
      <w:pPr>
        <w:widowControl/>
        <w:jc w:val="left"/>
        <w:outlineLvl w:val="1"/>
        <w:rPr>
          <w:rFonts w:ascii="仿宋_GB2312" w:hAnsi="宋体" w:eastAsia="仿宋_GB2312"/>
          <w:kern w:val="0"/>
          <w:sz w:val="24"/>
        </w:rPr>
      </w:pPr>
      <w:r>
        <w:rPr>
          <w:rFonts w:hint="eastAsia" w:ascii="仿宋_GB2312" w:hAnsi="宋体" w:eastAsia="仿宋_GB2312"/>
          <w:kern w:val="0"/>
          <w:sz w:val="24"/>
        </w:rPr>
        <w:t>编制单位：克州科学技术局                               单位：万元</w:t>
      </w:r>
    </w:p>
    <w:tbl>
      <w:tblPr>
        <w:tblStyle w:val="7"/>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4.10</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2.60</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2.60</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1.50</w:t>
            </w:r>
          </w:p>
        </w:tc>
      </w:tr>
      <w:tr>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4.10</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2.60</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2.60</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1.50</w:t>
            </w:r>
          </w:p>
        </w:tc>
      </w:tr>
      <w:tr>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编制单位：克州科学技术局                             单位：万元</w:t>
      </w:r>
    </w:p>
    <w:tbl>
      <w:tblPr>
        <w:tblStyle w:val="7"/>
        <w:tblW w:w="9214" w:type="dxa"/>
        <w:tblInd w:w="-34" w:type="dxa"/>
        <w:tblLayout w:type="fixed"/>
        <w:tblCellMar>
          <w:top w:w="0" w:type="dxa"/>
          <w:left w:w="108" w:type="dxa"/>
          <w:bottom w:w="0" w:type="dxa"/>
          <w:right w:w="108" w:type="dxa"/>
        </w:tblCellMar>
      </w:tblPr>
      <w:tblGrid>
        <w:gridCol w:w="585"/>
        <w:gridCol w:w="457"/>
        <w:gridCol w:w="457"/>
        <w:gridCol w:w="2896"/>
        <w:gridCol w:w="1559"/>
        <w:gridCol w:w="1701"/>
        <w:gridCol w:w="1559"/>
      </w:tblGrid>
      <w:tr>
        <w:tblPrEx>
          <w:tblCellMar>
            <w:top w:w="0" w:type="dxa"/>
            <w:left w:w="108" w:type="dxa"/>
            <w:bottom w:w="0" w:type="dxa"/>
            <w:right w:w="108" w:type="dxa"/>
          </w:tblCellMar>
        </w:tblPrEx>
        <w:trPr>
          <w:trHeight w:val="465" w:hRule="atLeast"/>
        </w:trPr>
        <w:tc>
          <w:tcPr>
            <w:tcW w:w="43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CellMar>
            <w:top w:w="0" w:type="dxa"/>
            <w:left w:w="108" w:type="dxa"/>
            <w:bottom w:w="0" w:type="dxa"/>
            <w:right w:w="108" w:type="dxa"/>
          </w:tblCellMar>
        </w:tblPrEx>
        <w:trPr>
          <w:trHeight w:val="360" w:hRule="atLeast"/>
        </w:trPr>
        <w:tc>
          <w:tcPr>
            <w:tcW w:w="1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备注：本年未安排政府性基金预算的支出，故此表为空表。</w:t>
      </w:r>
    </w:p>
    <w:p>
      <w:pPr>
        <w:widowControl/>
        <w:jc w:val="left"/>
        <w:outlineLvl w:val="1"/>
        <w:rPr>
          <w:rFonts w:ascii="仿宋_GB2312" w:hAnsi="宋体" w:eastAsia="仿宋_GB2312"/>
          <w:kern w:val="0"/>
          <w:sz w:val="32"/>
          <w:szCs w:val="32"/>
        </w:rPr>
        <w:sectPr>
          <w:footerReference r:id="rId3" w:type="default"/>
          <w:footerReference r:id="rId4" w:type="even"/>
          <w:pgSz w:w="11906" w:h="16838"/>
          <w:pgMar w:top="2098" w:right="1418" w:bottom="1928" w:left="1588" w:header="851" w:footer="992" w:gutter="0"/>
          <w:pgNumType w:fmt="numberInDash"/>
          <w:cols w:space="720" w:num="1"/>
          <w:titlePg/>
          <w:docGrid w:linePitch="312" w:charSpace="0"/>
        </w:sectPr>
      </w:pPr>
    </w:p>
    <w:p>
      <w:pPr>
        <w:numPr>
          <w:ilvl w:val="0"/>
          <w:numId w:val="1"/>
        </w:numPr>
        <w:spacing w:line="560" w:lineRule="exact"/>
        <w:jc w:val="center"/>
        <w:rPr>
          <w:rFonts w:ascii="黑体" w:hAnsi="黑体" w:eastAsia="黑体"/>
          <w:kern w:val="0"/>
          <w:sz w:val="36"/>
          <w:szCs w:val="36"/>
        </w:rPr>
      </w:pPr>
      <w:r>
        <w:rPr>
          <w:rFonts w:hint="eastAsia" w:ascii="黑体" w:hAnsi="黑体" w:eastAsia="黑体"/>
          <w:kern w:val="0"/>
          <w:sz w:val="36"/>
          <w:szCs w:val="36"/>
        </w:rPr>
        <w:t>克州科学技术局2020年部门</w:t>
      </w:r>
    </w:p>
    <w:p>
      <w:pPr>
        <w:spacing w:line="560" w:lineRule="exact"/>
        <w:rPr>
          <w:rFonts w:ascii="黑体" w:hAnsi="黑体" w:eastAsia="黑体"/>
          <w:kern w:val="0"/>
          <w:sz w:val="32"/>
          <w:szCs w:val="32"/>
        </w:rPr>
      </w:pPr>
    </w:p>
    <w:p>
      <w:pPr>
        <w:spacing w:line="560" w:lineRule="exact"/>
        <w:ind w:firstLine="640" w:firstLineChars="200"/>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关于克州科学技术局2020年收支预算情况的总体说明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w:t>
      </w:r>
      <w:r>
        <w:rPr>
          <w:rFonts w:hint="eastAsia" w:ascii="仿宋_GB2312" w:hAnsi="宋体" w:eastAsia="仿宋_GB2312"/>
          <w:kern w:val="0"/>
          <w:sz w:val="32"/>
          <w:szCs w:val="32"/>
        </w:rPr>
        <w:t>克州科学技术局</w:t>
      </w:r>
      <w:r>
        <w:rPr>
          <w:rFonts w:hint="eastAsia" w:ascii="仿宋_GB2312" w:hAnsi="宋体" w:eastAsia="仿宋_GB2312" w:cs="宋体"/>
          <w:kern w:val="0"/>
          <w:sz w:val="32"/>
          <w:szCs w:val="32"/>
        </w:rPr>
        <w:t>2020年所有收入和支出均纳入部门预算管理。收支总预算446.72万元。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收入预算包括：一般公共预算388.62万元、上级补助收入46.10万元、上级补助收入12万元。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支出预算包括：科学技术支出446.72万元。</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二、关于克州科学技术局2020年收入预算情况说明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克州科学技术局</w:t>
      </w:r>
      <w:r>
        <w:rPr>
          <w:rFonts w:hint="eastAsia" w:ascii="仿宋_GB2312" w:hAnsi="宋体" w:eastAsia="仿宋_GB2312" w:cs="宋体"/>
          <w:kern w:val="0"/>
          <w:sz w:val="32"/>
          <w:szCs w:val="32"/>
        </w:rPr>
        <w:t>收入预算446.72万元，其中：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一般公共预算388.62万元，占67%，比上年增加43.48万元，主要原因是2019年3月份增加普升调资、6月份增加高定工资、调入2人、兴州办合并至我单位，增加2人在职、2人退休，故一般公共预算比上年增加。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政府性基金预算未安排。或0万元， 占0%，比上年增加（减少）0万元，主要原因是 没有政府性基金预算拨款安排的收入；</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财政专户管理资金0万元，占0%，比上年增加（减少）   万元，主要原因是没有财政专户管理资金；</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上级补助收入46.10万元，占10.32%，比上年增加46.10万元，主要原因是2020年增加自治区拨科技特派员专项资金及科技发展资金专项。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事业收入0万元，占0%，比上年增加（减少）0万元，主要原因是没有事业收入；</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事业单位经营收入0万元，占0%，比上年增加（减少）0万元，主要原因是没有事业单位经营收入；        ；</w:t>
      </w:r>
    </w:p>
    <w:p>
      <w:pPr>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上级补助收入12万元，占3.09</w:t>
      </w:r>
      <w:r>
        <w:rPr>
          <w:rFonts w:hint="eastAsia"/>
        </w:rPr>
        <w:t xml:space="preserve"> </w:t>
      </w:r>
      <w:r>
        <w:rPr>
          <w:rFonts w:hint="eastAsia" w:ascii="仿宋_GB2312" w:hAnsi="宋体" w:eastAsia="仿宋_GB2312" w:cs="宋体"/>
          <w:kern w:val="0"/>
          <w:sz w:val="32"/>
          <w:szCs w:val="32"/>
        </w:rPr>
        <w:t xml:space="preserve">%，比上年增加12万元，主要原因是我单位开展群众工作，所以增加群众工作经费；          用事业基金弥补收支差额0万元，占0%，比上年增加（减少）0万元，主要原因是不存在用事业基金弥补收支差额。                  </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单位上年结余（不包括国库集中支付额度结余）0万元，占0%，比上年增加（减少）0万元，主要原是工作开展已到位，所以无结余。</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三、关于克州科学技术局2020年支出预算情况说明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克州科学技术局2020</w:t>
      </w:r>
      <w:r>
        <w:rPr>
          <w:rFonts w:hint="eastAsia" w:ascii="仿宋_GB2312" w:hAnsi="宋体" w:eastAsia="仿宋_GB2312" w:cs="宋体"/>
          <w:kern w:val="0"/>
          <w:sz w:val="32"/>
          <w:szCs w:val="32"/>
        </w:rPr>
        <w:t>年支出预算446.72万元，其中：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基本支出429.72万元，占96.2 %，比上年增加82.3万元，主要原因是 2019年3月份增加普升调资、6月份增加高定工资、调入2人、因机构改革克州兴州办合并至我单位，增加2人在职、2人退休，故一般公共预算比上年增加。</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项目支出17万元，占3.8%，比上年减少54.43万元，主要原因是未安排预算项目经费。</w:t>
      </w:r>
    </w:p>
    <w:p>
      <w:pPr>
        <w:spacing w:line="56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四、关于克州科学技术局2020年财政拨款收支预算情况的总体说明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2020年财政拨款收支总预算388.62万元。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收入全部为一般公共预算拨款，无政府性基金预算拨款。</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收入预算包括：一般公共预算拨款388.62万元。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支出预算包括：一般公共服务支出388.62万元，主要用于职工工资、津补贴、社会保障缴费、住房公积金及公用经费、群众工作补助经费等</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五、关于克州科学技术局2020年一般公共预算当年拨款情况说明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克州科学技术局2020</w:t>
      </w:r>
      <w:r>
        <w:rPr>
          <w:rFonts w:hint="eastAsia" w:ascii="仿宋_GB2312" w:hAnsi="宋体" w:eastAsia="仿宋_GB2312" w:cs="宋体"/>
          <w:kern w:val="0"/>
          <w:sz w:val="32"/>
          <w:szCs w:val="32"/>
        </w:rPr>
        <w:t xml:space="preserve">年一般公共预算拨款基本支出383.62万元，比上年执行数增加63.8万元，增长19.95%。主要原因是：2019年3月份增加普升调资、6月份增加高定工资、调入2人、因机构改革克州兴州办合并至我单位，增加2人在职、2人退休，故一般公共预算比上年增加。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1.科学技术支出</w:t>
      </w:r>
      <w:r>
        <w:rPr>
          <w:rFonts w:hint="eastAsia" w:ascii="仿宋_GB2312" w:eastAsia="仿宋_GB2312"/>
          <w:sz w:val="32"/>
          <w:szCs w:val="32"/>
        </w:rPr>
        <w:t>（206类）</w:t>
      </w:r>
      <w:r>
        <w:rPr>
          <w:rFonts w:hint="eastAsia" w:ascii="仿宋_GB2312" w:hAnsi="宋体" w:eastAsia="仿宋_GB2312" w:cs="宋体"/>
          <w:kern w:val="0"/>
          <w:sz w:val="32"/>
          <w:szCs w:val="32"/>
        </w:rPr>
        <w:t>383.62万元，占100%。</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2.科学技术支出行政运行对应的基本支出383.62万元，是指人员经费支出和公用经费支出，占100%；</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1.科学技术支出</w:t>
      </w:r>
      <w:r>
        <w:rPr>
          <w:rFonts w:ascii="仿宋_GB2312" w:hAnsi="宋体" w:eastAsia="仿宋_GB2312" w:cs="宋体"/>
          <w:kern w:val="0"/>
          <w:sz w:val="32"/>
          <w:szCs w:val="32"/>
        </w:rPr>
        <w:t>（</w:t>
      </w:r>
      <w:r>
        <w:rPr>
          <w:rFonts w:hint="eastAsia" w:ascii="仿宋_GB2312" w:hAnsi="宋体" w:eastAsia="仿宋_GB2312" w:cs="宋体"/>
          <w:kern w:val="0"/>
          <w:sz w:val="32"/>
          <w:szCs w:val="32"/>
        </w:rPr>
        <w:t>206</w:t>
      </w:r>
      <w:r>
        <w:rPr>
          <w:rFonts w:ascii="仿宋_GB2312" w:hAnsi="宋体" w:eastAsia="仿宋_GB2312" w:cs="宋体"/>
          <w:kern w:val="0"/>
          <w:sz w:val="32"/>
          <w:szCs w:val="32"/>
        </w:rPr>
        <w:t>类）</w:t>
      </w:r>
      <w:r>
        <w:rPr>
          <w:rFonts w:hint="eastAsia" w:ascii="仿宋_GB2312" w:hAnsi="宋体" w:eastAsia="仿宋_GB2312" w:cs="宋体"/>
          <w:kern w:val="0"/>
          <w:sz w:val="32"/>
          <w:szCs w:val="32"/>
        </w:rPr>
        <w:t>科学技术管理事务</w:t>
      </w:r>
      <w:r>
        <w:rPr>
          <w:rFonts w:ascii="仿宋_GB2312" w:hAnsi="宋体" w:eastAsia="仿宋_GB2312" w:cs="宋体"/>
          <w:kern w:val="0"/>
          <w:sz w:val="32"/>
          <w:szCs w:val="32"/>
        </w:rPr>
        <w:t>（</w:t>
      </w:r>
      <w:r>
        <w:rPr>
          <w:rFonts w:hint="eastAsia" w:ascii="仿宋_GB2312" w:hAnsi="宋体" w:eastAsia="仿宋_GB2312" w:cs="宋体"/>
          <w:kern w:val="0"/>
          <w:sz w:val="32"/>
          <w:szCs w:val="32"/>
        </w:rPr>
        <w:t>01</w:t>
      </w:r>
      <w:r>
        <w:rPr>
          <w:rFonts w:ascii="仿宋_GB2312" w:hAnsi="宋体" w:eastAsia="仿宋_GB2312" w:cs="宋体"/>
          <w:kern w:val="0"/>
          <w:sz w:val="32"/>
          <w:szCs w:val="32"/>
        </w:rPr>
        <w:t>款）</w:t>
      </w:r>
      <w:r>
        <w:rPr>
          <w:rFonts w:hint="eastAsia" w:ascii="仿宋_GB2312" w:hAnsi="宋体" w:eastAsia="仿宋_GB2312" w:cs="宋体"/>
          <w:kern w:val="0"/>
          <w:sz w:val="32"/>
          <w:szCs w:val="32"/>
        </w:rPr>
        <w:t xml:space="preserve">  行政运行</w:t>
      </w:r>
      <w:r>
        <w:rPr>
          <w:rFonts w:ascii="仿宋_GB2312" w:hAnsi="宋体" w:eastAsia="仿宋_GB2312" w:cs="宋体"/>
          <w:kern w:val="0"/>
          <w:sz w:val="32"/>
          <w:szCs w:val="32"/>
        </w:rPr>
        <w:t>（</w:t>
      </w:r>
      <w:r>
        <w:rPr>
          <w:rFonts w:hint="eastAsia" w:ascii="仿宋_GB2312" w:hAnsi="宋体" w:eastAsia="仿宋_GB2312" w:cs="宋体"/>
          <w:kern w:val="0"/>
          <w:sz w:val="32"/>
          <w:szCs w:val="32"/>
        </w:rPr>
        <w:t>01</w:t>
      </w:r>
      <w:r>
        <w:rPr>
          <w:rFonts w:ascii="仿宋_GB2312" w:hAnsi="宋体" w:eastAsia="仿宋_GB2312" w:cs="宋体"/>
          <w:kern w:val="0"/>
          <w:sz w:val="32"/>
          <w:szCs w:val="32"/>
        </w:rPr>
        <w:t>项）:</w:t>
      </w:r>
      <w:r>
        <w:rPr>
          <w:rFonts w:hint="eastAsia" w:ascii="仿宋_GB2312" w:hAnsi="宋体" w:eastAsia="仿宋_GB2312" w:cs="宋体"/>
          <w:kern w:val="0"/>
          <w:sz w:val="32"/>
          <w:szCs w:val="32"/>
        </w:rPr>
        <w:t>2020</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383.62</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比上年执行数增加63.8万元，增长19.95 %，主要原因是：增加普升调资、增加高定工资、调入2人、因机构改革克州兴州办合并至我单位，增加2人在职、2人退休，故一般公共预算比上年增加。</w:t>
      </w:r>
    </w:p>
    <w:p>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2.</w:t>
      </w:r>
      <w:r>
        <w:rPr>
          <w:rFonts w:hint="eastAsia" w:ascii="仿宋_GB2312" w:hAnsi="宋体" w:eastAsia="仿宋_GB2312" w:cs="宋体"/>
          <w:kern w:val="0"/>
          <w:sz w:val="32"/>
          <w:szCs w:val="32"/>
        </w:rPr>
        <w:t>科学技术支出</w:t>
      </w:r>
      <w:r>
        <w:rPr>
          <w:rFonts w:ascii="仿宋_GB2312" w:hAnsi="宋体" w:eastAsia="仿宋_GB2312" w:cs="宋体"/>
          <w:kern w:val="0"/>
          <w:sz w:val="32"/>
          <w:szCs w:val="32"/>
        </w:rPr>
        <w:t>（</w:t>
      </w:r>
      <w:r>
        <w:rPr>
          <w:rFonts w:hint="eastAsia" w:ascii="仿宋_GB2312" w:hAnsi="宋体" w:eastAsia="仿宋_GB2312" w:cs="宋体"/>
          <w:kern w:val="0"/>
          <w:sz w:val="32"/>
          <w:szCs w:val="32"/>
        </w:rPr>
        <w:t>206</w:t>
      </w:r>
      <w:r>
        <w:rPr>
          <w:rFonts w:ascii="仿宋_GB2312" w:hAnsi="宋体" w:eastAsia="仿宋_GB2312" w:cs="宋体"/>
          <w:kern w:val="0"/>
          <w:sz w:val="32"/>
          <w:szCs w:val="32"/>
        </w:rPr>
        <w:t>类）</w:t>
      </w:r>
      <w:r>
        <w:rPr>
          <w:rFonts w:hint="eastAsia" w:ascii="仿宋_GB2312" w:hAnsi="宋体" w:eastAsia="仿宋_GB2312" w:cs="宋体"/>
          <w:kern w:val="0"/>
          <w:sz w:val="32"/>
          <w:szCs w:val="32"/>
        </w:rPr>
        <w:t>科学技术管理事务</w:t>
      </w:r>
      <w:r>
        <w:rPr>
          <w:rFonts w:ascii="仿宋_GB2312" w:hAnsi="宋体" w:eastAsia="仿宋_GB2312" w:cs="宋体"/>
          <w:kern w:val="0"/>
          <w:sz w:val="32"/>
          <w:szCs w:val="32"/>
        </w:rPr>
        <w:t>（</w:t>
      </w:r>
      <w:r>
        <w:rPr>
          <w:rFonts w:hint="eastAsia" w:ascii="仿宋_GB2312" w:hAnsi="宋体" w:eastAsia="仿宋_GB2312" w:cs="宋体"/>
          <w:kern w:val="0"/>
          <w:sz w:val="32"/>
          <w:szCs w:val="32"/>
        </w:rPr>
        <w:t>01</w:t>
      </w:r>
      <w:r>
        <w:rPr>
          <w:rFonts w:ascii="仿宋_GB2312" w:hAnsi="宋体" w:eastAsia="仿宋_GB2312" w:cs="宋体"/>
          <w:kern w:val="0"/>
          <w:sz w:val="32"/>
          <w:szCs w:val="32"/>
        </w:rPr>
        <w:t>款）</w:t>
      </w:r>
      <w:r>
        <w:rPr>
          <w:rFonts w:hint="eastAsia" w:ascii="仿宋_GB2312" w:hAnsi="宋体" w:eastAsia="仿宋_GB2312" w:cs="宋体"/>
          <w:kern w:val="0"/>
          <w:sz w:val="32"/>
          <w:szCs w:val="32"/>
        </w:rPr>
        <w:t xml:space="preserve">  其他科学技术管理事务支出</w:t>
      </w:r>
      <w:r>
        <w:rPr>
          <w:rFonts w:ascii="仿宋_GB2312" w:hAnsi="宋体" w:eastAsia="仿宋_GB2312" w:cs="宋体"/>
          <w:kern w:val="0"/>
          <w:sz w:val="32"/>
          <w:szCs w:val="32"/>
        </w:rPr>
        <w:t>（</w:t>
      </w:r>
      <w:r>
        <w:rPr>
          <w:rFonts w:hint="eastAsia" w:ascii="仿宋_GB2312" w:hAnsi="宋体" w:eastAsia="仿宋_GB2312" w:cs="宋体"/>
          <w:kern w:val="0"/>
          <w:sz w:val="32"/>
          <w:szCs w:val="32"/>
        </w:rPr>
        <w:t>99</w:t>
      </w:r>
      <w:r>
        <w:rPr>
          <w:rFonts w:ascii="仿宋_GB2312" w:hAnsi="宋体" w:eastAsia="仿宋_GB2312" w:cs="宋体"/>
          <w:kern w:val="0"/>
          <w:sz w:val="32"/>
          <w:szCs w:val="32"/>
        </w:rPr>
        <w:t>项）:</w:t>
      </w:r>
      <w:r>
        <w:rPr>
          <w:rFonts w:hint="eastAsia" w:ascii="仿宋_GB2312" w:hAnsi="宋体" w:eastAsia="仿宋_GB2312" w:cs="宋体"/>
          <w:kern w:val="0"/>
          <w:sz w:val="32"/>
          <w:szCs w:val="32"/>
        </w:rPr>
        <w:t>2020</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5</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比上年执行数减少20.32万元，下降80.25 %，主要原因是：减少群众工作人员补助经费。</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六、关于克州科学技术局2020年一般公共预算基本支出情况说明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克州科学技术局2020</w:t>
      </w:r>
      <w:r>
        <w:rPr>
          <w:rFonts w:hint="eastAsia" w:ascii="仿宋_GB2312" w:hAnsi="宋体" w:eastAsia="仿宋_GB2312" w:cs="宋体"/>
          <w:kern w:val="0"/>
          <w:sz w:val="32"/>
          <w:szCs w:val="32"/>
        </w:rPr>
        <w:t>年一般公共预算基本支出      383.62万元， 其中：</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364.15万元，主要包括：基本工资100.89万元、津贴补贴122.62万元、奖金8.41万元、机关事业单位基本养老保险缴费32.64万元、其他社会保障缴费23.98万元、住房公积金23.46万元、离休费14.97万元、退休费14.33万元、生活补助0.61万元、奖励金1.93万元、其他对个人和家庭的补助20.32万元等。</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公用经费19.47万元，主要包括：办公费2万元、印刷费1万元、水费2.4万元、电费1.2万元、邮电费1万元、取暖费2.3万元、维修（护）费1.4万元、公务接待费1.50万元、工会经费1.42万元、福利费2.55万元、公务用车运行维护费2.6万元、办公设备购置0.1万元等。</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七、关于克州科学技术局2020年项目支出情况说明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（一）项目支出、专项业务费</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项目名称：群众工作</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设立的政策依据：自治区党委安排群众工作需要</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预算安排规模：12万元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项目承担单位：克州科学技术局</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资金分配情况：群众工作中为民办好实事、开展联谊活动、慰问活动费等经费</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资金执行时间：2019年1月1日-2019年12月31日</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（二）项目支出、专项业务费</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项目名称：群众工作经费</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设立的政策依据：州党委安排群众工作需要</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预算安排规模：5万元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项目承担单位：克州科学技术局</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资金分配情况：群众工作中印刷费、慰问费、维修费、开展联谊活动费等经费</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资金执行时间：2019年1月1日-2019年12月31日</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w:t>
      </w:r>
      <w:r>
        <w:rPr>
          <w:rFonts w:ascii="仿宋_GB2312" w:hAnsi="宋体" w:eastAsia="仿宋_GB2312" w:cs="宋体"/>
          <w:kern w:val="0"/>
          <w:sz w:val="32"/>
          <w:szCs w:val="32"/>
        </w:rPr>
        <w:t>对个人补贴的项目支出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w:t>
      </w:r>
      <w:r>
        <w:rPr>
          <w:rFonts w:ascii="仿宋_GB2312" w:hAnsi="宋体" w:eastAsia="仿宋_GB2312" w:cs="宋体"/>
          <w:kern w:val="0"/>
          <w:sz w:val="32"/>
          <w:szCs w:val="32"/>
        </w:rPr>
        <w:t>名称</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设立的政策依据</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预算安排规模</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项目承担单位</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资金分配情况</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资金执行时间</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资金来源</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补贴人数</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补贴标准</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补贴范围</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补贴方式</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发放程序：</w:t>
      </w:r>
      <w:r>
        <w:rPr>
          <w:rFonts w:ascii="仿宋_GB2312" w:hAnsi="宋体" w:eastAsia="仿宋_GB2312" w:cs="宋体"/>
          <w:kern w:val="0"/>
          <w:sz w:val="32"/>
          <w:szCs w:val="32"/>
        </w:rPr>
        <w:t>……</w:t>
      </w:r>
    </w:p>
    <w:p>
      <w:pPr>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受益人群和社会效益</w:t>
      </w:r>
      <w:r>
        <w:rPr>
          <w:rFonts w:hint="eastAsia" w:ascii="仿宋_GB2312" w:hAnsi="宋体" w:eastAsia="仿宋_GB2312" w:cs="宋体"/>
          <w:kern w:val="0"/>
          <w:sz w:val="32"/>
          <w:szCs w:val="32"/>
        </w:rPr>
        <w:t>：</w:t>
      </w:r>
      <w:r>
        <w:rPr>
          <w:rFonts w:ascii="仿宋_GB2312" w:hAnsi="宋体" w:eastAsia="仿宋_GB2312" w:cs="宋体"/>
          <w:kern w:val="0"/>
          <w:sz w:val="32"/>
          <w:szCs w:val="32"/>
        </w:rPr>
        <w:t>……</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八、关于克州科学技术局</w:t>
      </w:r>
      <w:r>
        <w:rPr>
          <w:rFonts w:hint="eastAsia" w:ascii="仿宋_GB2312" w:hAnsi="宋体" w:eastAsia="仿宋_GB2312"/>
          <w:kern w:val="0"/>
          <w:sz w:val="32"/>
          <w:szCs w:val="32"/>
        </w:rPr>
        <w:t>2020</w:t>
      </w:r>
      <w:r>
        <w:rPr>
          <w:rFonts w:hint="eastAsia" w:ascii="黑体" w:hAnsi="宋体" w:eastAsia="黑体" w:cs="宋体"/>
          <w:kern w:val="0"/>
          <w:sz w:val="32"/>
          <w:szCs w:val="32"/>
        </w:rPr>
        <w:t>年一般公共预算“三公”经费预算情况说明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克州科学技术局2020</w:t>
      </w:r>
      <w:r>
        <w:rPr>
          <w:rFonts w:hint="eastAsia" w:ascii="仿宋_GB2312" w:hAnsi="宋体" w:eastAsia="仿宋_GB2312" w:cs="宋体"/>
          <w:kern w:val="0"/>
          <w:sz w:val="32"/>
          <w:szCs w:val="32"/>
        </w:rPr>
        <w:t>年“三公”经费财政拨款预算数为4.10万元，其中：因公出国（境）费0万元，公务用车购置0万元，公务用车运行费2.6万元，公务接待费1.5万元。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三公”经费财政拨款预算比上年减少2.1万元，其中：因公出国（境）费增加（减少）0万元，主要原因是本单位未安排出国（境）人员；公务用车购置费为0，未安排预算。[或公务用车购置费增加（减少）0万元，主要原因是未安排预算 ]；公务用车运行费减少2.1万元，主要原因是单位落实中央八项规定精神，严格控制“三公”经费公务用车运行费加大减支力度。；公务接待费增加（减少）0万元，主要原因是单位落实中央八项规定精神，严格控制公务接待费支出。</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九、关于克州科学技术局2020年政府性基金预算拨款情况说明</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克州科学技术局2020</w:t>
      </w:r>
      <w:r>
        <w:rPr>
          <w:rFonts w:hint="eastAsia" w:ascii="仿宋_GB2312" w:hAnsi="宋体" w:eastAsia="仿宋_GB2312" w:cs="宋体"/>
          <w:kern w:val="0"/>
          <w:sz w:val="32"/>
          <w:szCs w:val="32"/>
        </w:rPr>
        <w:t>年没有使用政府性基金预算拨款安排的支出，政府性基金预算支出情况表为空表。</w:t>
      </w:r>
    </w:p>
    <w:p>
      <w:p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2020年，克州科学技术局本级及下属0家行政单位和0家事业单位的机关运行经费财政拨款预算19.47万元，比上年预算增加1.76万元，增长9.94%。主要原因是调入2人、兴州办合并至我单位，增加2人在职、2人退休，故一般公共预算比上年增加。                  </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2020年，克州科学技术局本级及下属单位政府采购预算   50.7万元，其中：政府采购货物预算35.7万元，政府采购工程预算5万元，政府采购服务预算10万元。</w:t>
      </w:r>
    </w:p>
    <w:p>
      <w:pPr>
        <w:spacing w:line="56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2020年度本部门面向中小企业预留政府采购项目预算金额0万元，其中：面向小微企业预留政府采购项目预算金额0万元。</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截至2019年底，克州科学技术局部门及下属各预算单位占用使用国有资产总体情况为</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1.房屋</w:t>
      </w:r>
      <w:r>
        <w:rPr>
          <w:rFonts w:hint="eastAsia"/>
          <w:sz w:val="30"/>
          <w:szCs w:val="30"/>
        </w:rPr>
        <w:t>1840.58</w:t>
      </w:r>
      <w:r>
        <w:rPr>
          <w:rFonts w:hint="eastAsia" w:ascii="仿宋_GB2312" w:hAnsi="宋体" w:eastAsia="仿宋_GB2312" w:cs="宋体"/>
          <w:kern w:val="0"/>
          <w:sz w:val="32"/>
          <w:szCs w:val="32"/>
        </w:rPr>
        <w:t>平方米，价值</w:t>
      </w:r>
      <w:r>
        <w:rPr>
          <w:rFonts w:hint="eastAsia"/>
          <w:sz w:val="30"/>
          <w:szCs w:val="30"/>
        </w:rPr>
        <w:t>73.66</w:t>
      </w:r>
      <w:r>
        <w:rPr>
          <w:rFonts w:hint="eastAsia" w:ascii="仿宋_GB2312" w:hAnsi="宋体" w:eastAsia="仿宋_GB2312" w:cs="宋体"/>
          <w:kern w:val="0"/>
          <w:sz w:val="32"/>
          <w:szCs w:val="32"/>
        </w:rPr>
        <w:t>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2.车辆1辆，价值</w:t>
      </w:r>
      <w:r>
        <w:rPr>
          <w:rFonts w:hint="eastAsia"/>
          <w:sz w:val="30"/>
          <w:szCs w:val="30"/>
        </w:rPr>
        <w:t>21.3</w:t>
      </w:r>
      <w:r>
        <w:rPr>
          <w:rFonts w:hint="eastAsia" w:ascii="仿宋_GB2312" w:hAnsi="宋体" w:eastAsia="仿宋_GB2312" w:cs="宋体"/>
          <w:kern w:val="0"/>
          <w:sz w:val="32"/>
          <w:szCs w:val="32"/>
        </w:rPr>
        <w:t>万元；其中：一般公务用车1辆，价值</w:t>
      </w:r>
      <w:r>
        <w:rPr>
          <w:rFonts w:hint="eastAsia"/>
          <w:sz w:val="30"/>
          <w:szCs w:val="30"/>
        </w:rPr>
        <w:t>21.3</w:t>
      </w:r>
      <w:r>
        <w:rPr>
          <w:rFonts w:hint="eastAsia" w:ascii="仿宋_GB2312" w:hAnsi="宋体" w:eastAsia="仿宋_GB2312" w:cs="宋体"/>
          <w:kern w:val="0"/>
          <w:sz w:val="32"/>
          <w:szCs w:val="32"/>
        </w:rPr>
        <w:t>万元；执法执勤用车0辆，价值0万元；其他车辆0辆，价值 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3.办公家具价值0万元。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4.其他资产价值75.14万元。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2020年部门预算未安排购置车辆经费（或安排购置车辆经费0万元），安排购置50万元以上大型设备0台（套），单位价值100万元以上大型设备0台（套）。</w:t>
      </w:r>
    </w:p>
    <w:p>
      <w:pPr>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2020年度，本年度实行绩效管理的项目1个，涉及预算金额17万元。具体情况见下表（按项目分别填报）：</w:t>
      </w:r>
    </w:p>
    <w:p>
      <w:pPr>
        <w:widowControl/>
        <w:spacing w:line="600" w:lineRule="exact"/>
        <w:rPr>
          <w:rFonts w:ascii="仿宋_GB2312" w:hAnsi="宋体" w:eastAsia="仿宋_GB2312" w:cs="宋体"/>
          <w:kern w:val="0"/>
          <w:sz w:val="32"/>
          <w:szCs w:val="32"/>
        </w:rPr>
        <w:sectPr>
          <w:pgSz w:w="11906" w:h="16838"/>
          <w:pgMar w:top="1440" w:right="1800" w:bottom="1440" w:left="1800" w:header="851" w:footer="992" w:gutter="0"/>
          <w:pgNumType w:fmt="numberInDash" w:start="13"/>
          <w:cols w:space="425" w:num="1"/>
          <w:docGrid w:type="lines" w:linePitch="312" w:charSpace="0"/>
        </w:sectPr>
      </w:pPr>
    </w:p>
    <w:tbl>
      <w:tblPr>
        <w:tblStyle w:val="7"/>
        <w:tblW w:w="13973" w:type="dxa"/>
        <w:tblInd w:w="93" w:type="dxa"/>
        <w:tblLayout w:type="fixed"/>
        <w:tblCellMar>
          <w:top w:w="0" w:type="dxa"/>
          <w:left w:w="108" w:type="dxa"/>
          <w:bottom w:w="0" w:type="dxa"/>
          <w:right w:w="108" w:type="dxa"/>
        </w:tblCellMar>
      </w:tblPr>
      <w:tblGrid>
        <w:gridCol w:w="2195"/>
        <w:gridCol w:w="1857"/>
        <w:gridCol w:w="1664"/>
        <w:gridCol w:w="500"/>
        <w:gridCol w:w="1164"/>
        <w:gridCol w:w="323"/>
        <w:gridCol w:w="323"/>
        <w:gridCol w:w="1925"/>
        <w:gridCol w:w="249"/>
        <w:gridCol w:w="1132"/>
        <w:gridCol w:w="2143"/>
        <w:gridCol w:w="249"/>
        <w:gridCol w:w="249"/>
      </w:tblGrid>
      <w:tr>
        <w:tblPrEx>
          <w:tblCellMar>
            <w:top w:w="0" w:type="dxa"/>
            <w:left w:w="108" w:type="dxa"/>
            <w:bottom w:w="0" w:type="dxa"/>
            <w:right w:w="108" w:type="dxa"/>
          </w:tblCellMar>
        </w:tblPrEx>
        <w:trPr>
          <w:trHeight w:val="414" w:hRule="atLeast"/>
        </w:trPr>
        <w:tc>
          <w:tcPr>
            <w:tcW w:w="13973" w:type="dxa"/>
            <w:gridSpan w:val="13"/>
            <w:tcBorders>
              <w:top w:val="nil"/>
              <w:left w:val="nil"/>
              <w:bottom w:val="nil"/>
              <w:right w:val="nil"/>
            </w:tcBorders>
            <w:shd w:val="clear" w:color="auto" w:fill="auto"/>
            <w:vAlign w:val="bottom"/>
          </w:tcPr>
          <w:p>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tblPrEx>
          <w:tblCellMar>
            <w:top w:w="0" w:type="dxa"/>
            <w:left w:w="108" w:type="dxa"/>
            <w:bottom w:w="0" w:type="dxa"/>
            <w:right w:w="108" w:type="dxa"/>
          </w:tblCellMar>
        </w:tblPrEx>
        <w:trPr>
          <w:trHeight w:val="204" w:hRule="atLeast"/>
        </w:trPr>
        <w:tc>
          <w:tcPr>
            <w:tcW w:w="219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857"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664"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3"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1925"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3275"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c>
          <w:tcPr>
            <w:tcW w:w="249" w:type="dxa"/>
            <w:tcBorders>
              <w:top w:val="nil"/>
              <w:left w:val="nil"/>
              <w:bottom w:val="nil"/>
              <w:right w:val="nil"/>
            </w:tcBorders>
            <w:shd w:val="clear" w:color="auto" w:fill="auto"/>
            <w:vAlign w:val="bottom"/>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271" w:hRule="atLeast"/>
        </w:trPr>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克州科学技术局2020</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群众工作</w:t>
            </w:r>
          </w:p>
        </w:tc>
      </w:tr>
      <w:tr>
        <w:tblPrEx>
          <w:tblCellMar>
            <w:top w:w="0" w:type="dxa"/>
            <w:left w:w="108" w:type="dxa"/>
            <w:bottom w:w="0" w:type="dxa"/>
            <w:right w:w="108" w:type="dxa"/>
          </w:tblCellMar>
        </w:tblPrEx>
        <w:trPr>
          <w:trHeight w:val="451" w:hRule="atLeast"/>
        </w:trPr>
        <w:tc>
          <w:tcPr>
            <w:tcW w:w="21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　</w:t>
            </w:r>
          </w:p>
        </w:tc>
        <w:tc>
          <w:tcPr>
            <w:tcW w:w="18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　</w:t>
            </w:r>
          </w:p>
        </w:tc>
        <w:tc>
          <w:tcPr>
            <w:tcW w:w="13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0　</w:t>
            </w:r>
          </w:p>
        </w:tc>
      </w:tr>
      <w:tr>
        <w:tblPrEx>
          <w:tblCellMar>
            <w:top w:w="0" w:type="dxa"/>
            <w:left w:w="108" w:type="dxa"/>
            <w:bottom w:w="0" w:type="dxa"/>
            <w:right w:w="108" w:type="dxa"/>
          </w:tblCellMar>
        </w:tblPrEx>
        <w:trPr>
          <w:trHeight w:val="40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该项目资金，主要是用于群众“四项”活动慰问;去世群众家属慰问;灾害事故补助；困难党员群众节日慰问；公益性基础设施应急维修；开展文体活动、资助贫困学生及其他直接为群众服务的微小实事好事、急事难事</w:t>
            </w: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tblPrEx>
          <w:tblCellMar>
            <w:top w:w="0" w:type="dxa"/>
            <w:left w:w="108" w:type="dxa"/>
            <w:bottom w:w="0" w:type="dxa"/>
            <w:right w:w="108" w:type="dxa"/>
          </w:tblCellMar>
        </w:tblPrEx>
        <w:trPr>
          <w:trHeight w:val="271"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总金额</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资金到位率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资金完成率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资金使用率</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严控成本厉行节约，总成本控制在预算内</w:t>
            </w: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71"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资金质量</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良好</w:t>
            </w:r>
          </w:p>
        </w:tc>
      </w:tr>
      <w:tr>
        <w:tblPrEx>
          <w:tblCellMar>
            <w:top w:w="0" w:type="dxa"/>
            <w:left w:w="108" w:type="dxa"/>
            <w:bottom w:w="0" w:type="dxa"/>
            <w:right w:w="108" w:type="dxa"/>
          </w:tblCellMar>
        </w:tblPrEx>
        <w:trPr>
          <w:trHeight w:val="225"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资金效益</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直接为群众服务的微小实事好事、急事难事</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项目可特续影响</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坚持长期促进群众和和谐稳定发展</w:t>
            </w:r>
          </w:p>
        </w:tc>
      </w:tr>
      <w:tr>
        <w:tblPrEx>
          <w:tblCellMar>
            <w:top w:w="0" w:type="dxa"/>
            <w:left w:w="108" w:type="dxa"/>
            <w:bottom w:w="0" w:type="dxa"/>
            <w:right w:w="108" w:type="dxa"/>
          </w:tblCellMar>
        </w:tblPrEx>
        <w:trPr>
          <w:trHeight w:val="264"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社会效益</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在群众中取得良好口碑</w:t>
            </w:r>
          </w:p>
        </w:tc>
      </w:tr>
      <w:tr>
        <w:tblPrEx>
          <w:tblCellMar>
            <w:top w:w="0" w:type="dxa"/>
            <w:left w:w="108" w:type="dxa"/>
            <w:bottom w:w="0" w:type="dxa"/>
            <w:right w:w="108" w:type="dxa"/>
          </w:tblCellMar>
        </w:tblPrEx>
        <w:trPr>
          <w:trHeight w:val="237"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生态效益</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良好</w:t>
            </w:r>
          </w:p>
        </w:tc>
      </w:tr>
      <w:tr>
        <w:tblPrEx>
          <w:tblCellMar>
            <w:top w:w="0" w:type="dxa"/>
            <w:left w:w="108" w:type="dxa"/>
            <w:bottom w:w="0" w:type="dxa"/>
            <w:right w:w="108" w:type="dxa"/>
          </w:tblCellMar>
        </w:tblPrEx>
        <w:trPr>
          <w:trHeight w:val="283" w:hRule="atLeast"/>
        </w:trPr>
        <w:tc>
          <w:tcPr>
            <w:tcW w:w="219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271" w:hRule="atLeast"/>
        </w:trPr>
        <w:tc>
          <w:tcPr>
            <w:tcW w:w="219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群众满意度</w:t>
            </w:r>
          </w:p>
        </w:tc>
        <w:tc>
          <w:tcPr>
            <w:tcW w:w="3773" w:type="dxa"/>
            <w:gridSpan w:val="4"/>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kern w:val="0"/>
                <w:sz w:val="18"/>
                <w:szCs w:val="18"/>
              </w:rPr>
            </w:pPr>
            <w:r>
              <w:rPr>
                <w:rFonts w:hint="eastAsia" w:ascii="宋体" w:hAnsi="宋体" w:cs="宋体"/>
                <w:kern w:val="0"/>
                <w:sz w:val="18"/>
                <w:szCs w:val="18"/>
              </w:rPr>
              <w:t>≧90%</w:t>
            </w:r>
          </w:p>
        </w:tc>
      </w:tr>
    </w:tbl>
    <w:p>
      <w:pPr>
        <w:widowControl/>
        <w:spacing w:line="560" w:lineRule="exact"/>
        <w:ind w:firstLine="630" w:firstLineChars="196"/>
        <w:jc w:val="left"/>
        <w:rPr>
          <w:rFonts w:ascii="楷体_GB2312" w:hAnsi="宋体" w:eastAsia="楷体_GB2312" w:cs="宋体"/>
          <w:b/>
          <w:kern w:val="0"/>
          <w:sz w:val="32"/>
          <w:szCs w:val="32"/>
        </w:rPr>
        <w:sectPr>
          <w:pgSz w:w="16838" w:h="11906" w:orient="landscape"/>
          <w:pgMar w:top="1800" w:right="1440" w:bottom="1800" w:left="1440" w:header="851" w:footer="992" w:gutter="0"/>
          <w:pgNumType w:fmt="numberInDash" w:start="21"/>
          <w:cols w:space="425" w:num="1"/>
          <w:docGrid w:type="lines" w:linePitch="312" w:charSpace="0"/>
        </w:sectPr>
      </w:pPr>
    </w:p>
    <w:p>
      <w:pPr>
        <w:widowControl/>
        <w:spacing w:line="52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widowControl/>
        <w:spacing w:line="52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before="156" w:beforeLines="50" w:line="520" w:lineRule="exact"/>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pPr>
        <w:widowControl/>
        <w:spacing w:before="156" w:beforeLines="50" w:line="520" w:lineRule="exact"/>
        <w:jc w:val="center"/>
        <w:outlineLvl w:val="1"/>
        <w:rPr>
          <w:rFonts w:ascii="黑体" w:hAnsi="黑体" w:eastAsia="黑体"/>
          <w:kern w:val="0"/>
          <w:sz w:val="32"/>
          <w:szCs w:val="32"/>
        </w:rPr>
      </w:pPr>
    </w:p>
    <w:p>
      <w:pPr>
        <w:widowControl/>
        <w:spacing w:line="52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2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2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pacing w:val="-6"/>
          <w:sz w:val="32"/>
          <w:szCs w:val="32"/>
        </w:rPr>
        <w:t>包括公共财政拨款（补助）资金、专项收入。</w:t>
      </w:r>
    </w:p>
    <w:p>
      <w:pPr>
        <w:spacing w:line="52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pPr>
        <w:spacing w:line="52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包括事业收入、经营收入、其他收入等。</w:t>
      </w:r>
    </w:p>
    <w:p>
      <w:pPr>
        <w:spacing w:line="52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pPr>
        <w:spacing w:line="52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部门支出预算的组成部分，是自治州本级部门为完成其特定的行政任务或事业发展目标，在基本支出预算之外编制的年度项目支出计划。</w:t>
      </w:r>
    </w:p>
    <w:p>
      <w:pPr>
        <w:spacing w:line="52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2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widowControl/>
        <w:spacing w:line="520" w:lineRule="exact"/>
        <w:jc w:val="left"/>
        <w:rPr>
          <w:rFonts w:ascii="仿宋_GB2312" w:hAnsi="宋体" w:eastAsia="仿宋_GB2312" w:cs="宋体"/>
          <w:kern w:val="0"/>
          <w:sz w:val="32"/>
          <w:szCs w:val="32"/>
        </w:rPr>
      </w:pP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kern w:val="0"/>
          <w:sz w:val="32"/>
          <w:szCs w:val="32"/>
        </w:rPr>
        <w:t xml:space="preserve">                 </w:t>
      </w:r>
      <w:r>
        <w:rPr>
          <w:rFonts w:hint="eastAsia" w:ascii="仿宋_GB2312" w:hAnsi="宋体" w:eastAsia="仿宋_GB2312" w:cs="宋体"/>
          <w:kern w:val="0"/>
          <w:sz w:val="32"/>
          <w:szCs w:val="32"/>
        </w:rPr>
        <w:t xml:space="preserve">克孜勒苏阿柯尔克孜自治州科学技术局                 </w:t>
      </w:r>
    </w:p>
    <w:p>
      <w:pPr>
        <w:widowControl/>
        <w:spacing w:line="520" w:lineRule="exact"/>
        <w:ind w:left="6720" w:hanging="6720" w:hangingChars="21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2020</w:t>
      </w:r>
      <w:r>
        <w:rPr>
          <w:rFonts w:ascii="仿宋_GB2312" w:hAnsi="宋体" w:eastAsia="仿宋_GB2312" w:cs="宋体"/>
          <w:kern w:val="0"/>
          <w:sz w:val="32"/>
          <w:szCs w:val="32"/>
        </w:rPr>
        <w:t>年</w:t>
      </w:r>
      <w:r>
        <w:rPr>
          <w:rFonts w:hint="eastAsia" w:ascii="仿宋_GB2312" w:hAnsi="宋体" w:eastAsia="仿宋_GB2312" w:cs="宋体"/>
          <w:kern w:val="0"/>
          <w:sz w:val="32"/>
          <w:szCs w:val="32"/>
        </w:rPr>
        <w:t>1</w:t>
      </w:r>
      <w:r>
        <w:rPr>
          <w:rFonts w:ascii="仿宋_GB2312" w:hAnsi="宋体" w:eastAsia="仿宋_GB2312" w:cs="宋体"/>
          <w:kern w:val="0"/>
          <w:sz w:val="32"/>
          <w:szCs w:val="32"/>
        </w:rPr>
        <w:t>月</w:t>
      </w:r>
      <w:r>
        <w:rPr>
          <w:rFonts w:hint="eastAsia" w:ascii="仿宋_GB2312" w:hAnsi="宋体" w:eastAsia="仿宋_GB2312" w:cs="宋体"/>
          <w:kern w:val="0"/>
          <w:sz w:val="32"/>
          <w:szCs w:val="32"/>
        </w:rPr>
        <w:t>2</w:t>
      </w:r>
      <w:bookmarkStart w:id="0" w:name="_GoBack"/>
      <w:bookmarkEnd w:id="0"/>
      <w:r>
        <w:rPr>
          <w:rFonts w:hint="eastAsia" w:ascii="仿宋_GB2312" w:hAnsi="宋体" w:eastAsia="仿宋_GB2312" w:cs="宋体"/>
          <w:kern w:val="0"/>
          <w:sz w:val="32"/>
          <w:szCs w:val="32"/>
        </w:rPr>
        <w:t>0</w:t>
      </w:r>
      <w:r>
        <w:rPr>
          <w:rFonts w:ascii="仿宋_GB2312" w:hAnsi="宋体" w:eastAsia="仿宋_GB2312" w:cs="宋体"/>
          <w:kern w:val="0"/>
          <w:sz w:val="32"/>
          <w:szCs w:val="32"/>
        </w:rPr>
        <w:t>日</w:t>
      </w:r>
    </w:p>
    <w:p>
      <w:pPr>
        <w:jc w:val="center"/>
      </w:pPr>
    </w:p>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560" w:lineRule="exact"/>
        <w:ind w:left="3150" w:leftChars="1500"/>
        <w:jc w:val="center"/>
        <w:rPr>
          <w:rFonts w:ascii="仿宋_GB2312" w:eastAsia="仿宋_GB2312"/>
          <w:sz w:val="32"/>
          <w:szCs w:val="32"/>
        </w:rPr>
      </w:pPr>
    </w:p>
    <w:p>
      <w:pPr>
        <w:spacing w:line="20" w:lineRule="exact"/>
        <w:ind w:firstLine="280" w:firstLineChars="100"/>
        <w:rPr>
          <w:rFonts w:ascii="仿宋_GB2312" w:eastAsia="仿宋_GB2312"/>
          <w:sz w:val="28"/>
          <w:szCs w:val="28"/>
        </w:rPr>
      </w:pPr>
    </w:p>
    <w:p/>
    <w:p/>
    <w:sectPr>
      <w:pgSz w:w="11906" w:h="16838"/>
      <w:pgMar w:top="1985" w:right="1531" w:bottom="1843" w:left="1531" w:header="851" w:footer="992" w:gutter="0"/>
      <w:pgNumType w:fmt="numberInDash" w:start="22"/>
      <w:cols w:space="425" w:num="1"/>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Latha"/>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atha">
    <w:panose1 w:val="02000400000000000000"/>
    <w:charset w:val="00"/>
    <w:family w:val="auto"/>
    <w:pitch w:val="default"/>
    <w:sig w:usb0="001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等线">
    <w:altName w:val="Lath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23 -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EF90FF"/>
    <w:multiLevelType w:val="singleLevel"/>
    <w:tmpl w:val="8FEF90F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1CD5"/>
    <w:rsid w:val="00012D28"/>
    <w:rsid w:val="0002346D"/>
    <w:rsid w:val="00032AE8"/>
    <w:rsid w:val="000343F0"/>
    <w:rsid w:val="000356A2"/>
    <w:rsid w:val="000D56B0"/>
    <w:rsid w:val="00106382"/>
    <w:rsid w:val="00114DEC"/>
    <w:rsid w:val="001934F0"/>
    <w:rsid w:val="0020488A"/>
    <w:rsid w:val="00324290"/>
    <w:rsid w:val="00387451"/>
    <w:rsid w:val="00432267"/>
    <w:rsid w:val="00442C13"/>
    <w:rsid w:val="00481CD5"/>
    <w:rsid w:val="005C42E0"/>
    <w:rsid w:val="008160EE"/>
    <w:rsid w:val="008B423A"/>
    <w:rsid w:val="009D0AA2"/>
    <w:rsid w:val="00A67F70"/>
    <w:rsid w:val="00AB0A24"/>
    <w:rsid w:val="00B22D8A"/>
    <w:rsid w:val="00C92189"/>
    <w:rsid w:val="00CB1276"/>
    <w:rsid w:val="00D06D6F"/>
    <w:rsid w:val="00D604BF"/>
    <w:rsid w:val="00E1369E"/>
    <w:rsid w:val="00E15CC1"/>
    <w:rsid w:val="00E469CA"/>
    <w:rsid w:val="00E7167C"/>
    <w:rsid w:val="00E96BC3"/>
    <w:rsid w:val="00ED73E1"/>
    <w:rsid w:val="07EC407F"/>
    <w:rsid w:val="090642D0"/>
    <w:rsid w:val="097D4BC7"/>
    <w:rsid w:val="0A6D6670"/>
    <w:rsid w:val="0E590F81"/>
    <w:rsid w:val="0E7F6F87"/>
    <w:rsid w:val="15317F2D"/>
    <w:rsid w:val="164D2364"/>
    <w:rsid w:val="18321FBC"/>
    <w:rsid w:val="1DE94956"/>
    <w:rsid w:val="1E0C2439"/>
    <w:rsid w:val="21F66239"/>
    <w:rsid w:val="288B03DF"/>
    <w:rsid w:val="2D484FCB"/>
    <w:rsid w:val="2F91241B"/>
    <w:rsid w:val="30C00EB0"/>
    <w:rsid w:val="32977920"/>
    <w:rsid w:val="33220E01"/>
    <w:rsid w:val="33AF6933"/>
    <w:rsid w:val="35267384"/>
    <w:rsid w:val="35F43BBE"/>
    <w:rsid w:val="36840ABA"/>
    <w:rsid w:val="37293E94"/>
    <w:rsid w:val="397F195A"/>
    <w:rsid w:val="3B935C7A"/>
    <w:rsid w:val="40960056"/>
    <w:rsid w:val="40E7492F"/>
    <w:rsid w:val="4118037D"/>
    <w:rsid w:val="42AE239C"/>
    <w:rsid w:val="439825A7"/>
    <w:rsid w:val="45B571EF"/>
    <w:rsid w:val="46A8410B"/>
    <w:rsid w:val="48C27BBC"/>
    <w:rsid w:val="4E520A3A"/>
    <w:rsid w:val="501B110F"/>
    <w:rsid w:val="50E25DAA"/>
    <w:rsid w:val="52551CD5"/>
    <w:rsid w:val="53162196"/>
    <w:rsid w:val="54AF65AB"/>
    <w:rsid w:val="55061C04"/>
    <w:rsid w:val="5655171D"/>
    <w:rsid w:val="5AD70305"/>
    <w:rsid w:val="5B3A64CF"/>
    <w:rsid w:val="5CB86347"/>
    <w:rsid w:val="5EF73463"/>
    <w:rsid w:val="64D5435B"/>
    <w:rsid w:val="684B18A5"/>
    <w:rsid w:val="6B365F83"/>
    <w:rsid w:val="6E977BF4"/>
    <w:rsid w:val="71341230"/>
    <w:rsid w:val="73836040"/>
    <w:rsid w:val="74D24F64"/>
    <w:rsid w:val="7AC77951"/>
    <w:rsid w:val="7BE35A56"/>
    <w:rsid w:val="7DBB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qFormat/>
    <w:uiPriority w:val="0"/>
    <w:rPr>
      <w:sz w:val="18"/>
      <w:szCs w:val="18"/>
      <w:lang w:val="zh-CN"/>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20"/>
    <w:qFormat/>
    <w:uiPriority w:val="0"/>
    <w:pPr>
      <w:pBdr>
        <w:top w:val="single" w:color="auto" w:sz="12" w:space="1"/>
        <w:bottom w:val="single" w:color="auto" w:sz="12" w:space="1"/>
      </w:pBdr>
      <w:spacing w:line="600" w:lineRule="exact"/>
      <w:ind w:left="1280" w:hanging="1280" w:hangingChars="400"/>
    </w:pPr>
    <w:rPr>
      <w:rFonts w:eastAsia="仿宋_GB2312"/>
      <w:sz w:val="32"/>
      <w:lang w:val="zh-CN"/>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rFonts w:cs="Times New Roman"/>
      <w:b/>
      <w:bCs/>
    </w:rPr>
  </w:style>
  <w:style w:type="character" w:styleId="11">
    <w:name w:val="page number"/>
    <w:basedOn w:val="9"/>
    <w:qFormat/>
    <w:uiPriority w:val="0"/>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customStyle="1" w:styleId="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5">
    <w:name w:val="批注框文本 字符"/>
    <w:basedOn w:val="9"/>
    <w:semiHidden/>
    <w:qFormat/>
    <w:uiPriority w:val="99"/>
    <w:rPr>
      <w:rFonts w:ascii="Times New Roman" w:hAnsi="Times New Roman" w:eastAsia="宋体" w:cs="Times New Roman"/>
      <w:sz w:val="18"/>
      <w:szCs w:val="18"/>
    </w:rPr>
  </w:style>
  <w:style w:type="character" w:customStyle="1" w:styleId="16">
    <w:name w:val="正文文本缩进 3 字符"/>
    <w:basedOn w:val="9"/>
    <w:semiHidden/>
    <w:qFormat/>
    <w:uiPriority w:val="99"/>
    <w:rPr>
      <w:rFonts w:ascii="Times New Roman" w:hAnsi="Times New Roman" w:eastAsia="宋体" w:cs="Times New Roman"/>
      <w:sz w:val="16"/>
      <w:szCs w:val="16"/>
    </w:rPr>
  </w:style>
  <w:style w:type="character" w:customStyle="1" w:styleId="17">
    <w:name w:val="页脚 字符1"/>
    <w:qFormat/>
    <w:uiPriority w:val="99"/>
    <w:rPr>
      <w:rFonts w:ascii="Times New Roman" w:hAnsi="Times New Roman" w:eastAsia="黑体" w:cs="Times New Roman"/>
      <w:snapToGrid w:val="0"/>
      <w:kern w:val="0"/>
      <w:sz w:val="18"/>
      <w:szCs w:val="18"/>
      <w:lang w:val="zh-CN" w:eastAsia="zh-CN"/>
    </w:rPr>
  </w:style>
  <w:style w:type="character" w:customStyle="1" w:styleId="18">
    <w:name w:val="批注框文本 字符1"/>
    <w:link w:val="2"/>
    <w:semiHidden/>
    <w:qFormat/>
    <w:uiPriority w:val="0"/>
    <w:rPr>
      <w:rFonts w:ascii="Times New Roman" w:hAnsi="Times New Roman" w:eastAsia="宋体" w:cs="Times New Roman"/>
      <w:sz w:val="18"/>
      <w:szCs w:val="18"/>
      <w:lang w:val="zh-CN" w:eastAsia="zh-CN"/>
    </w:rPr>
  </w:style>
  <w:style w:type="character" w:customStyle="1" w:styleId="19">
    <w:name w:val="页眉 字符1"/>
    <w:qFormat/>
    <w:uiPriority w:val="0"/>
    <w:rPr>
      <w:rFonts w:ascii="Times New Roman" w:hAnsi="Times New Roman" w:eastAsia="宋体" w:cs="Times New Roman"/>
      <w:sz w:val="18"/>
      <w:szCs w:val="18"/>
      <w:lang w:val="zh-CN" w:eastAsia="zh-CN"/>
    </w:rPr>
  </w:style>
  <w:style w:type="character" w:customStyle="1" w:styleId="20">
    <w:name w:val="正文文本缩进 3 字符1"/>
    <w:link w:val="5"/>
    <w:qFormat/>
    <w:uiPriority w:val="0"/>
    <w:rPr>
      <w:rFonts w:ascii="Times New Roman" w:hAnsi="Times New Roman" w:eastAsia="仿宋_GB2312" w:cs="Times New Roman"/>
      <w:sz w:val="32"/>
      <w:szCs w:val="24"/>
      <w:lang w:val="zh-CN" w:eastAsia="zh-CN"/>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普通(网站)1"/>
    <w:basedOn w:val="1"/>
    <w:qFormat/>
    <w:uiPriority w:val="0"/>
    <w:rPr>
      <w:rFonts w:ascii="Calibri" w:hAnsi="Calibri" w:cs="黑体"/>
      <w:sz w:val="24"/>
    </w:rPr>
  </w:style>
  <w:style w:type="paragraph" w:customStyle="1" w:styleId="23">
    <w:name w:val="普通(网站)2"/>
    <w:basedOn w:val="1"/>
    <w:qFormat/>
    <w:uiPriority w:val="0"/>
    <w:rPr>
      <w:rFonts w:ascii="Calibri" w:hAnsi="Calibri" w:cs="黑体"/>
      <w:sz w:val="24"/>
    </w:rPr>
  </w:style>
  <w:style w:type="paragraph" w:customStyle="1" w:styleId="24">
    <w:name w:val="普通(网站)3"/>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1777</Words>
  <Characters>10134</Characters>
  <Lines>84</Lines>
  <Paragraphs>23</Paragraphs>
  <TotalTime>3</TotalTime>
  <ScaleCrop>false</ScaleCrop>
  <LinksUpToDate>false</LinksUpToDate>
  <CharactersWithSpaces>11888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2020-01-09T08:29:00Z</dcterms:created>
  <dc:creator>穆斯塔帕</dc:creator>
  <cp:lastModifiedBy>Administrator</cp:lastModifiedBy>
  <cp:lastPrinted>2020-11-24T06:00:00Z</cp:lastPrinted>
  <dcterms:modified xsi:type="dcterms:W3CDTF">2020-11-24T10:16:05Z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