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喀什经济开发区伊尔克什坦口岸园区管理委员会</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喀什经济开发区伊尔克什坦口岸园区管理委员会部门单位概况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九、关于喀什经济开发区伊尔克什坦口岸园区管理委员会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rPr>
          <w:rFonts w:hint="eastAsia" w:ascii="黑体" w:hAnsi="黑体" w:eastAsia="黑体"/>
          <w:kern w:val="0"/>
          <w:sz w:val="32"/>
          <w:szCs w:val="32"/>
        </w:rPr>
      </w:pPr>
      <w:r>
        <w:rPr>
          <w:rFonts w:hint="eastAsia" w:ascii="黑体" w:hAnsi="黑体" w:eastAsia="黑体"/>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喀什经济开发区伊尔克什坦口岸园区管理委员会单位概况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认真贯彻落实党和国家的路线、方针、政策及自治区重大部署。行使国家、自治区赋予开发区的经济管理和审批权限，突出先行先试，实行制度创新、政策创新和管理体制创新。负责编制园区总体发展规划和各专项发展规划，并组织实施。负责招商引资工作，按规定权限审批、审定、申报各类投资项目。负责园区规划建设、基础设施和公共设施建设管理工作。负责园区财政预决算、国有资产管理、投资、融资工作。根据规定权限负责园区各类进出口行政事务。负责园区干部管理、机构编制、人力资源和社会保障工作。承担与上级相关部门、派驻地政府、部门及相关单位的沟通联系和协调职责。履行园区相应的社会管理和社会服务职能。承办自治区和自治州党委、人民政府、喀什经济开发区交办的其他事项。承担原伊尔克什坦口岸管理委员会履行的各项职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黑体" w:eastAsia="仿宋_GB2312" w:cs="宋体"/>
          <w:bCs/>
          <w:kern w:val="0"/>
          <w:sz w:val="32"/>
          <w:szCs w:val="32"/>
        </w:rPr>
        <w:t>喀什经济开发区伊尔克什坦口岸园区管理委员会单位无下属预算单位，下设4个处室，分别是：党政办公室、发展改革和经济促进局、财政局（金融服务办公室）、规划土地建设环保局</w:t>
      </w:r>
      <w:r>
        <w:rPr>
          <w:rFonts w:hint="eastAsia" w:ascii="仿宋_GB2312" w:hAnsi="宋体" w:eastAsia="仿宋_GB2312" w:cs="宋体"/>
          <w:kern w:val="0"/>
          <w:sz w:val="32"/>
          <w:szCs w:val="32"/>
        </w:rPr>
        <w:t>。</w:t>
      </w:r>
    </w:p>
    <w:p>
      <w:pPr>
        <w:widowControl/>
        <w:spacing w:line="56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所属3个事业单位，公共事务局、口岸管理局、喀什经济开发区伊尔克什坦口岸园区行政服务中心。</w:t>
      </w:r>
    </w:p>
    <w:p>
      <w:pPr>
        <w:widowControl/>
        <w:spacing w:line="560" w:lineRule="exact"/>
        <w:ind w:firstLine="640"/>
        <w:jc w:val="left"/>
        <w:rPr>
          <w:rFonts w:hint="eastAsia" w:ascii="仿宋_GB2312" w:hAnsi="宋体" w:eastAsia="仿宋_GB2312" w:cs="宋体"/>
          <w:color w:val="FF0000"/>
          <w:kern w:val="0"/>
          <w:sz w:val="32"/>
          <w:szCs w:val="32"/>
          <w:shd w:val="clear" w:color="auto" w:fill="auto"/>
        </w:rPr>
      </w:pPr>
    </w:p>
    <w:p>
      <w:pPr>
        <w:widowControl/>
        <w:spacing w:line="56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喀什经济开发区伊尔克什坦口岸园区管理委员会单位编制数43名，其中：行政编制10人，事业编制33人。实有人数45人，其中：在职32人，增加1 人； 退休13人，增加3人；离休 0人，增加或减少0人。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rPr>
          <w:rFonts w:hint="eastAsia" w:ascii="黑体" w:hAnsi="黑体" w:eastAsia="黑体"/>
          <w:kern w:val="0"/>
          <w:sz w:val="32"/>
          <w:szCs w:val="32"/>
        </w:rPr>
      </w:pPr>
      <w:r>
        <w:rPr>
          <w:rFonts w:hint="eastAsia" w:ascii="黑体" w:hAnsi="黑体" w:eastAsia="黑体"/>
          <w:kern w:val="0"/>
          <w:sz w:val="32"/>
          <w:szCs w:val="32"/>
        </w:rPr>
        <w:br w:type="page"/>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spacing w:val="-6"/>
          <w:kern w:val="0"/>
          <w:sz w:val="24"/>
        </w:rPr>
        <w:t>编制部门</w:t>
      </w:r>
      <w:r>
        <w:rPr>
          <w:rFonts w:hint="eastAsia" w:ascii="仿宋_GB2312" w:hAnsi="宋体" w:eastAsia="仿宋_GB2312"/>
          <w:spacing w:val="-6"/>
          <w:kern w:val="0"/>
          <w:sz w:val="24"/>
          <w:lang w:eastAsia="zh-CN"/>
        </w:rPr>
        <w:t>：</w:t>
      </w:r>
      <w:r>
        <w:rPr>
          <w:rFonts w:hint="eastAsia" w:ascii="仿宋_GB2312" w:hAnsi="宋体" w:eastAsia="仿宋_GB2312"/>
          <w:spacing w:val="-6"/>
          <w:kern w:val="0"/>
          <w:sz w:val="24"/>
        </w:rPr>
        <w:t xml:space="preserve">喀什经济开发区伊尔克什坦口岸园区管理委员会 </w:t>
      </w:r>
      <w:r>
        <w:rPr>
          <w:rFonts w:hint="eastAsia" w:ascii="仿宋_GB2312" w:hAnsi="宋体" w:eastAsia="仿宋_GB2312"/>
          <w:spacing w:val="-11"/>
          <w:kern w:val="0"/>
          <w:sz w:val="24"/>
        </w:rPr>
        <w:t xml:space="preserve"> </w:t>
      </w:r>
      <w:r>
        <w:rPr>
          <w:rFonts w:hint="eastAsia" w:ascii="仿宋_GB2312" w:hAnsi="宋体" w:eastAsia="仿宋_GB2312"/>
          <w:kern w:val="0"/>
          <w:sz w:val="24"/>
        </w:rPr>
        <w:t xml:space="preserve">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653.88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909.08</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653.88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248.20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7.00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83"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909.08</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909.08</w:t>
            </w:r>
          </w:p>
        </w:tc>
      </w:tr>
      <w:tr>
        <w:tblPrEx>
          <w:tblLayout w:type="fixed"/>
          <w:tblCellMar>
            <w:top w:w="0" w:type="dxa"/>
            <w:left w:w="108" w:type="dxa"/>
            <w:bottom w:w="0" w:type="dxa"/>
            <w:right w:w="108" w:type="dxa"/>
          </w:tblCellMar>
        </w:tblPrEx>
        <w:trPr>
          <w:trHeight w:val="390"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hint="eastAsia"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填报部门：喀什经济开发区伊尔克什坦口岸园区管理委员会                                单位：万元</w:t>
      </w:r>
    </w:p>
    <w:tbl>
      <w:tblPr>
        <w:tblStyle w:val="10"/>
        <w:tblW w:w="9105" w:type="dxa"/>
        <w:tblInd w:w="-450" w:type="dxa"/>
        <w:tblLayout w:type="fixed"/>
        <w:tblCellMar>
          <w:top w:w="0" w:type="dxa"/>
          <w:left w:w="108" w:type="dxa"/>
          <w:bottom w:w="0" w:type="dxa"/>
          <w:right w:w="108" w:type="dxa"/>
        </w:tblCellMar>
      </w:tblPr>
      <w:tblGrid>
        <w:gridCol w:w="667"/>
        <w:gridCol w:w="577"/>
        <w:gridCol w:w="577"/>
        <w:gridCol w:w="757"/>
        <w:gridCol w:w="937"/>
        <w:gridCol w:w="937"/>
        <w:gridCol w:w="397"/>
        <w:gridCol w:w="397"/>
        <w:gridCol w:w="397"/>
        <w:gridCol w:w="397"/>
        <w:gridCol w:w="397"/>
        <w:gridCol w:w="937"/>
        <w:gridCol w:w="577"/>
        <w:gridCol w:w="397"/>
        <w:gridCol w:w="757"/>
      </w:tblGrid>
      <w:tr>
        <w:tblPrEx>
          <w:tblLayout w:type="fixed"/>
          <w:tblCellMar>
            <w:top w:w="0" w:type="dxa"/>
            <w:left w:w="108" w:type="dxa"/>
            <w:bottom w:w="0" w:type="dxa"/>
            <w:right w:w="108" w:type="dxa"/>
          </w:tblCellMar>
        </w:tblPrEx>
        <w:trPr>
          <w:trHeight w:val="510" w:hRule="atLeast"/>
        </w:trPr>
        <w:tc>
          <w:tcPr>
            <w:tcW w:w="18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7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3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3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397"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3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57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3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7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7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3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3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97"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3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3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7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3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03</w:t>
            </w: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行政运行（政府办公厅（室）及相关机构事务）</w:t>
            </w: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897.08</w:t>
            </w: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648.88</w:t>
            </w: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248.20</w:t>
            </w: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201</w:t>
            </w:r>
          </w:p>
        </w:tc>
        <w:tc>
          <w:tcPr>
            <w:tcW w:w="577"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03</w:t>
            </w: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其他政府办公厅（室）及相关机构事务支出</w:t>
            </w: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12.00</w:t>
            </w: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5.00</w:t>
            </w: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7.00</w:t>
            </w: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909.08</w:t>
            </w: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653.88</w:t>
            </w: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248.20</w:t>
            </w: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7.00</w:t>
            </w:r>
          </w:p>
        </w:tc>
        <w:tc>
          <w:tcPr>
            <w:tcW w:w="39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rPr>
          <w:rFonts w:hint="eastAsia"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编制部门：喀什经济开发区伊尔克什坦口岸园区管理委员会                                                      单位：万元</w:t>
      </w:r>
    </w:p>
    <w:tbl>
      <w:tblPr>
        <w:tblStyle w:val="10"/>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lang w:val="en-US" w:eastAsia="zh-CN"/>
              </w:rPr>
              <w:t>行政运行（政府办公厅（室）及相关机构事务）</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897.08</w:t>
            </w:r>
          </w:p>
          <w:p>
            <w:pPr>
              <w:widowControl/>
              <w:jc w:val="both"/>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897.08</w:t>
            </w: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仿宋_GB2312" w:eastAsia="仿宋_GB2312"/>
                <w:color w:val="000000"/>
                <w:sz w:val="20"/>
                <w:szCs w:val="20"/>
                <w:lang w:val="en-US" w:eastAsia="zh-CN"/>
              </w:rPr>
              <w:t>其他政府办公厅（室）及相关机构事务支出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12</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12</w:t>
            </w: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909.08</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lang w:val="en-US" w:eastAsia="zh-CN"/>
              </w:rPr>
              <w:t>897.08</w:t>
            </w:r>
            <w:r>
              <w:rPr>
                <w:rFonts w:hint="eastAsia" w:ascii="宋体" w:hAnsi="宋体" w:cs="宋体"/>
                <w:color w:val="000000"/>
                <w:kern w:val="0"/>
                <w:sz w:val="24"/>
              </w:rPr>
              <w:t>　</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喀什经济开发区伊尔克什坦口岸园区管理委员会 </w:t>
      </w:r>
      <w:r>
        <w:rPr>
          <w:rFonts w:hint="eastAsia" w:ascii="仿宋_GB2312" w:hAnsi="宋体" w:eastAsia="仿宋_GB2312"/>
          <w:kern w:val="0"/>
          <w:sz w:val="28"/>
          <w:szCs w:val="28"/>
        </w:rPr>
        <w:t xml:space="preserve">                                          单位：万元</w:t>
      </w:r>
    </w:p>
    <w:tbl>
      <w:tblPr>
        <w:tblStyle w:val="10"/>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653.88</w:t>
            </w:r>
          </w:p>
          <w:p>
            <w:pPr>
              <w:widowControl/>
              <w:jc w:val="right"/>
              <w:rPr>
                <w:rFonts w:hint="eastAsia" w:ascii="仿宋_GB2312" w:hAnsi="宋体" w:eastAsia="仿宋_GB2312" w:cs="宋体"/>
                <w:color w:val="000000"/>
                <w:kern w:val="0"/>
                <w:sz w:val="22"/>
                <w:szCs w:val="22"/>
                <w:lang w:val="en-US" w:eastAsia="zh-CN"/>
              </w:rPr>
            </w:pPr>
          </w:p>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653.88</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653.88</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653.88</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653.88</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color w:val="000000"/>
                <w:kern w:val="0"/>
                <w:sz w:val="22"/>
                <w:szCs w:val="22"/>
                <w:lang w:val="en-US" w:eastAsia="zh-CN"/>
              </w:rPr>
              <w:t>653.88</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653.88</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喀什经济开发区伊尔克什坦口岸园区管理委员会 </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eastAsia="仿宋_GB2312"/>
                <w:color w:val="000000"/>
                <w:sz w:val="20"/>
                <w:szCs w:val="20"/>
                <w:lang w:val="en-US" w:eastAsia="zh-CN"/>
              </w:rPr>
              <w:t>行政运行（政府办公厅（室）及相关机构事务）</w:t>
            </w: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648.88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lang w:val="en-US" w:eastAsia="zh-CN"/>
              </w:rPr>
              <w:t>648.88</w:t>
            </w:r>
            <w:r>
              <w:rPr>
                <w:rFonts w:hint="eastAsia" w:ascii="仿宋_GB2312" w:hAnsi="宋体" w:eastAsia="仿宋_GB2312" w:cs="宋体"/>
                <w:b/>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lang w:val="en-US" w:eastAsia="zh-CN"/>
              </w:rPr>
              <w:t>其他政府办公厅（室）及相关机构事务支出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653.88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648.88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328" w:type="dxa"/>
        <w:tblInd w:w="-148" w:type="dxa"/>
        <w:tblLayout w:type="fixed"/>
        <w:tblCellMar>
          <w:top w:w="0" w:type="dxa"/>
          <w:left w:w="108" w:type="dxa"/>
          <w:bottom w:w="0" w:type="dxa"/>
          <w:right w:w="108" w:type="dxa"/>
        </w:tblCellMar>
      </w:tblPr>
      <w:tblGrid>
        <w:gridCol w:w="757"/>
        <w:gridCol w:w="587"/>
        <w:gridCol w:w="288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喀什经济开发区伊尔克什坦口岸园区管理委员会 </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4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30205</w:t>
            </w:r>
          </w:p>
        </w:tc>
        <w:tc>
          <w:tcPr>
            <w:tcW w:w="2881" w:type="dxa"/>
            <w:tcBorders>
              <w:top w:val="nil"/>
              <w:left w:val="nil"/>
              <w:bottom w:val="single" w:color="auto" w:sz="4" w:space="0"/>
              <w:right w:val="single" w:color="auto" w:sz="4" w:space="0"/>
            </w:tcBorders>
            <w:shd w:val="clear" w:color="auto" w:fill="auto"/>
            <w:vAlign w:val="center"/>
          </w:tcPr>
          <w:p>
            <w:pPr>
              <w:widowControl/>
              <w:ind w:firstLine="1000" w:firstLineChars="500"/>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648.88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30309</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 xml:space="preserve">         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5.31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30302</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5.31</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14.48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30201</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14.48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30108</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61.32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61.32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30101</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143.61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143.61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30112</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42.8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42.80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30201</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30207</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30206</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30399</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30305</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30228</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30113</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46.11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46.11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30103</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11.97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11.97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30229</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5.45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30102</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280.42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180.42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648.88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621.19</w:t>
            </w: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27.68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rPr>
          <w:rFonts w:hint="eastAsia"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喀什经济开发区伊尔克什坦口岸园区管理委员会 </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201</w:t>
            </w: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03</w:t>
            </w: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99</w:t>
            </w: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eastAsia="仿宋_GB2312"/>
                <w:color w:val="000000"/>
                <w:sz w:val="20"/>
                <w:szCs w:val="20"/>
                <w:lang w:val="en-US" w:eastAsia="zh-CN"/>
              </w:rPr>
              <w:t>其他政府办公厅（室）及相关机构事务支出</w:t>
            </w:r>
          </w:p>
        </w:tc>
        <w:tc>
          <w:tcPr>
            <w:tcW w:w="1456" w:type="dxa"/>
            <w:shd w:val="clear" w:color="auto" w:fill="auto"/>
          </w:tcPr>
          <w:p>
            <w:pPr>
              <w:widowControl/>
              <w:jc w:val="lef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rPr>
              <w:t>　　</w:t>
            </w:r>
            <w:r>
              <w:rPr>
                <w:rFonts w:hint="eastAsia" w:ascii="仿宋_GB2312" w:hAnsi="宋体" w:eastAsia="仿宋_GB2312"/>
                <w:kern w:val="0"/>
                <w:sz w:val="32"/>
                <w:szCs w:val="32"/>
                <w:lang w:val="en-US" w:eastAsia="zh-CN"/>
              </w:rPr>
              <w:t>联建工作经费</w:t>
            </w:r>
          </w:p>
        </w:tc>
        <w:tc>
          <w:tcPr>
            <w:tcW w:w="750"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　</w:t>
            </w:r>
            <w:r>
              <w:rPr>
                <w:rFonts w:hint="eastAsia" w:ascii="仿宋_GB2312" w:hAnsi="宋体" w:eastAsia="仿宋_GB2312"/>
                <w:kern w:val="0"/>
                <w:sz w:val="32"/>
                <w:szCs w:val="32"/>
                <w:lang w:val="en-US" w:eastAsia="zh-CN"/>
              </w:rPr>
              <w:t>5</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5</w:t>
            </w: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201</w:t>
            </w: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09</w:t>
            </w: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99</w:t>
            </w: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eastAsia="仿宋_GB2312"/>
                <w:color w:val="000000"/>
                <w:sz w:val="20"/>
                <w:szCs w:val="20"/>
                <w:lang w:val="en-US" w:eastAsia="zh-CN"/>
              </w:rPr>
              <w:t>其他政府办公厅（室）及相关机构事务支出</w:t>
            </w:r>
          </w:p>
        </w:tc>
        <w:tc>
          <w:tcPr>
            <w:tcW w:w="1456" w:type="dxa"/>
            <w:shd w:val="clear" w:color="auto" w:fill="auto"/>
          </w:tcPr>
          <w:p>
            <w:pPr>
              <w:widowControl/>
              <w:jc w:val="lef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rPr>
              <w:t>　　</w:t>
            </w:r>
            <w:r>
              <w:rPr>
                <w:rFonts w:hint="eastAsia" w:ascii="仿宋_GB2312" w:hAnsi="宋体" w:eastAsia="仿宋_GB2312"/>
                <w:kern w:val="0"/>
                <w:sz w:val="32"/>
                <w:szCs w:val="32"/>
                <w:lang w:val="en-US" w:eastAsia="zh-CN"/>
              </w:rPr>
              <w:t>为民办实事经费</w:t>
            </w:r>
          </w:p>
        </w:tc>
        <w:tc>
          <w:tcPr>
            <w:tcW w:w="750"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　</w:t>
            </w:r>
            <w:r>
              <w:rPr>
                <w:rFonts w:hint="eastAsia" w:ascii="仿宋_GB2312" w:hAnsi="宋体" w:eastAsia="仿宋_GB2312"/>
                <w:kern w:val="0"/>
                <w:sz w:val="32"/>
                <w:szCs w:val="32"/>
                <w:lang w:val="en-US" w:eastAsia="zh-CN"/>
              </w:rPr>
              <w:t>7</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　</w:t>
            </w:r>
            <w:r>
              <w:rPr>
                <w:rFonts w:hint="eastAsia" w:ascii="仿宋_GB2312" w:hAnsi="宋体" w:eastAsia="仿宋_GB2312"/>
                <w:kern w:val="0"/>
                <w:sz w:val="32"/>
                <w:szCs w:val="32"/>
                <w:lang w:val="en-US" w:eastAsia="zh-CN"/>
              </w:rPr>
              <w:t>7</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lang w:val="en-US" w:eastAsia="zh-CN"/>
              </w:rPr>
              <w:t>12</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lang w:val="en-US" w:eastAsia="zh-CN"/>
              </w:rPr>
              <w:t>12</w:t>
            </w: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vAlign w:val="center"/>
          </w:tcPr>
          <w:p>
            <w:pPr>
              <w:widowControl/>
              <w:jc w:val="center"/>
              <w:outlineLvl w:val="1"/>
              <w:rPr>
                <w:rFonts w:ascii="仿宋_GB2312" w:hAnsi="宋体" w:eastAsia="仿宋_GB2312"/>
                <w:kern w:val="0"/>
                <w:sz w:val="32"/>
                <w:szCs w:val="32"/>
              </w:rPr>
            </w:pPr>
          </w:p>
        </w:tc>
        <w:tc>
          <w:tcPr>
            <w:tcW w:w="750" w:type="dxa"/>
            <w:shd w:val="clear" w:color="auto" w:fill="auto"/>
            <w:vAlign w:val="center"/>
          </w:tcPr>
          <w:p>
            <w:pPr>
              <w:widowControl/>
              <w:jc w:val="center"/>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编制单位：喀什经济开发区伊尔克什坦口岸园区管理委员会                                                     单位：万元</w:t>
      </w:r>
    </w:p>
    <w:tbl>
      <w:tblPr>
        <w:tblStyle w:val="10"/>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当年预算未安排。</w:t>
      </w:r>
    </w:p>
    <w:p>
      <w:pPr>
        <w:widowControl/>
        <w:outlineLvl w:val="1"/>
        <w:rPr>
          <w:rFonts w:ascii="仿宋_GB2312" w:hAnsi="宋体" w:eastAsia="仿宋_GB2312"/>
          <w:b/>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10"/>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：当年预算未安排。</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关于喀什经济开发区伊尔克什坦口岸园区管理委员会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按照全口径预算的原则，喀什经济开发区伊尔克什坦口岸园区管理委员会2020年所有收入和支出均纳入部门预算管理。收支总预算</w:t>
      </w:r>
      <w:r>
        <w:rPr>
          <w:rFonts w:hint="eastAsia" w:ascii="仿宋_GB2312" w:hAnsi="宋体" w:eastAsia="仿宋_GB2312" w:cs="宋体"/>
          <w:kern w:val="0"/>
          <w:sz w:val="32"/>
          <w:szCs w:val="32"/>
          <w:lang w:val="en-US" w:eastAsia="zh-CN"/>
        </w:rPr>
        <w:t>909.08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 其他收入、</w:t>
      </w:r>
      <w:r>
        <w:rPr>
          <w:rFonts w:hint="eastAsia" w:ascii="仿宋_GB2312" w:hAnsi="宋体" w:eastAsia="仿宋_GB2312" w:cs="宋体"/>
          <w:kern w:val="0"/>
          <w:sz w:val="32"/>
          <w:szCs w:val="32"/>
          <w:lang w:val="en-US" w:eastAsia="zh-CN"/>
        </w:rPr>
        <w:t>上级专项收入</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二、关于喀什经济开发区伊尔克什坦口岸园区管理委员会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喀什经济开发区伊尔克什坦口岸园区管理委员会部门收入预算</w:t>
      </w:r>
      <w:r>
        <w:rPr>
          <w:rFonts w:hint="eastAsia" w:ascii="仿宋_GB2312" w:hAnsi="宋体" w:eastAsia="仿宋_GB2312" w:cs="宋体"/>
          <w:kern w:val="0"/>
          <w:sz w:val="32"/>
          <w:szCs w:val="32"/>
          <w:lang w:val="en-US" w:eastAsia="zh-CN"/>
        </w:rPr>
        <w:t>909.08</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653.38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71.87</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13.55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本年度</w:t>
      </w:r>
      <w:r>
        <w:rPr>
          <w:rFonts w:hint="eastAsia" w:ascii="仿宋_GB2312" w:hAnsi="宋体" w:eastAsia="仿宋_GB2312" w:cs="宋体"/>
          <w:kern w:val="0"/>
          <w:sz w:val="32"/>
          <w:szCs w:val="32"/>
          <w:shd w:val="clear" w:color="auto" w:fill="auto"/>
          <w:lang w:val="en-US" w:eastAsia="zh-CN"/>
        </w:rPr>
        <w:t>人员数量增加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w:t>
      </w:r>
      <w:r>
        <w:rPr>
          <w:rFonts w:hint="eastAsia" w:ascii="仿宋_GB2312" w:hAnsi="宋体" w:eastAsia="仿宋_GB2312" w:cs="宋体"/>
          <w:kern w:val="0"/>
          <w:sz w:val="32"/>
          <w:szCs w:val="32"/>
          <w:lang w:val="en-US" w:eastAsia="zh-CN"/>
        </w:rPr>
        <w:t>248.20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27.30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9.86</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val="en-US" w:eastAsia="zh-CN"/>
        </w:rPr>
        <w:t>由于本单位</w:t>
      </w:r>
      <w:r>
        <w:rPr>
          <w:rFonts w:hint="eastAsia" w:ascii="仿宋_GB2312" w:hAnsi="宋体" w:eastAsia="仿宋_GB2312" w:cs="宋体"/>
          <w:color w:val="auto"/>
          <w:kern w:val="0"/>
          <w:sz w:val="32"/>
          <w:szCs w:val="32"/>
          <w:lang w:val="en-US" w:eastAsia="zh-CN"/>
        </w:rPr>
        <w:t>三公经费减少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20.56</w:t>
      </w:r>
      <w:r>
        <w:rPr>
          <w:rFonts w:hint="eastAsia" w:ascii="仿宋_GB2312" w:hAnsi="宋体" w:eastAsia="仿宋_GB2312" w:cs="宋体"/>
          <w:kern w:val="0"/>
          <w:sz w:val="32"/>
          <w:szCs w:val="32"/>
        </w:rPr>
        <w:t>万元，主要原</w:t>
      </w:r>
      <w:r>
        <w:rPr>
          <w:rFonts w:hint="eastAsia" w:ascii="仿宋_GB2312" w:hAnsi="宋体" w:eastAsia="仿宋_GB2312" w:cs="宋体"/>
          <w:kern w:val="0"/>
          <w:sz w:val="32"/>
          <w:szCs w:val="32"/>
          <w:lang w:val="en-US" w:eastAsia="zh-CN"/>
        </w:rPr>
        <w:t>因</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2019年无结余</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三、关于喀什经济开发区伊尔克什坦口岸园区管理委员会2020年支出预算情况说明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喀什经济开发区伊尔克什坦口岸园区管理委员会2020年支出预算</w:t>
      </w:r>
      <w:r>
        <w:rPr>
          <w:rFonts w:hint="eastAsia" w:ascii="仿宋_GB2312" w:hAnsi="宋体" w:eastAsia="仿宋_GB2312" w:cs="宋体"/>
          <w:kern w:val="0"/>
          <w:sz w:val="32"/>
          <w:szCs w:val="32"/>
          <w:lang w:val="en-US" w:eastAsia="zh-CN"/>
        </w:rPr>
        <w:t>909.08</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897.08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98.68</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2.97</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本单位其他收入</w:t>
      </w:r>
      <w:r>
        <w:rPr>
          <w:rFonts w:hint="eastAsia" w:ascii="仿宋_GB2312" w:hAnsi="宋体" w:eastAsia="仿宋_GB2312" w:cs="宋体"/>
          <w:color w:val="auto"/>
          <w:kern w:val="0"/>
          <w:sz w:val="32"/>
          <w:szCs w:val="32"/>
          <w:lang w:val="en-US" w:eastAsia="zh-CN"/>
        </w:rPr>
        <w:t>减少，上年结余减少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1.32</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6.40</w:t>
      </w:r>
      <w:r>
        <w:rPr>
          <w:rFonts w:hint="eastAsia" w:ascii="仿宋_GB2312" w:hAnsi="宋体" w:eastAsia="仿宋_GB2312" w:cs="宋体"/>
          <w:kern w:val="0"/>
          <w:sz w:val="32"/>
          <w:szCs w:val="32"/>
        </w:rPr>
        <w:t>万元，主要原因是</w:t>
      </w:r>
      <w:r>
        <w:rPr>
          <w:rFonts w:hint="eastAsia" w:ascii="仿宋_GB2312" w:hAnsi="宋体" w:eastAsia="仿宋_GB2312" w:cs="宋体"/>
          <w:color w:val="auto"/>
          <w:kern w:val="0"/>
          <w:sz w:val="32"/>
          <w:szCs w:val="32"/>
          <w:shd w:val="clear" w:color="auto" w:fill="auto"/>
          <w:lang w:val="en-US" w:eastAsia="zh-CN"/>
        </w:rPr>
        <w:t>项目减少</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四、关于喀什经济开发区伊尔克什坦口岸园区管理委员会2020年财政拨款收支预算情况的总体说明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909.08</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五、关于喀什经济开发区伊尔克什坦口岸园区管理委员会2020年一般公共预算当年拨款情况说明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喀什经济开发区伊尔克什坦口岸园区管理委员会2020年一般公共预算拨款基本支出</w:t>
      </w:r>
      <w:r>
        <w:rPr>
          <w:rFonts w:hint="eastAsia" w:ascii="仿宋_GB2312" w:hAnsi="宋体" w:eastAsia="仿宋_GB2312" w:cs="宋体"/>
          <w:kern w:val="0"/>
          <w:sz w:val="32"/>
          <w:szCs w:val="32"/>
          <w:lang w:val="en-US" w:eastAsia="zh-CN"/>
        </w:rPr>
        <w:t>648.88</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val="en-US" w:eastAsia="zh-CN"/>
        </w:rPr>
        <w:t>增加27.45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上升95.77</w:t>
      </w:r>
      <w:r>
        <w:rPr>
          <w:rFonts w:hint="eastAsia" w:ascii="仿宋_GB2312" w:hAnsi="宋体" w:eastAsia="仿宋_GB2312" w:cs="宋体"/>
          <w:kern w:val="0"/>
          <w:sz w:val="32"/>
          <w:szCs w:val="32"/>
          <w:shd w:val="clear" w:color="auto" w:fill="auto"/>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人员增加。</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楷体_GB2312" w:eastAsia="楷体_GB2312"/>
          <w:b/>
          <w:sz w:val="32"/>
          <w:szCs w:val="32"/>
          <w:lang w:val="en-US" w:eastAsia="zh-CN"/>
        </w:rPr>
        <w:t>909.08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1.例：</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lang w:val="en-US" w:eastAsia="zh-CN"/>
        </w:rPr>
        <w:t>03</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909.08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9.37</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98.98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上年结余减少</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六、关于喀什经济开发区伊尔克什坦口岸园区管理委员会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喀什经济开发区伊尔克什坦口岸园区管理委员会2020年一般公共预算基本支出</w:t>
      </w:r>
      <w:r>
        <w:rPr>
          <w:rFonts w:hint="eastAsia" w:ascii="仿宋_GB2312" w:hAnsi="宋体" w:eastAsia="仿宋_GB2312" w:cs="宋体"/>
          <w:kern w:val="0"/>
          <w:sz w:val="32"/>
          <w:szCs w:val="32"/>
          <w:lang w:val="en-US" w:eastAsia="zh-CN"/>
        </w:rPr>
        <w:t>648.88</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shd w:val="clear" w:color="FFFFFF" w:fill="D9D9D9"/>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621.19</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shd w:val="clear" w:color="auto" w:fill="auto"/>
        </w:rPr>
        <w:t>基本工资、津贴补贴、奖金</w:t>
      </w:r>
      <w:r>
        <w:rPr>
          <w:rFonts w:hint="eastAsia" w:ascii="仿宋_GB2312" w:hAnsi="宋体" w:eastAsia="仿宋_GB2312" w:cs="宋体"/>
          <w:kern w:val="0"/>
          <w:sz w:val="32"/>
          <w:szCs w:val="32"/>
          <w:shd w:val="clear" w:color="auto" w:fill="auto"/>
          <w:lang w:eastAsia="zh-CN"/>
        </w:rPr>
        <w:t>、</w:t>
      </w:r>
      <w:r>
        <w:rPr>
          <w:rFonts w:hint="eastAsia" w:ascii="仿宋_GB2312" w:hAnsi="宋体" w:eastAsia="仿宋_GB2312" w:cs="宋体"/>
          <w:kern w:val="0"/>
          <w:sz w:val="32"/>
          <w:szCs w:val="32"/>
          <w:shd w:val="clear" w:color="auto" w:fill="auto"/>
        </w:rPr>
        <w:t>机关事业单位基本养老保险缴费、其他社会保障缴费、住房公积金、退休费、生活补助、奖励金、其他对个人和家庭的补助。</w:t>
      </w:r>
    </w:p>
    <w:p>
      <w:pPr>
        <w:spacing w:line="560" w:lineRule="exact"/>
        <w:ind w:firstLine="640" w:firstLineChars="200"/>
        <w:rPr>
          <w:rFonts w:ascii="仿宋_GB2312" w:hAnsi="宋体" w:eastAsia="仿宋_GB2312" w:cs="宋体"/>
          <w:kern w:val="0"/>
          <w:sz w:val="32"/>
          <w:szCs w:val="32"/>
          <w:shd w:val="clear" w:color="auto" w:fill="auto"/>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27.68</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shd w:val="clear" w:color="auto" w:fill="auto"/>
        </w:rPr>
        <w:t>办公费、水费、电费、邮电费、工会经费、福利费。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七、关于喀什经济开发区伊尔克什坦口岸园区管理委员会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lang w:val="en-US" w:eastAsia="zh-CN"/>
        </w:rPr>
        <w:t>项目</w:t>
      </w:r>
      <w:r>
        <w:rPr>
          <w:rFonts w:hint="eastAsia" w:ascii="仿宋_GB2312" w:hAnsi="黑体" w:eastAsia="仿宋_GB2312"/>
          <w:b/>
          <w:sz w:val="32"/>
          <w:szCs w:val="32"/>
        </w:rPr>
        <w:t>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联建工作组经费</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：领导批示</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喀什经济开发区伊尔克什坦口岸园区管理委员会</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：全</w:t>
      </w:r>
      <w:r>
        <w:rPr>
          <w:rFonts w:hint="eastAsia" w:ascii="仿宋_GB2312" w:hAnsi="宋体" w:eastAsia="仿宋_GB2312" w:cs="宋体"/>
          <w:kern w:val="0"/>
          <w:sz w:val="32"/>
          <w:szCs w:val="32"/>
        </w:rPr>
        <w:t>额</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lang w:val="en-US" w:eastAsia="zh-CN"/>
        </w:rPr>
        <w:t>项目二</w:t>
      </w:r>
      <w:r>
        <w:rPr>
          <w:rFonts w:hint="eastAsia" w:ascii="仿宋_GB2312" w:hAnsi="黑体" w:eastAsia="仿宋_GB2312"/>
          <w:b/>
          <w:sz w:val="32"/>
          <w:szCs w:val="32"/>
        </w:rPr>
        <w:t>：</w:t>
      </w:r>
    </w:p>
    <w:p>
      <w:p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 xml:space="preserve">为民办实事经费 </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：领导批示</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7万元</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喀什经济开发区伊尔克什坦口岸园区管理委员会</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：全</w:t>
      </w:r>
      <w:r>
        <w:rPr>
          <w:rFonts w:hint="eastAsia" w:ascii="仿宋_GB2312" w:hAnsi="宋体" w:eastAsia="仿宋_GB2312" w:cs="宋体"/>
          <w:kern w:val="0"/>
          <w:sz w:val="32"/>
          <w:szCs w:val="32"/>
        </w:rPr>
        <w:t>额</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八、关于关于喀什经济开发区伊尔克什坦口岸园区管理委员会</w:t>
      </w:r>
      <w:r>
        <w:rPr>
          <w:rFonts w:hint="eastAsia" w:ascii="黑体" w:hAnsi="宋体" w:eastAsia="黑体" w:cs="宋体"/>
          <w:color w:val="auto"/>
          <w:kern w:val="0"/>
          <w:sz w:val="32"/>
          <w:szCs w:val="32"/>
          <w:lang w:val="en-US" w:eastAsia="zh-CN"/>
        </w:rPr>
        <w:t>2020</w:t>
      </w:r>
      <w:r>
        <w:rPr>
          <w:rFonts w:hint="eastAsia" w:ascii="黑体" w:hAnsi="宋体" w:eastAsia="黑体" w:cs="宋体"/>
          <w:color w:val="auto"/>
          <w:kern w:val="0"/>
          <w:sz w:val="32"/>
          <w:szCs w:val="32"/>
        </w:rPr>
        <w:t>年一般公共预算“三公”经费预算情况说明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喀什经济开发区伊尔克什坦口岸园区管理委员会</w:t>
      </w: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年“三公”经费财政拨款预算数为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万元，其中：因公出国（境）费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万元，公务用车购置</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万元，公务用车运行费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万元，公务接待费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年“三公”经费财政拨款预算比上年增加（减少）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 xml:space="preserve"> 万元，其中：因公出国（境）费增加（减少）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val="en-US" w:eastAsia="zh-CN"/>
        </w:rPr>
        <w:t>无三公经费</w:t>
      </w:r>
      <w:r>
        <w:rPr>
          <w:rFonts w:hint="eastAsia" w:ascii="仿宋_GB2312" w:hAnsi="宋体" w:eastAsia="仿宋_GB2312" w:cs="宋体"/>
          <w:color w:val="auto"/>
          <w:kern w:val="0"/>
          <w:sz w:val="32"/>
          <w:szCs w:val="32"/>
        </w:rPr>
        <w:t xml:space="preserve"> ；公务用车购置费为0，未安排预算。[或公务用车购置费增加（减少）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val="en-US" w:eastAsia="zh-CN"/>
        </w:rPr>
        <w:t>无三公经费</w:t>
      </w:r>
      <w:r>
        <w:rPr>
          <w:rFonts w:hint="eastAsia" w:ascii="仿宋_GB2312" w:hAnsi="宋体" w:eastAsia="仿宋_GB2312" w:cs="宋体"/>
          <w:color w:val="auto"/>
          <w:kern w:val="0"/>
          <w:sz w:val="32"/>
          <w:szCs w:val="32"/>
        </w:rPr>
        <w:t>]；公务用车运行费增加（减少）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val="en-US" w:eastAsia="zh-CN"/>
        </w:rPr>
        <w:t>无三公经费</w:t>
      </w:r>
      <w:r>
        <w:rPr>
          <w:rFonts w:hint="eastAsia" w:ascii="仿宋_GB2312" w:hAnsi="宋体" w:eastAsia="仿宋_GB2312" w:cs="宋体"/>
          <w:color w:val="auto"/>
          <w:kern w:val="0"/>
          <w:sz w:val="32"/>
          <w:szCs w:val="32"/>
        </w:rPr>
        <w:t>；公务接待费增加（减少）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val="en-US" w:eastAsia="zh-CN"/>
        </w:rPr>
        <w:t>无三公经费</w:t>
      </w:r>
      <w:r>
        <w:rPr>
          <w:rFonts w:hint="eastAsia" w:ascii="仿宋_GB2312" w:hAnsi="宋体" w:eastAsia="仿宋_GB2312" w:cs="宋体"/>
          <w:color w:val="auto"/>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九、关于喀什经济开发区伊尔克什坦口岸园区管理委员会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情况一：</w:t>
      </w:r>
      <w:r>
        <w:rPr>
          <w:rFonts w:hint="eastAsia" w:ascii="仿宋_GB2312" w:hAnsi="宋体" w:eastAsia="仿宋_GB2312" w:cs="宋体"/>
          <w:kern w:val="0"/>
          <w:sz w:val="32"/>
          <w:szCs w:val="32"/>
        </w:rPr>
        <w:t>在预算中未安排政府性基金预算的部门，必须公开空表，同时做以下说明：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喀什经济开发区伊尔克什坦口岸园区管理委员会</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情况二：</w:t>
      </w:r>
      <w:r>
        <w:rPr>
          <w:rFonts w:hint="eastAsia" w:ascii="仿宋_GB2312" w:hAnsi="宋体" w:eastAsia="仿宋_GB2312" w:cs="宋体"/>
          <w:kern w:val="0"/>
          <w:sz w:val="32"/>
          <w:szCs w:val="32"/>
        </w:rPr>
        <w:t xml:space="preserve"> 在预算中安排政府性基金预算的部门，应按以下格式公开：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喀什经济开发区伊尔克什坦口岸园区管理委员会</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年政府性基金支出预算支出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万元。与上年相比增加（减少）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无政府性基金</w:t>
      </w:r>
      <w:r>
        <w:rPr>
          <w:rFonts w:hint="eastAsia" w:ascii="仿宋_GB2312" w:hAnsi="宋体" w:eastAsia="仿宋_GB2312" w:cs="宋体"/>
          <w:kern w:val="0"/>
          <w:sz w:val="32"/>
          <w:szCs w:val="32"/>
        </w:rPr>
        <w:t xml:space="preserve">。其中： </w:t>
      </w:r>
    </w:p>
    <w:p>
      <w:pPr>
        <w:spacing w:line="560" w:lineRule="exact"/>
        <w:ind w:firstLine="640" w:firstLineChars="200"/>
        <w:rPr>
          <w:rFonts w:ascii="方正仿宋_GBK" w:eastAsia="方正仿宋_GBK"/>
          <w:sz w:val="32"/>
          <w:szCs w:val="32"/>
        </w:rPr>
      </w:pPr>
      <w:r>
        <w:rPr>
          <w:rFonts w:hint="eastAsia" w:ascii="仿宋_GB2312" w:eastAsia="仿宋_GB2312"/>
          <w:sz w:val="32"/>
          <w:szCs w:val="32"/>
        </w:rPr>
        <w:t>1．例：交通运输支出（类）车辆通行费及对应专项债务收入安排的支出（款）公路还贷（项）支出</w:t>
      </w:r>
      <w:r>
        <w:rPr>
          <w:rFonts w:hint="eastAsia" w:ascii="仿宋_GB2312" w:eastAsia="仿宋_GB2312"/>
          <w:sz w:val="32"/>
          <w:szCs w:val="32"/>
          <w:lang w:val="en-US" w:eastAsia="zh-CN"/>
        </w:rPr>
        <w:t>0</w:t>
      </w:r>
      <w:r>
        <w:rPr>
          <w:rFonts w:hint="eastAsia" w:ascii="仿宋_GB2312" w:eastAsia="仿宋_GB2312"/>
          <w:sz w:val="32"/>
          <w:szCs w:val="32"/>
        </w:rPr>
        <w:t>万元，主要是用于。</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909.08</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9.37</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98.98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上年结余减少</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（二）政府采购情况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年，喀什经济开发区伊尔克什坦口岸园区管理委员会及下属单位政府采购预算</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万元，其中：政府采购货物预算</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万元，政府采购工程预算</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万元，政府采购服务预算       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仿宋_GB2312" w:eastAsia="仿宋_GB2312"/>
          <w:color w:val="auto"/>
          <w:sz w:val="32"/>
          <w:lang w:val="en-US" w:eastAsia="zh-CN"/>
        </w:rPr>
        <w:t>2020</w:t>
      </w:r>
      <w:r>
        <w:rPr>
          <w:rFonts w:hint="eastAsia" w:ascii="仿宋_GB2312" w:hAnsi="仿宋_GB2312" w:eastAsia="仿宋_GB2312"/>
          <w:color w:val="auto"/>
          <w:sz w:val="32"/>
        </w:rPr>
        <w:t>年度本部门面向中小企业预留政府采购项目预算金额</w:t>
      </w:r>
      <w:r>
        <w:rPr>
          <w:rFonts w:hint="eastAsia" w:ascii="仿宋_GB2312" w:hAnsi="仿宋_GB2312" w:eastAsia="仿宋_GB2312"/>
          <w:color w:val="auto"/>
          <w:sz w:val="32"/>
          <w:lang w:val="en-US" w:eastAsia="zh-CN"/>
        </w:rPr>
        <w:t>0</w:t>
      </w:r>
      <w:r>
        <w:rPr>
          <w:rFonts w:hint="eastAsia" w:ascii="仿宋_GB2312" w:hAnsi="仿宋_GB2312" w:eastAsia="仿宋_GB2312"/>
          <w:color w:val="auto"/>
          <w:sz w:val="32"/>
        </w:rPr>
        <w:t>万元，其中：面向小微企业预留政府采购项目预算金额</w:t>
      </w:r>
      <w:r>
        <w:rPr>
          <w:rFonts w:hint="eastAsia" w:ascii="仿宋_GB2312" w:hAnsi="仿宋_GB2312" w:eastAsia="仿宋_GB2312"/>
          <w:color w:val="auto"/>
          <w:sz w:val="32"/>
          <w:lang w:val="en-US" w:eastAsia="zh-CN"/>
        </w:rPr>
        <w:t>0</w:t>
      </w:r>
      <w:r>
        <w:rPr>
          <w:rFonts w:hint="eastAsia" w:ascii="仿宋_GB2312" w:hAnsi="仿宋_GB2312" w:eastAsia="仿宋_GB2312"/>
          <w:color w:val="auto"/>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年底，喀什经济开发区伊尔克什坦口岸园区管理委员会及下属各预算单位占用使用国有资产总体情况为</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1.房屋</w:t>
      </w:r>
      <w:r>
        <w:rPr>
          <w:rFonts w:hint="eastAsia" w:ascii="仿宋_GB2312" w:hAnsi="宋体" w:eastAsia="仿宋_GB2312" w:cs="宋体"/>
          <w:color w:val="auto"/>
          <w:kern w:val="0"/>
          <w:sz w:val="32"/>
          <w:szCs w:val="32"/>
          <w:lang w:val="en-US" w:eastAsia="zh-CN"/>
        </w:rPr>
        <w:t>9838</w:t>
      </w:r>
      <w:r>
        <w:rPr>
          <w:rFonts w:hint="eastAsia" w:ascii="仿宋_GB2312" w:hAnsi="宋体" w:eastAsia="仿宋_GB2312" w:cs="宋体"/>
          <w:color w:val="auto"/>
          <w:kern w:val="0"/>
          <w:sz w:val="32"/>
          <w:szCs w:val="32"/>
        </w:rPr>
        <w:t>平方米，价值</w:t>
      </w:r>
      <w:r>
        <w:rPr>
          <w:rFonts w:hint="eastAsia" w:ascii="仿宋_GB2312" w:hAnsi="宋体" w:eastAsia="仿宋_GB2312" w:cs="宋体"/>
          <w:color w:val="auto"/>
          <w:kern w:val="0"/>
          <w:sz w:val="32"/>
          <w:szCs w:val="32"/>
          <w:lang w:val="en-US" w:eastAsia="zh-CN"/>
        </w:rPr>
        <w:t>5978.36</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2.车辆</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52.15</w:t>
      </w:r>
      <w:r>
        <w:rPr>
          <w:rFonts w:hint="eastAsia" w:ascii="仿宋_GB2312" w:hAnsi="宋体" w:eastAsia="仿宋_GB2312" w:cs="宋体"/>
          <w:color w:val="auto"/>
          <w:kern w:val="0"/>
          <w:sz w:val="32"/>
          <w:szCs w:val="32"/>
        </w:rPr>
        <w:t>万元；其中：一般公务用车</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52.15</w:t>
      </w:r>
      <w:r>
        <w:rPr>
          <w:rFonts w:hint="eastAsia" w:ascii="仿宋_GB2312" w:hAnsi="宋体" w:eastAsia="仿宋_GB2312" w:cs="宋体"/>
          <w:color w:val="auto"/>
          <w:kern w:val="0"/>
          <w:sz w:val="32"/>
          <w:szCs w:val="32"/>
        </w:rPr>
        <w:t>万元；执法执勤用车</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万元；其他车辆</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3.办公家具价值</w:t>
      </w:r>
      <w:r>
        <w:rPr>
          <w:rFonts w:hint="eastAsia" w:ascii="仿宋_GB2312" w:hAnsi="宋体" w:eastAsia="仿宋_GB2312" w:cs="宋体"/>
          <w:color w:val="auto"/>
          <w:kern w:val="0"/>
          <w:sz w:val="32"/>
          <w:szCs w:val="32"/>
          <w:lang w:val="en-US" w:eastAsia="zh-CN"/>
        </w:rPr>
        <w:t>257.69</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4.其他资产价值</w:t>
      </w:r>
      <w:r>
        <w:rPr>
          <w:rFonts w:hint="eastAsia" w:ascii="仿宋_GB2312" w:hAnsi="宋体" w:eastAsia="仿宋_GB2312" w:cs="宋体"/>
          <w:color w:val="auto"/>
          <w:kern w:val="0"/>
          <w:sz w:val="32"/>
          <w:szCs w:val="32"/>
          <w:lang w:val="en-US" w:eastAsia="zh-CN"/>
        </w:rPr>
        <w:t>254.17</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喀什经济开发区伊尔克什坦口岸园区管理委员会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群众工作组个人补助经费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7万元</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eastAsia="zh-CN"/>
              </w:rPr>
              <w:t>为上阿图什镇铁提尔村群众办实事好事、解决困难家庭实际困难、开展群众工作，为上阿图什镇铁提尔村群众办实事好事不少于</w:t>
            </w:r>
            <w:r>
              <w:rPr>
                <w:rFonts w:hint="eastAsia" w:ascii="宋体" w:hAnsi="宋体" w:cs="宋体"/>
                <w:kern w:val="0"/>
                <w:sz w:val="18"/>
                <w:szCs w:val="18"/>
                <w:lang w:val="en-US" w:eastAsia="zh-CN"/>
              </w:rPr>
              <w:t>20件、解决困难家庭实际困难不少于120户，收益群众覆盖率不少于99%</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both"/>
              <w:rPr>
                <w:rFonts w:ascii="宋体" w:hAnsi="宋体" w:cs="宋体"/>
                <w:kern w:val="0"/>
                <w:sz w:val="18"/>
                <w:szCs w:val="18"/>
              </w:rPr>
            </w:pPr>
            <w:r>
              <w:rPr>
                <w:rFonts w:hint="eastAsia" w:ascii="宋体" w:hAnsi="宋体" w:cs="宋体"/>
                <w:kern w:val="0"/>
                <w:sz w:val="18"/>
                <w:szCs w:val="18"/>
                <w:lang w:eastAsia="zh-CN"/>
              </w:rPr>
              <w:t>为群众办实事好事经费</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发放时间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1月≤12月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举办群众活动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12件</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为民办实事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20件</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提升基层组织能力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提升干部工作效率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受益群众覆盖率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提升群众幸福感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丰富群众生活，提升群众幸福感，获得感</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bookmarkStart w:id="0" w:name="_GoBack"/>
            <w:bookmarkEnd w:id="0"/>
            <w:r>
              <w:rPr>
                <w:rFonts w:hint="eastAsia" w:ascii="宋体" w:hAnsi="宋体" w:cs="宋体"/>
                <w:kern w:val="0"/>
                <w:sz w:val="18"/>
                <w:szCs w:val="18"/>
              </w:rPr>
              <w:t>满意度指标</w:t>
            </w:r>
          </w:p>
        </w:tc>
        <w:tc>
          <w:tcPr>
            <w:tcW w:w="1857"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受益对象满意度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喀什经济开发区伊尔克什坦口岸园区管理委员会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联建工作经费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5万元</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eastAsia="zh-CN"/>
              </w:rPr>
              <w:t>为上阿图什镇铁提尔村群众办实事好事、解决困难家庭实际困难、开展群众工作，为上阿图什镇铁提尔村群众办实事好事不少于</w:t>
            </w:r>
            <w:r>
              <w:rPr>
                <w:rFonts w:hint="eastAsia" w:ascii="宋体" w:hAnsi="宋体" w:cs="宋体"/>
                <w:kern w:val="0"/>
                <w:sz w:val="18"/>
                <w:szCs w:val="18"/>
                <w:lang w:val="en-US" w:eastAsia="zh-CN"/>
              </w:rPr>
              <w:t>15件、解决困难家庭实际困难不少于100户，收益群众覆盖率不少于99%</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both"/>
              <w:rPr>
                <w:rFonts w:ascii="宋体" w:hAnsi="宋体" w:cs="宋体"/>
                <w:kern w:val="0"/>
                <w:sz w:val="18"/>
                <w:szCs w:val="18"/>
              </w:rPr>
            </w:pPr>
            <w:r>
              <w:rPr>
                <w:rFonts w:hint="eastAsia" w:ascii="宋体" w:hAnsi="宋体" w:cs="宋体"/>
                <w:kern w:val="0"/>
                <w:sz w:val="18"/>
                <w:szCs w:val="18"/>
                <w:lang w:eastAsia="zh-CN"/>
              </w:rPr>
              <w:t>为群众办实事好事经费</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补助及时性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及时</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受益人数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900人</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为群众办实事好事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15件</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为群众办实事好事完成率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受益群众覆盖率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提升群众幸福感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丰富群众生活，提升群众幸福感，获得感</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社会服务能力提升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社会服务能力提升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受益对象满意度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黑体" w:hAnsi="宋体" w:eastAsia="黑体" w:cs="宋体"/>
          <w:kern w:val="0"/>
          <w:sz w:val="32"/>
          <w:szCs w:val="32"/>
        </w:rPr>
      </w:pPr>
      <w:r>
        <w:rPr>
          <w:rFonts w:hint="eastAsia" w:ascii="仿宋_GB2312" w:hAnsi="宋体" w:eastAsia="仿宋_GB2312" w:cs="宋体"/>
          <w:kern w:val="0"/>
          <w:sz w:val="32"/>
          <w:szCs w:val="32"/>
        </w:rPr>
        <w:t xml:space="preserve">                           </w:t>
      </w:r>
      <w:r>
        <w:rPr>
          <w:rFonts w:hint="eastAsia" w:ascii="黑体" w:hAnsi="宋体" w:eastAsia="黑体" w:cs="宋体"/>
          <w:kern w:val="0"/>
          <w:sz w:val="32"/>
          <w:szCs w:val="32"/>
        </w:rPr>
        <w:t>喀什经济开发区伊尔克什坦</w:t>
      </w:r>
    </w:p>
    <w:p>
      <w:pPr>
        <w:widowControl/>
        <w:spacing w:line="520" w:lineRule="exact"/>
        <w:ind w:firstLine="4800" w:firstLineChars="1500"/>
        <w:jc w:val="left"/>
        <w:rPr>
          <w:rFonts w:ascii="仿宋_GB2312" w:hAnsi="宋体" w:eastAsia="仿宋_GB2312" w:cs="宋体"/>
          <w:kern w:val="0"/>
          <w:sz w:val="32"/>
          <w:szCs w:val="32"/>
        </w:rPr>
      </w:pPr>
      <w:r>
        <w:rPr>
          <w:rFonts w:hint="eastAsia" w:ascii="黑体" w:hAnsi="宋体" w:eastAsia="黑体" w:cs="宋体"/>
          <w:kern w:val="0"/>
          <w:sz w:val="32"/>
          <w:szCs w:val="32"/>
        </w:rPr>
        <w:t>口岸园区管理委员会</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C013358"/>
    <w:rsid w:val="10E83DCF"/>
    <w:rsid w:val="30A56195"/>
    <w:rsid w:val="35D5405D"/>
    <w:rsid w:val="51031B11"/>
    <w:rsid w:val="54FD091B"/>
    <w:rsid w:val="6EF90088"/>
    <w:rsid w:val="71A5349A"/>
    <w:rsid w:val="79F8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7"/>
    <w:semiHidden/>
    <w:qFormat/>
    <w:uiPriority w:val="99"/>
    <w:rPr>
      <w:rFonts w:ascii="Times New Roman" w:hAnsi="Times New Roman" w:eastAsia="宋体" w:cs="Times New Roman"/>
      <w:sz w:val="18"/>
      <w:szCs w:val="18"/>
    </w:rPr>
  </w:style>
  <w:style w:type="character" w:customStyle="1" w:styleId="16">
    <w:name w:val="正文文本缩进 3 字符"/>
    <w:basedOn w:val="7"/>
    <w:semiHidden/>
    <w:qFormat/>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3</TotalTime>
  <ScaleCrop>false</ScaleCrop>
  <LinksUpToDate>false</LinksUpToDate>
  <CharactersWithSpaces>10542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2020-01-09T10:17:00Z</cp:lastPrinted>
  <dcterms:modified xsi:type="dcterms:W3CDTF">2020-01-31T04:27:31Z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