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克孜勒苏柯尔克孜自治州残疾人联合会     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克州残联单位概况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一、关于克州残联2020年收支预算情况的总体说明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二、关于克州残联2020年收入预算情况说明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三、关于克州残联2020年支出预算情况说明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四、关于克州残联2020年财政拨款收支预算情况的总体说明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五、关于克州残联2020年一般公共预算当年拨款情况说明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六、关于克州残联2020年一般公共预算基本支出情况说明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七、关于克州残联2020年项目支出情况说明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八、关于克州残联2020年一般公共预算“三公”经费预算情况说明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九、关于克州残联2020年政府性基金预算拨款情况说明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克州残联单位概况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一、主要职能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414141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克州残联主要职能：自治州残联是将残疾人自身代表组织、社会福利团体和事业管理机构融为一体的残疾人事业团体，具有“代表、服务、管理”职能；代表残疾人的共同利益，维护残疾人合法权益；开展各项业务和活动，直接为残疾人服务；承担政府委托的部分行政职能，发挥和管理残疾人事业。自治州残联由自治州人民政府领导联系，业务上接受有关部门对口指导，在自治州计划中单列户头，与各县、市建立业务关系。其机关的主要职责是：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（一）听取残疾人意见，反映残疾人需求，维护残疾人权益，为残疾人服务。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（二）团结、教育残疾人遵守法律、履行应尽的义务，发扬乐观进取精神，自尊、自信、自强、自立，为社会主义建设贡献力量。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（三）弘扬人道主义，宣传残疾人事业，沟通政府、社会与残疾人之间的联系，动员社会理解、尊重、关心、帮助残疾人。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（四）开展残疾人康复、教育、劳动就业、扶贫、文化、体育、科研、用品供应、福利、社会服务、无障碍设施和残疾预防等工作，创造良好的环境和条件，扶助残疾人平等参与社会生活。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（五）协助政府研究、制定和实施残疾人事业的法规、政策、规划和计划，对有关业务领域进行指导和管理。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（六）承担自治区人民政府残疾人工作协调委员会的日常工作。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（七）负责对各类残疾人社会团体组织进行监督管理。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（八）开展为发展残疾人事业的募捐、助残活动。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（九）开展残疾人事业的对外交流和合作。</w:t>
      </w:r>
    </w:p>
    <w:p>
      <w:pPr>
        <w:pStyle w:val="7"/>
        <w:spacing w:before="226" w:beforeAutospacing="0" w:afterAutospacing="0" w:line="450" w:lineRule="atLeas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（十）承办自治州党委、自治州人民政府交办的有关事项。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414141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color w:val="414141"/>
          <w:kern w:val="0"/>
          <w:sz w:val="32"/>
          <w:szCs w:val="32"/>
          <w:shd w:val="clear" w:color="auto" w:fill="FFFFFF"/>
        </w:rPr>
        <w:t>克州残联无下属预算单位，下设5个科室，分别是：办公室、宣教部、康复部、维权部、计财部，下设残疾人康复就业综合服务中心及辅具器具中心等。</w:t>
      </w:r>
    </w:p>
    <w:p>
      <w:pPr>
        <w:pStyle w:val="7"/>
        <w:spacing w:before="226" w:beforeAutospacing="0" w:afterAutospacing="0" w:line="560" w:lineRule="exact"/>
        <w:ind w:firstLine="420"/>
        <w:rPr>
          <w:rFonts w:ascii="仿宋" w:hAnsi="仿宋" w:eastAsia="仿宋"/>
          <w:color w:val="41414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14141"/>
          <w:sz w:val="32"/>
          <w:szCs w:val="32"/>
          <w:shd w:val="clear" w:color="auto" w:fill="FFFFFF"/>
        </w:rPr>
        <w:t>克州残联编制数24个编制，实有人数 21人，其中：在职21人，减少1人； 退休12人，减少1人；离休0人，增加或减少  0 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克州残联                                     单位：万元</w:t>
      </w:r>
    </w:p>
    <w:tbl>
      <w:tblPr>
        <w:tblStyle w:val="11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445.30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445.30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497.3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457.3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497.3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497.3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tbl>
      <w:tblPr>
        <w:tblStyle w:val="11"/>
        <w:tblpPr w:leftFromText="180" w:rightFromText="180" w:vertAnchor="text" w:horzAnchor="page" w:tblpX="1117" w:tblpY="427"/>
        <w:tblOverlap w:val="never"/>
        <w:tblW w:w="9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420"/>
        <w:gridCol w:w="510"/>
        <w:gridCol w:w="1410"/>
        <w:gridCol w:w="735"/>
        <w:gridCol w:w="735"/>
        <w:gridCol w:w="690"/>
        <w:gridCol w:w="675"/>
        <w:gridCol w:w="437"/>
        <w:gridCol w:w="555"/>
        <w:gridCol w:w="572"/>
        <w:gridCol w:w="450"/>
        <w:gridCol w:w="495"/>
        <w:gridCol w:w="675"/>
        <w:gridCol w:w="9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208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11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16"/>
                <w:szCs w:val="16"/>
              </w:rPr>
              <w:t>99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其他残疾人事业支出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497.3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445.3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497.3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445.3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40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克州残联                                        单位：万元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编制部门：克州残联                                            单位：万元</w:t>
      </w:r>
    </w:p>
    <w:tbl>
      <w:tblPr>
        <w:tblStyle w:val="11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52"/>
        <w:gridCol w:w="390"/>
        <w:gridCol w:w="2700"/>
        <w:gridCol w:w="1557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5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208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其他残疾人事业支出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137.00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137.00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208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行政运行（残疾人事业）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360.30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360.30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497.30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360.30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137.00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</w:rPr>
        <w:t xml:space="preserve">克州残联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单位：万元</w:t>
      </w:r>
    </w:p>
    <w:tbl>
      <w:tblPr>
        <w:tblStyle w:val="11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445.30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445.30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445.30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445.30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445.30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445.30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445.30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1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克州残联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行政运行（残疾人事业）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360.30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360.30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其他残疾人事业支出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85.00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445.3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1"/>
        <w:tblW w:w="9328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12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克州残联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抚恤金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30299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30399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309.10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51.20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1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696"/>
        <w:gridCol w:w="49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克州残联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其他残疾人事业支出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访惠聚为民办实事经费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12.00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12.00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其他残疾人事业支出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联建工作经费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5.00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5.00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208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其他残疾人事业支出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残疾人就业保障金项目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120.00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kern w:val="0"/>
                <w:sz w:val="15"/>
                <w:szCs w:val="15"/>
              </w:rPr>
              <w:t>120.00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</w:rPr>
              <w:t>137.00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</w:rPr>
              <w:t>137.00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克州残联                                    单位：万元</w:t>
      </w:r>
    </w:p>
    <w:tbl>
      <w:tblPr>
        <w:tblStyle w:val="11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6.50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4.50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编制单位：克州残联                                       单位：万元</w:t>
      </w:r>
    </w:p>
    <w:tbl>
      <w:tblPr>
        <w:tblStyle w:val="11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无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克州残联2020年没有使用政府性基金预算拨款安排的支出，政府性基金预算支出情况表为空表。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418" w:bottom="1928" w:left="1588" w:header="851" w:footer="992" w:gutter="0"/>
          <w:pgNumType w:fmt="decimal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关于克州残联2020年收支预算情况的总体说明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按照全口径预算的原则，克州残联2020年所有收入和支出均纳入部门预算管理。收支总预算497.30万元。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收入预算包括：一般公共预算445.30万元、上级专项收入12万元、单位上年结余（不包括国库集中支付额度结余）40万元。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支出预算包括：社会保障和就业支出497.30万元。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二、关于克州残联2020年收入预算情况说明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克州残联收入预算497.30万元，其中：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445.3万元，占90%，比上年减少14万元，主要原因是调出1人，减少1人的人员经费及公用经费；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单位上年结余（不包括国库集中支付额度结余）12 万元，占 10 %，比上年减少299.85万元，主要原是 2019年支出大结余少。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三、关于克州残联2020年支出预算情况说明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克州残联2020年支出预算497.30万元，其中：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基本支出360.30万元，占72%，比上年减少2.06万元，主要原因是2019年调出1人。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项目支出137.00万元，占28 %，比上年减少271.89万元，主要原因是2019年年末结转项目多。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克州残联2020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2020年财政拨款收支总预算445.3万元。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445.3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元，主要用于人员经费 309.1万元；公用经费51.2万元；群众工作经费5万元；残疾人就业保障金项目80万元。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五、关于克州残联2020年一般公共预算当年拨款情况说明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克州残联2020年一般公共预算拨款基本支出360.30  万元，比上年执行数减少72.4万元，下降16.7%。主要原因是：2019年年中调出1人，减少人员经费及公用经费，2019年支出中包括绩效工资，预算中未安排。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（208）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445.3万元，占100 %。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残疾人事业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11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360.3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比上年执行数减少72.4万元，下降16.7 %，主要原因是：2019年年中调出1人，减少人员经费及公用经费，2019年支出中包括绩效工资，预算中未安排。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残疾人事业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11</w:t>
      </w:r>
      <w:r>
        <w:rPr>
          <w:rFonts w:ascii="仿宋_GB2312" w:hAnsi="宋体" w:eastAsia="仿宋_GB2312" w:cs="宋体"/>
          <w:kern w:val="0"/>
          <w:sz w:val="32"/>
          <w:szCs w:val="32"/>
        </w:rPr>
        <w:t>）（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1283.70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%，主要原因是：2019年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初未做预算安排，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追加残疾人就业保障金及康复中心项目的基建工程项目款。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六、关于克州残联2020年一般公共预算基本支出情况说明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克州残联2020年一般公共预算基本支出 360.3万元，其中：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 309.1 万元，主要包括：基本工资83.11万元、津贴补贴108.01万元、奖金21.33万元、机关事业单位基本养老保险缴费27.69万元、其他社会保障缴费19.84万元、住房公积金20.06万元、退休费9.96万元、抚恤金0.84万元、生活补助1.78万元、奖励金0.92万元、其他对个人和家庭的补助15.56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公用经费51.20万元，主要包括：邮电费2万元、取暖费44.71万元、差旅费1.15万元、工会经费1.19万元、福利费2.14万元。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七、关于克州残联2020年项目支出情况说明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1、残疾人就业保障金项目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项目名称：残疾人就业保障金支出项目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设立的政策依据：新财非税【2016】28号，克财综【2016】56号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预算安排规模：120万元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项目承担单位：克州残联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用于残疾人就业扶持，慰问，康复，自主创业残疾人扶持30万元，办公费6万元、印刷费1万、差旅费7万元，会议费0万元，培训费31.8万元，公务接待费2万元，公务用车运行维护费4.5万元，政府采购29.9万元，公共安全支出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资金执行时间：2020年全年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2、群众工作经费项目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项目名称：群众工作经费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设立的政策依据：年初预算安排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预算安排规模：5万元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项目承担单位：克州残联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资金分配情况：公共安全工作经费5万元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资金执行时间：2020年全年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3、访惠聚为民办实事经费支出项目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项目名称：访惠聚为民办实事经费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设立的政策依据：年初预算安排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预算安排规模：12万元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项目承担单位：克州残联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资金分配情况：访惠聚为民办实事经费12万元。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资金执行时间：2020年全年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八、关于克州残联2020年一般公共预算“三公”经费预算情况说明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克州残联2020年“三公”经费财政拨款预算数为6.5万元，其中：因公出国（境）费0万元，公务用车购置0万元，公务用车运行费4.5万元，公务接待费2万元。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2020年“三公”经费财政拨款预算比上年增加（减少）   0万元，其中：因公出国（境）费增加（减少）0万元，主要原因是与上年一致；公务用车购置费为0，未安排预算。[或公务用车购置费增加（减少）0万元，主要原因是单位未安排]；公务用车运行费增加（减少）0万元，主要原因是单位未安排；公务接待费增加（减少）0万元，主要原因是单位未安排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九、关于克州残联2020年政府性基金预算拨款情况说明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克州残联2020年没有使用政府性基金预算拨款安排的支出，政府性基金预算支出情况表为空表。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2020年，克州残联本级及下属 0 家行政单位和 0家事业单位的机关运行经费财政拨款预算51.2万元，比上年预算减少0.19万元，下降4 %。主要原因是 2019年7月份调出1人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2020年，克州残联部门及下属单位政府采购预算 44.4 万元，其中：政府采购货物预算35.4 万元，政府采购工程预算0万元，政府采购服务预算9万元。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截至2019年底，克州残联部门及下属各预算单位占用使用国有资产总体情况为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0平方米，价值0万元（办公楼在建状态，还没有转固定资产）。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2.车辆4辆，价值87.53万元；其中：一般公务用车 2 辆，价值 </w:t>
      </w:r>
      <w:r>
        <w:rPr>
          <w:rFonts w:ascii="仿宋" w:hAnsi="仿宋" w:eastAsia="仿宋"/>
          <w:color w:val="414141"/>
          <w:sz w:val="32"/>
          <w:szCs w:val="32"/>
          <w:shd w:val="clear" w:color="auto" w:fill="FFFFFF"/>
        </w:rPr>
        <w:t>41.2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万元；执法执勤用车0辆，价值0万元；其他车辆（残疾人服务车）2辆，价值 </w:t>
      </w:r>
      <w:r>
        <w:rPr>
          <w:rFonts w:ascii="仿宋" w:hAnsi="仿宋" w:eastAsia="仿宋"/>
          <w:color w:val="414141"/>
          <w:sz w:val="32"/>
          <w:szCs w:val="32"/>
          <w:shd w:val="clear" w:color="auto" w:fill="FFFFFF"/>
        </w:rPr>
        <w:t>46.33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3.办公家具价值35.52万元。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4.其他资产价值121.34万元。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 0 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 3个，涉及预算金额137.00万元。具体情况见下表（按项目分别填报）：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克州残联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残疾人就业保障金支出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120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通过培训，提高残疾人就业率；通过慰问，扶持，保证残疾人经济困难；顺利开展各项业务保障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残疾人协会工作经费标准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10000元/个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辅具器具标准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1000元/个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慰问残疾人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300元/人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实施期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2020年全年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残疾人协会工作经费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=5个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购买辅助器具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=150件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举办残疾人培训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300人次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节日期间慰问残疾人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开展业务工作残疾人事业宣传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5批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减轻残疾人经济负担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减轻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提高残疾人就业率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发挥协会作用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初步发挥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残疾人满意度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80%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11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62"/>
        <w:gridCol w:w="261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克州残联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联建经费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　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工作队购买办公用品、电脑耗材，搞民族团结联谊活动，解决临时困难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节日期间搞村民联谊文体活动每次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2000元左右/次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慰问困难村民标准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500元/户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购买办公用品及电脑耗材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2000元/批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实施期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2020年全年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节日期间搞村民联谊文体活动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购买办公用品及电脑耗材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慰问困难村民户数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25户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提高村民文体生活水平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村民满意度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克州残联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访惠聚为民办事项目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　</w:t>
            </w:r>
          </w:p>
        </w:tc>
        <w:tc>
          <w:tcPr>
            <w:tcW w:w="1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生产、生活困难帮扶标准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300元/户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边缘户帮扶标准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4000元/户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监测户帮扶标准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4000元/户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实施期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2020年全年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生产、生活困难帮扶户数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边缘户帮扶人数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监测户帮扶次数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12户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提高村民经济收入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减轻社会负担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减轻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村民满意度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2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531" w:right="1985" w:bottom="1531" w:left="1843" w:header="851" w:footer="992" w:gutter="0"/>
          <w:pgNumType w:fmt="decimal"/>
          <w:cols w:space="425" w:num="1"/>
          <w:docGrid w:type="lines" w:linePitch="312" w:charSpace="640"/>
        </w:sectPr>
      </w:pPr>
    </w:p>
    <w:p>
      <w:pPr>
        <w:widowControl/>
        <w:spacing w:line="52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克州残联无其他说明事项。     </w:t>
      </w: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ab/>
      </w: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tabs>
          <w:tab w:val="left" w:pos="4791"/>
        </w:tabs>
        <w:spacing w:before="156" w:beforeLines="50" w:line="520" w:lineRule="exact"/>
        <w:jc w:val="left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克州残疾人联合会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2020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4" w:right="1531" w:bottom="1843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213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076E2"/>
    <w:rsid w:val="005C42E0"/>
    <w:rsid w:val="008160EE"/>
    <w:rsid w:val="009D0AA2"/>
    <w:rsid w:val="00B22D8A"/>
    <w:rsid w:val="00D06D6F"/>
    <w:rsid w:val="00D65B84"/>
    <w:rsid w:val="00E469CA"/>
    <w:rsid w:val="00E7167C"/>
    <w:rsid w:val="026A4F8A"/>
    <w:rsid w:val="07912A14"/>
    <w:rsid w:val="07E339C0"/>
    <w:rsid w:val="0A8139F8"/>
    <w:rsid w:val="12742B07"/>
    <w:rsid w:val="131D4C18"/>
    <w:rsid w:val="16874161"/>
    <w:rsid w:val="17C45214"/>
    <w:rsid w:val="1AA20ED9"/>
    <w:rsid w:val="1AC84C26"/>
    <w:rsid w:val="1D3E191F"/>
    <w:rsid w:val="20025571"/>
    <w:rsid w:val="24932395"/>
    <w:rsid w:val="28CB7C6E"/>
    <w:rsid w:val="2C4D069E"/>
    <w:rsid w:val="2FF42D99"/>
    <w:rsid w:val="355E48FC"/>
    <w:rsid w:val="366E3B33"/>
    <w:rsid w:val="3A527402"/>
    <w:rsid w:val="453237C5"/>
    <w:rsid w:val="45A948C0"/>
    <w:rsid w:val="4B2379FF"/>
    <w:rsid w:val="4B9A3A3A"/>
    <w:rsid w:val="4EDE6B9F"/>
    <w:rsid w:val="52E374E5"/>
    <w:rsid w:val="540907A2"/>
    <w:rsid w:val="55A74092"/>
    <w:rsid w:val="56AE43D8"/>
    <w:rsid w:val="5C9C479B"/>
    <w:rsid w:val="5D7D6817"/>
    <w:rsid w:val="5EE3171C"/>
    <w:rsid w:val="5F954E01"/>
    <w:rsid w:val="6119689C"/>
    <w:rsid w:val="64222B89"/>
    <w:rsid w:val="64AE17F6"/>
    <w:rsid w:val="656E7350"/>
    <w:rsid w:val="67886AFB"/>
    <w:rsid w:val="76AE2952"/>
    <w:rsid w:val="7A36645E"/>
    <w:rsid w:val="7A95108C"/>
    <w:rsid w:val="7AA86E6C"/>
    <w:rsid w:val="7D28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qFormat/>
    <w:uiPriority w:val="0"/>
    <w:rPr>
      <w:sz w:val="18"/>
      <w:szCs w:val="18"/>
      <w:lang w:val="zh-CN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21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table" w:styleId="12">
    <w:name w:val="Table Grid"/>
    <w:basedOn w:val="11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字符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字符"/>
    <w:basedOn w:val="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8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9">
    <w:name w:val="批注框文本 Char"/>
    <w:link w:val="3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1">
    <w:name w:val="正文文本缩进 3 Char"/>
    <w:link w:val="6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5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1804</Words>
  <Characters>10285</Characters>
  <Lines>85</Lines>
  <Paragraphs>24</Paragraphs>
  <TotalTime>1</TotalTime>
  <ScaleCrop>false</ScaleCrop>
  <LinksUpToDate>false</LinksUpToDate>
  <CharactersWithSpaces>12065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 ﹏〆学荟緈諨</cp:lastModifiedBy>
  <cp:lastPrinted>2020-01-09T10:17:00Z</cp:lastPrinted>
  <dcterms:modified xsi:type="dcterms:W3CDTF">2020-01-21T03:03:24Z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