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>
      <w:pPr>
        <w:rPr>
          <w:rFonts w:ascii="黑体" w:hAnsi="黑体" w:eastAsia="黑体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克孜勒苏柯尔克孜自治州计划生育协会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克州计生协会单位概况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一、关于克州计生协会2020年收支预算情况的总体说明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二、关于克州计生协会2020年收入预算情况说明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三、关于克州计生协会2020年支出预算情况说明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四、关于克州计生协会2020年财政拨款收支预算情况的总体说明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五、关于克州计生协会2020年一般公共预算当年拨款情况说明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六、关于克州计生协会2020年一般公共预算基本支出情况说明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七、关于克州计生协会2020年项目支出情况说明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八、关于克州计生协会2020年一般公共预算“三公”经费预算情况说明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九、关于克州计生协会2020年政府性基金预算拨款情况说明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克州计划生育协会单位概况</w:t>
      </w:r>
    </w:p>
    <w:p>
      <w:pPr>
        <w:widowControl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1.学习宣传国家的计划生育方针政策，通过传播信息，提供服务，提高广大育龄群众实行计划生育的觉悟和能力。促进本地人口与经济社会的协调发展。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2.建立健全基层计生协会组织网络，发展会员开展培训，组织会员开展各项活动，参与计划生育服务和管理工作。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3.贯彻落实上级计生协会的工作安排和要求，做好本级和下级计生协会的各项工作。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4.向理事会汇报工作情况。落实理事会各项决议。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5.向有关部门反映群众的意愿，维护育龄群众的合法权益。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6.培养树立典型，宣传推广好经验，好做法。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单位无下属预算单位，下设1个科室，是：综合办公室。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克州计生协会单位编制数7人，实有人数6人，其中：在职 3人，增加或减少0人；退休3人，增加或减少0人；离休0人，增加或减少0人。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编制部门：克州计生协会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40.25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40.25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40.25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40.25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 克州计生协会                                         单位：万元</w:t>
      </w:r>
    </w:p>
    <w:tbl>
      <w:tblPr>
        <w:tblStyle w:val="7"/>
        <w:tblpPr w:leftFromText="180" w:rightFromText="180" w:vertAnchor="text" w:horzAnchor="page" w:tblpX="1267" w:tblpY="228"/>
        <w:tblOverlap w:val="never"/>
        <w:tblW w:w="9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213"/>
        <w:gridCol w:w="820"/>
        <w:gridCol w:w="716"/>
        <w:gridCol w:w="680"/>
        <w:gridCol w:w="680"/>
        <w:gridCol w:w="680"/>
        <w:gridCol w:w="537"/>
        <w:gridCol w:w="527"/>
        <w:gridCol w:w="495"/>
        <w:gridCol w:w="480"/>
        <w:gridCol w:w="750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210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其他计划生育事务支出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40.25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40.25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40.25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40.25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编制部门：克州计生协会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399"/>
        <w:gridCol w:w="2583"/>
        <w:gridCol w:w="1844"/>
        <w:gridCol w:w="1845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行政运行（医疗卫生管理）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39.25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39.25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其他计划生育事务支出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1.00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40.25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39.25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>克州计生协会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40.25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40.25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40.25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40.25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40.25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40.25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克州计生协会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行政运行（医疗卫生管理）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39.25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39.25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其他计划生育事务支出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1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6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克州计生协会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14.82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10.47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39.25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38.82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793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449"/>
        <w:gridCol w:w="397"/>
        <w:gridCol w:w="397"/>
        <w:gridCol w:w="851"/>
        <w:gridCol w:w="1456"/>
        <w:gridCol w:w="750"/>
        <w:gridCol w:w="110"/>
        <w:gridCol w:w="402"/>
        <w:gridCol w:w="85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8" w:type="dxa"/>
          <w:trHeight w:val="375" w:hRule="atLeast"/>
        </w:trPr>
        <w:tc>
          <w:tcPr>
            <w:tcW w:w="97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8" w:type="dxa"/>
          <w:trHeight w:val="405" w:hRule="atLeast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克州计生协会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1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5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其他计划生育事务支出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计划生育业务费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1.00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1.00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编制单位：克州计生协会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计划生育协会和克州卫健委合署办公，费用由卫健委支付。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编制单克州计生协会   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克州计生协会部门2020年没有使用政府性基金预算拨款安排的支出，政府性基金预算支出情况表为空表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关于克州计生协会部门2020年收支预算情况的总体说明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按照全口径预算的原则，克州计生协会部门2020年所有收入和支出均纳入部门预算管理。收支总预算40.25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收入预算包括：一般公共预算40.25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支出预算包括：医疗卫生健康支出40.25 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二、关于克州计生协会部门2020年收入预算情况说明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克州计生协会部门收入预算40.25万元，其中：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40.25 万元，占100 %，比上年增加6.91万元，主要原因是年度人员正常增资，新增人员，人员经费增加；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三、关于克州计生协会部门单位2020年支出预算情况说明</w:t>
      </w:r>
    </w:p>
    <w:p>
      <w:pPr>
        <w:spacing w:line="560" w:lineRule="exact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克州计生协会部门单位2020年支出预算40.25万元，其中：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 39.25万元，占 100 %，比上年增加6.91万元，主要原因是年度人员正常增资，新增人员，人员经费增加。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项目支出1.00万元，占 100 %，比上年增加（减少）万元，主要原因是与2019年一致。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克州计生协会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 40.25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40.25 </w:t>
      </w:r>
      <w:r>
        <w:rPr>
          <w:rFonts w:hint="eastAsia" w:ascii="仿宋" w:hAnsi="仿宋" w:eastAsia="仿宋" w:cs="仿宋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元，主要用于人员经费 38.82万元；公用经费0.43万元；项目经费1万元。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五、关于克州计生协会部门2020年一般公共预算当年拨款情况说明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克州计划生育协会部门2020年一般公共预算拨款基本支出39.25万元，比上年执行数增加6.91 万元，增长21.37 %。主要原因是人员变动调出、调进，人员工资不同，人员调资。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卫生健康支出（210）39.25万元，占 100 %。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卫生健康支出（210）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卫生健康管理事务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40.25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比上年执行数增加1.65万元，增长4.27%，主要原因是主要原因是：人员变动人员调进，人员工资不同，人员调资调高定。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六、关于克州计生协会部门2020年一般公共预算基本支出情况说明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克州计生协会2020年一般公共预算基本支出      39.25万元，其中：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人员经费 38.82 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元，主要包括：基本工资10.47万元、津贴补贴14.82万元、机关事业单位基本养老保险缴费3.65万元、其他社会保障缴费3.4万元、住房公积金2.63万元、退休费2.49万元、奖励金0.44万元。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公用经费0.43万元，主要包括：工会经费0.15万元、福利费0.28万元。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七、关于克州计生协会部门2020年项目支出情况说明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计划生育业务费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根据自治区卫健委制定的实施方案开展工作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八、关于克州计生协会部门2020年一般公共预算“三公”经费预算情况说明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克州计生协会2020年“三公”经费财政拨款预算数为0万元，其中：因公出国（境）费0万元，公务用车购0万元，公务用车运行费0万元，公务接待费0万元。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   0万元，其中：因公出国（境）费增加（减少）0万元，主要原因是 无三公经费支出；公务用车购置费为0，未安排预算。[或公务用车购置费增加（减少）0 万元，主要原因是未安排预算]；公务用车运行费增加（减少）0万元，主要原因是未安排预算；公务接待费增加（减少）0万元，主要原因是未安排预算。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九、关于克州计生协会部门2020年政府性基金预算拨款情况说明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2020年，克州计生协会本级及下属0家行政单位和0家事业单位的机关运行经费财政拨款预算0.43万元，比上年预算增加0.09万元，增长26.47 %。主要原因是员变动后工会经费、福利费增加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2020年，克州计生协会及下属单位政府采购预算0万元，其中：政府采购货物预算0万元，政府采购工程预算0万元，政府采购服务预算0万元。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截至2019年底，克州计生协会及下属各预算单位占用使用国有资产总体情况为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 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 19.04万元。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 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2020年度，本年度实行绩效管理的项目1个，涉及预算金额 1万元。具体情况见下表（按项目分别填报）：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克州计划生育协会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计划生育业务费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通过计划生育政策宣传，节育措施的落实，达到控制人口增长，使人口出生率适合本地区经济发展的要求。检查落实农村部分计划生育家庭奖励扶助政策，计划生育家庭特别政策落实、计划生育责任目标奖励政策落实。人口控制成效明显，全州人口过快增长和违法生育得到有限控制，人口出生率和增长率同比下降7.13和6.4千分点，完成自治区下达的目标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计划生育政策宣传、督导4次，2500元/次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完成计划生育工作目标管理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2020年1月-12月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对流动人口育龄妇女每年查环查孕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=4次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育龄妇女免费手术覆盖率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=100%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  <w:bookmarkStart w:id="0" w:name="_GoBack"/>
            <w:bookmarkEnd w:id="0"/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出生人口政策符合率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≥97%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人口出生率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≤1.55%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增长率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≤1.05%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966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少生快富奖励、少生优生，家庭收入较上年提高幅度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31"/>
                <w:tab w:val="center" w:pos="1778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966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减少违法生育、群众安居乐业，幸福指数提高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379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修订完善乡规民约的村个数占全州村总数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966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计划生育基层自然村覆盖率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对流动人口计划生育服务工作调查满意人数占调查总人数的满意率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43" w:firstLineChars="20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克州计生协会无其他需说明事项。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克州计划生育协会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20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5"/>
    <w:rsid w:val="00012D28"/>
    <w:rsid w:val="00026E93"/>
    <w:rsid w:val="00030E6C"/>
    <w:rsid w:val="00032AE8"/>
    <w:rsid w:val="000343F0"/>
    <w:rsid w:val="00075976"/>
    <w:rsid w:val="000A2641"/>
    <w:rsid w:val="000A643F"/>
    <w:rsid w:val="000B2593"/>
    <w:rsid w:val="000C040F"/>
    <w:rsid w:val="000D56B0"/>
    <w:rsid w:val="000D6587"/>
    <w:rsid w:val="00106382"/>
    <w:rsid w:val="00114DEC"/>
    <w:rsid w:val="00174D97"/>
    <w:rsid w:val="00176152"/>
    <w:rsid w:val="001934F0"/>
    <w:rsid w:val="001B5288"/>
    <w:rsid w:val="001B5D90"/>
    <w:rsid w:val="001F602D"/>
    <w:rsid w:val="002100EE"/>
    <w:rsid w:val="002B73CA"/>
    <w:rsid w:val="002C030B"/>
    <w:rsid w:val="0030360C"/>
    <w:rsid w:val="00324290"/>
    <w:rsid w:val="00353BF4"/>
    <w:rsid w:val="00387451"/>
    <w:rsid w:val="003D50D0"/>
    <w:rsid w:val="0041620E"/>
    <w:rsid w:val="00416540"/>
    <w:rsid w:val="00432267"/>
    <w:rsid w:val="0047518A"/>
    <w:rsid w:val="00481CD5"/>
    <w:rsid w:val="004972AE"/>
    <w:rsid w:val="004A11FB"/>
    <w:rsid w:val="005272A8"/>
    <w:rsid w:val="00556A08"/>
    <w:rsid w:val="005A5E76"/>
    <w:rsid w:val="005C42E0"/>
    <w:rsid w:val="005E4A6E"/>
    <w:rsid w:val="00625722"/>
    <w:rsid w:val="006434E8"/>
    <w:rsid w:val="00645B99"/>
    <w:rsid w:val="00654628"/>
    <w:rsid w:val="006B1395"/>
    <w:rsid w:val="006B26DA"/>
    <w:rsid w:val="006B3F0A"/>
    <w:rsid w:val="006C5B73"/>
    <w:rsid w:val="006C6BFF"/>
    <w:rsid w:val="00703146"/>
    <w:rsid w:val="007266F5"/>
    <w:rsid w:val="00792C85"/>
    <w:rsid w:val="00801D15"/>
    <w:rsid w:val="008160EE"/>
    <w:rsid w:val="008D7551"/>
    <w:rsid w:val="00902936"/>
    <w:rsid w:val="009107A1"/>
    <w:rsid w:val="00975AF2"/>
    <w:rsid w:val="009818E4"/>
    <w:rsid w:val="00986065"/>
    <w:rsid w:val="00986281"/>
    <w:rsid w:val="00992AC6"/>
    <w:rsid w:val="009B65A8"/>
    <w:rsid w:val="009C4F20"/>
    <w:rsid w:val="009D0AA2"/>
    <w:rsid w:val="009F5720"/>
    <w:rsid w:val="00A05744"/>
    <w:rsid w:val="00A12ED8"/>
    <w:rsid w:val="00A470B1"/>
    <w:rsid w:val="00A64B56"/>
    <w:rsid w:val="00A90DE5"/>
    <w:rsid w:val="00A921F8"/>
    <w:rsid w:val="00A97BD4"/>
    <w:rsid w:val="00AB15D7"/>
    <w:rsid w:val="00AE0BFA"/>
    <w:rsid w:val="00AF1075"/>
    <w:rsid w:val="00AF2C00"/>
    <w:rsid w:val="00B22D8A"/>
    <w:rsid w:val="00BA19DF"/>
    <w:rsid w:val="00BD56E7"/>
    <w:rsid w:val="00BE62F8"/>
    <w:rsid w:val="00C40992"/>
    <w:rsid w:val="00C542D3"/>
    <w:rsid w:val="00C74EA4"/>
    <w:rsid w:val="00C83841"/>
    <w:rsid w:val="00CD465B"/>
    <w:rsid w:val="00D06D6F"/>
    <w:rsid w:val="00D50BD1"/>
    <w:rsid w:val="00D62A6B"/>
    <w:rsid w:val="00E469CA"/>
    <w:rsid w:val="00E50283"/>
    <w:rsid w:val="00E51BEE"/>
    <w:rsid w:val="00E52699"/>
    <w:rsid w:val="00E7167C"/>
    <w:rsid w:val="00EA34A1"/>
    <w:rsid w:val="00ED3B77"/>
    <w:rsid w:val="00EE62F5"/>
    <w:rsid w:val="00EE7F6A"/>
    <w:rsid w:val="00F4411D"/>
    <w:rsid w:val="00F71049"/>
    <w:rsid w:val="00FB4181"/>
    <w:rsid w:val="00FB5F18"/>
    <w:rsid w:val="00FC6FA8"/>
    <w:rsid w:val="00FE51D8"/>
    <w:rsid w:val="011630E8"/>
    <w:rsid w:val="096C4718"/>
    <w:rsid w:val="0B752B9A"/>
    <w:rsid w:val="0E3A51C9"/>
    <w:rsid w:val="0E8D3CE5"/>
    <w:rsid w:val="12E220AC"/>
    <w:rsid w:val="202C1D16"/>
    <w:rsid w:val="28797CAB"/>
    <w:rsid w:val="297D143A"/>
    <w:rsid w:val="38FE32FC"/>
    <w:rsid w:val="3E3C74A2"/>
    <w:rsid w:val="4E282759"/>
    <w:rsid w:val="50FB470F"/>
    <w:rsid w:val="5C8C0AA7"/>
    <w:rsid w:val="6050066A"/>
    <w:rsid w:val="668D7AA8"/>
    <w:rsid w:val="704131C9"/>
    <w:rsid w:val="72486B1D"/>
    <w:rsid w:val="72793501"/>
    <w:rsid w:val="75030FE4"/>
    <w:rsid w:val="75A017E5"/>
    <w:rsid w:val="76746477"/>
    <w:rsid w:val="7BCA7FFB"/>
    <w:rsid w:val="7F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眉 Char"/>
    <w:basedOn w:val="9"/>
    <w:link w:val="4"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uiPriority w:val="99"/>
    <w:rPr>
      <w:sz w:val="18"/>
      <w:szCs w:val="18"/>
    </w:rPr>
  </w:style>
  <w:style w:type="paragraph" w:customStyle="1" w:styleId="14">
    <w:name w:val="f1"/>
    <w:basedOn w:val="1"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1471</Words>
  <Characters>8391</Characters>
  <Lines>69</Lines>
  <Paragraphs>19</Paragraphs>
  <TotalTime>4</TotalTime>
  <ScaleCrop>false</ScaleCrop>
  <LinksUpToDate>false</LinksUpToDate>
  <CharactersWithSpaces>9843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2020-01-21T02:51:00Z</cp:lastPrinted>
  <dcterms:modified xsi:type="dcterms:W3CDTF">2023-03-18T21:31:43Z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