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w:t>
      </w:r>
    </w:p>
    <w:p>
      <w:pPr>
        <w:rPr>
          <w:color w:val="auto"/>
        </w:rPr>
      </w:pPr>
    </w:p>
    <w:p>
      <w:pPr>
        <w:rPr>
          <w:color w:val="auto"/>
        </w:rPr>
      </w:pPr>
    </w:p>
    <w:p>
      <w:pPr>
        <w:widowControl/>
        <w:spacing w:before="100" w:beforeAutospacing="1" w:after="100" w:afterAutospacing="1"/>
        <w:outlineLvl w:val="1"/>
        <w:rPr>
          <w:rFonts w:ascii="黑体" w:hAnsi="黑体" w:eastAsia="黑体" w:cs="宋体"/>
          <w:color w:val="auto"/>
          <w:kern w:val="0"/>
          <w:sz w:val="32"/>
          <w:szCs w:val="32"/>
        </w:rPr>
      </w:pPr>
    </w:p>
    <w:p>
      <w:pPr>
        <w:widowControl/>
        <w:spacing w:before="100" w:beforeAutospacing="1" w:after="100" w:afterAutospacing="1"/>
        <w:outlineLvl w:val="1"/>
        <w:rPr>
          <w:rFonts w:ascii="黑体" w:hAnsi="黑体" w:eastAsia="黑体" w:cs="宋体"/>
          <w:color w:val="auto"/>
          <w:kern w:val="0"/>
          <w:sz w:val="32"/>
          <w:szCs w:val="32"/>
        </w:rPr>
      </w:pPr>
    </w:p>
    <w:p>
      <w:pPr>
        <w:widowControl/>
        <w:spacing w:before="100" w:beforeAutospacing="1" w:after="100" w:afterAutospacing="1"/>
        <w:outlineLvl w:val="1"/>
        <w:rPr>
          <w:rFonts w:ascii="宋体" w:hAnsi="宋体" w:cs="宋体"/>
          <w:b/>
          <w:bCs/>
          <w:color w:val="auto"/>
          <w:kern w:val="0"/>
          <w:sz w:val="44"/>
          <w:szCs w:val="44"/>
        </w:rPr>
      </w:pPr>
    </w:p>
    <w:p>
      <w:pPr>
        <w:widowControl/>
        <w:spacing w:before="100" w:beforeAutospacing="1" w:after="100" w:afterAutospacing="1"/>
        <w:jc w:val="center"/>
        <w:outlineLvl w:val="1"/>
        <w:rPr>
          <w:rFonts w:ascii="方正小标宋_GBK" w:hAnsi="宋体" w:eastAsia="方正小标宋_GBK"/>
          <w:color w:val="auto"/>
          <w:kern w:val="0"/>
          <w:sz w:val="44"/>
          <w:szCs w:val="44"/>
        </w:rPr>
      </w:pPr>
      <w:r>
        <w:rPr>
          <w:rFonts w:hint="eastAsia" w:ascii="方正小标宋_GBK" w:hAnsi="宋体" w:eastAsia="方正小标宋_GBK"/>
          <w:color w:val="auto"/>
          <w:kern w:val="0"/>
          <w:sz w:val="44"/>
          <w:szCs w:val="44"/>
        </w:rPr>
        <w:t>克孜勒苏柯尔克孜自治州克州公安局2020年部门预算公开</w:t>
      </w: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before="100" w:beforeAutospacing="1" w:after="100" w:afterAutospacing="1"/>
        <w:jc w:val="center"/>
        <w:outlineLvl w:val="1"/>
        <w:rPr>
          <w:rFonts w:ascii="宋体" w:hAnsi="宋体"/>
          <w:b/>
          <w:color w:val="auto"/>
          <w:kern w:val="0"/>
          <w:sz w:val="44"/>
          <w:szCs w:val="44"/>
        </w:rPr>
      </w:pPr>
    </w:p>
    <w:p>
      <w:pPr>
        <w:widowControl/>
        <w:spacing w:line="460" w:lineRule="exact"/>
        <w:ind w:firstLine="900" w:firstLineChars="250"/>
        <w:jc w:val="center"/>
        <w:outlineLvl w:val="1"/>
        <w:rPr>
          <w:rFonts w:ascii="黑体" w:hAnsi="黑体" w:eastAsia="黑体"/>
          <w:color w:val="auto"/>
          <w:kern w:val="0"/>
          <w:sz w:val="36"/>
          <w:szCs w:val="32"/>
        </w:rPr>
      </w:pPr>
      <w:r>
        <w:rPr>
          <w:rFonts w:hint="eastAsia" w:ascii="黑体" w:hAnsi="黑体" w:eastAsia="黑体"/>
          <w:color w:val="auto"/>
          <w:kern w:val="0"/>
          <w:sz w:val="36"/>
          <w:szCs w:val="32"/>
        </w:rPr>
        <w:t>目 录</w:t>
      </w:r>
    </w:p>
    <w:p>
      <w:pPr>
        <w:widowControl/>
        <w:spacing w:line="460" w:lineRule="exact"/>
        <w:ind w:firstLine="720" w:firstLineChars="200"/>
        <w:outlineLvl w:val="1"/>
        <w:rPr>
          <w:rFonts w:ascii="黑体" w:hAnsi="黑体" w:eastAsia="黑体"/>
          <w:color w:val="auto"/>
          <w:kern w:val="0"/>
          <w:sz w:val="36"/>
          <w:szCs w:val="32"/>
        </w:rPr>
      </w:pPr>
    </w:p>
    <w:p>
      <w:pPr>
        <w:widowControl/>
        <w:spacing w:line="460" w:lineRule="exact"/>
        <w:ind w:firstLine="643" w:firstLineChars="20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第一部分  克州公安局单位概况</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一、主要职能</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二、机构设置及人员情况</w:t>
      </w:r>
    </w:p>
    <w:p>
      <w:pPr>
        <w:widowControl/>
        <w:spacing w:line="460" w:lineRule="exact"/>
        <w:ind w:firstLine="643" w:firstLineChars="20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第二部分  2020年部门预算公开表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一、部门收支总体情况表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二、部门收入总体情况表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三、部门支出总体情况表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四、财政拨款收支总体情况表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五、一般公共预算支出情况表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六、一般公共预算基本支出情况表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七、</w:t>
      </w:r>
      <w:r>
        <w:rPr>
          <w:rFonts w:hint="eastAsia" w:ascii="仿宋_GB2312" w:hAnsi="宋体" w:eastAsia="仿宋_GB2312"/>
          <w:bCs/>
          <w:color w:val="auto"/>
          <w:kern w:val="0"/>
          <w:sz w:val="32"/>
          <w:szCs w:val="32"/>
        </w:rPr>
        <w:t>项目支出情况表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九、政府性基金预算支出情况表</w:t>
      </w:r>
    </w:p>
    <w:p>
      <w:pPr>
        <w:widowControl/>
        <w:spacing w:line="460" w:lineRule="exact"/>
        <w:ind w:firstLine="643" w:firstLineChars="20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第三部分  2020年部门预算情况说明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一、关于克州公安局2020年收支预算情况的总体说明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二、关于克州公安局2020年收入预算情况说明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三、关于克州公安局2020年支出预算情况说明</w:t>
      </w:r>
    </w:p>
    <w:p>
      <w:pPr>
        <w:widowControl/>
        <w:spacing w:line="460" w:lineRule="exact"/>
        <w:ind w:firstLine="640" w:firstLineChars="200"/>
        <w:outlineLvl w:val="1"/>
        <w:rPr>
          <w:rFonts w:ascii="仿宋_GB2312" w:hAnsi="宋体" w:eastAsia="仿宋_GB2312"/>
          <w:bCs/>
          <w:color w:val="auto"/>
          <w:kern w:val="0"/>
          <w:sz w:val="32"/>
          <w:szCs w:val="32"/>
        </w:rPr>
      </w:pPr>
      <w:r>
        <w:rPr>
          <w:rFonts w:hint="eastAsia" w:ascii="仿宋_GB2312" w:hAnsi="宋体" w:eastAsia="仿宋_GB2312"/>
          <w:bCs/>
          <w:color w:val="auto"/>
          <w:kern w:val="0"/>
          <w:sz w:val="32"/>
          <w:szCs w:val="32"/>
        </w:rPr>
        <w:t>四、关于</w:t>
      </w:r>
      <w:r>
        <w:rPr>
          <w:rFonts w:hint="eastAsia" w:ascii="仿宋_GB2312" w:hAnsi="宋体" w:eastAsia="仿宋_GB2312"/>
          <w:color w:val="auto"/>
          <w:kern w:val="0"/>
          <w:sz w:val="32"/>
          <w:szCs w:val="32"/>
        </w:rPr>
        <w:t>克州公安局2020</w:t>
      </w:r>
      <w:r>
        <w:rPr>
          <w:rFonts w:hint="eastAsia" w:ascii="仿宋_GB2312" w:hAnsi="宋体" w:eastAsia="仿宋_GB2312"/>
          <w:bCs/>
          <w:color w:val="auto"/>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五、关于克州公安局2020年一般公共预算当年拨款情况说明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六、关于克州公安局2020年一般公共预算基本支出情况说明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七、关于克州公安局2020年项目支出情况说明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八、关于克州公安局2020年一般公共预算“三公”经费预算情况说明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九、关于克州公安局2020年政府性基金预算拨款情况说明</w:t>
      </w:r>
    </w:p>
    <w:p>
      <w:pPr>
        <w:widowControl/>
        <w:spacing w:line="460" w:lineRule="exact"/>
        <w:ind w:firstLine="640" w:firstLineChars="200"/>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十、其他重要事项的情况说明</w:t>
      </w:r>
    </w:p>
    <w:p>
      <w:pPr>
        <w:widowControl/>
        <w:spacing w:line="460" w:lineRule="exact"/>
        <w:ind w:firstLine="643" w:firstLineChars="20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第四部分  名词解释</w:t>
      </w:r>
    </w:p>
    <w:p>
      <w:pPr>
        <w:widowControl/>
        <w:jc w:val="center"/>
        <w:outlineLvl w:val="1"/>
        <w:rPr>
          <w:rFonts w:ascii="黑体" w:hAnsi="黑体" w:eastAsia="黑体"/>
          <w:color w:val="auto"/>
          <w:kern w:val="0"/>
          <w:sz w:val="32"/>
          <w:szCs w:val="32"/>
        </w:rPr>
      </w:pPr>
      <w:r>
        <w:rPr>
          <w:rFonts w:hint="eastAsia" w:ascii="黑体" w:hAnsi="黑体" w:eastAsia="黑体"/>
          <w:color w:val="auto"/>
          <w:kern w:val="0"/>
          <w:sz w:val="32"/>
          <w:szCs w:val="32"/>
        </w:rPr>
        <w:t>第一部分   克州公安局单位概况</w:t>
      </w:r>
    </w:p>
    <w:p>
      <w:pPr>
        <w:widowControl/>
        <w:jc w:val="center"/>
        <w:outlineLvl w:val="1"/>
        <w:rPr>
          <w:rFonts w:ascii="宋体" w:hAnsi="宋体"/>
          <w:b/>
          <w:color w:val="auto"/>
          <w:kern w:val="0"/>
          <w:sz w:val="32"/>
          <w:szCs w:val="32"/>
        </w:rPr>
      </w:pPr>
    </w:p>
    <w:p>
      <w:pPr>
        <w:widowControl/>
        <w:spacing w:line="560" w:lineRule="exact"/>
        <w:jc w:val="left"/>
        <w:rPr>
          <w:rFonts w:ascii="黑体" w:hAnsi="黑体" w:eastAsia="黑体" w:cs="宋体"/>
          <w:bCs/>
          <w:color w:val="auto"/>
          <w:kern w:val="0"/>
          <w:sz w:val="32"/>
          <w:szCs w:val="32"/>
        </w:rPr>
      </w:pPr>
      <w:r>
        <w:rPr>
          <w:rFonts w:hint="eastAsia" w:ascii="仿宋_GB2312" w:hAnsi="宋体" w:eastAsia="仿宋_GB2312" w:cs="宋体"/>
          <w:color w:val="auto"/>
          <w:kern w:val="0"/>
          <w:sz w:val="32"/>
          <w:szCs w:val="32"/>
        </w:rPr>
        <w:t xml:space="preserve">　  </w:t>
      </w:r>
      <w:r>
        <w:rPr>
          <w:rFonts w:hint="eastAsia" w:ascii="黑体" w:hAnsi="黑体" w:eastAsia="黑体" w:cs="宋体"/>
          <w:bCs/>
          <w:color w:val="auto"/>
          <w:kern w:val="0"/>
          <w:sz w:val="32"/>
          <w:szCs w:val="32"/>
        </w:rPr>
        <w:t>一、主要职能</w:t>
      </w:r>
    </w:p>
    <w:p>
      <w:pPr>
        <w:spacing w:line="560" w:lineRule="exact"/>
        <w:ind w:firstLine="624" w:firstLineChars="195"/>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克州公安局是克州人民政府主管全州公安工作的组成部分，是具有武装性质的国家治安行政管理和刑事执法的职能部门。主要职责是：</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贯彻落实党中央、国务院、自治区和克州党委、克州人民政府以及公安厅制定的有关公安工作的路线、方针、政策、法规、规章；研究拟定克州公安工作的政策、法规和制度；指导、监督、检查克州公安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2、掌握影响稳定、危害国内安全和社会治安的情况，分析形势，制定对策。</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3、组织指导参与危害国家安全案件的侦查工作，以及境内对敌对势力、恐怖组织、社团的侦控和基础调研工作；指导并参与重大刑事案件、经济案件的侦破和缉毒工作；组织协调重大行动和专项斗争；协调处置重大案件、重大骚乱事件、重大治安事故及其他重大突发事件。</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4、指导、监督全州公安机关依法查处危害社会治安秩序行为，依法管理户口、居民身份证、枪支弹药、危险物品和特种行业等工作。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5、指导监督全州公安机关对国家机关、社会团体、企事业单位和重点建设工程的治安保卫工作以及群众性治安保卫组织的治安防范工作。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6、依法管理国籍、口岸边防检查、口岸签证工作；组织指导出境、入境和外国人在新疆境内居留、旅行的有关管理工作；组织指导边防治安管理工作。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7、组织实施党和国家领导人及重要外宾来访的安全警卫工作，指导并组织实施克州党政主要领导同志以及重要会议、大型活动的安全警卫工作。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8、指导全州看守所、拘留所、强制隔离戒毒所、收容教育所的管理工作；管理阿图什市看守所。</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9、规划、指导、组织实施全州公安科学技术和信息化建设工作；规划、实施公安信息技术、刑事技术和行动技术建设工程；指导监督全州网络安全保卫工作。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10、指导全州公安机关依法管</w:t>
      </w:r>
      <w:bookmarkStart w:id="0" w:name="_GoBack"/>
      <w:bookmarkEnd w:id="0"/>
      <w:r>
        <w:rPr>
          <w:rFonts w:hint="eastAsia" w:ascii="仿宋_GB2312" w:hAnsi="Calibri" w:eastAsia="仿宋_GB2312" w:cs="仿宋_GB2312"/>
          <w:color w:val="auto"/>
          <w:sz w:val="32"/>
          <w:szCs w:val="32"/>
          <w:lang w:bidi="ar"/>
        </w:rPr>
        <w:t>理道路交通安全，维护交通秩序，以及车辆、驾驶人管理工作。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11、指导和监督全州公安机关刑事行政执行活动，按照管辖依法办理公安机关的行政诉讼、行政复议案件，指导执法制度建设和法制宣传工作；指导、监督全州劳动教养审批工作。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12、指导全州公安机关装备、被装和经费管理等警务保障工作。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13、领导全州公安边防、消防、警卫和反恐怖特别侦察部队的工作；领导全州武警总队与公安业务相关的工作。</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14、制定全州公安机关民警培训、公安教育及公安宣传的方针和措施，检查监督落实情况，按规定权限管理干部。</w:t>
      </w:r>
    </w:p>
    <w:p>
      <w:pPr>
        <w:spacing w:line="560" w:lineRule="exact"/>
        <w:ind w:firstLine="640" w:firstLineChars="200"/>
        <w:rPr>
          <w:rFonts w:ascii="仿宋_GB2312" w:eastAsia="仿宋_GB2312" w:cs="仿宋_GB2312"/>
          <w:color w:val="auto"/>
          <w:sz w:val="32"/>
          <w:szCs w:val="32"/>
        </w:rPr>
      </w:pPr>
      <w:r>
        <w:rPr>
          <w:rFonts w:hint="eastAsia" w:ascii="仿宋_GB2312" w:hAnsi="Calibri" w:eastAsia="仿宋_GB2312" w:cs="仿宋_GB2312"/>
          <w:color w:val="auto"/>
          <w:sz w:val="32"/>
          <w:szCs w:val="32"/>
          <w:lang w:bidi="ar"/>
        </w:rPr>
        <w:t>15、制定全州公安队伍监督管理工作规章制度，组织、指导全州公安机关督察工作；按规定权限实施对干部的监督；查处或督办公安队伍重大违纪案件。</w:t>
      </w:r>
    </w:p>
    <w:p>
      <w:pPr>
        <w:widowControl/>
        <w:spacing w:line="560" w:lineRule="exact"/>
        <w:jc w:val="left"/>
        <w:rPr>
          <w:rFonts w:ascii="仿宋_GB2312" w:hAnsi="宋体" w:eastAsia="仿宋_GB2312" w:cs="宋体"/>
          <w:bCs/>
          <w:color w:val="auto"/>
          <w:kern w:val="0"/>
          <w:sz w:val="32"/>
          <w:szCs w:val="32"/>
        </w:rPr>
      </w:pPr>
      <w:r>
        <w:rPr>
          <w:rFonts w:hint="eastAsia" w:ascii="仿宋_GB2312" w:hAnsi="Calibri" w:eastAsia="仿宋_GB2312" w:cs="仿宋_GB2312"/>
          <w:color w:val="auto"/>
          <w:sz w:val="32"/>
          <w:szCs w:val="32"/>
          <w:lang w:bidi="ar"/>
        </w:rPr>
        <w:t xml:space="preserve">    16、承办全州人民政府和公安厅交办的其他事项。</w:t>
      </w:r>
      <w:r>
        <w:rPr>
          <w:rFonts w:hint="eastAsia" w:ascii="仿宋_GB2312" w:hAnsi="宋体" w:eastAsia="仿宋_GB2312" w:cs="宋体"/>
          <w:bCs/>
          <w:color w:val="auto"/>
          <w:kern w:val="0"/>
          <w:sz w:val="32"/>
          <w:szCs w:val="32"/>
        </w:rPr>
        <w:t xml:space="preserve"> </w:t>
      </w:r>
    </w:p>
    <w:p>
      <w:pPr>
        <w:widowControl/>
        <w:spacing w:line="560" w:lineRule="exact"/>
        <w:jc w:val="left"/>
        <w:rPr>
          <w:rFonts w:ascii="黑体" w:hAnsi="黑体" w:eastAsia="黑体" w:cs="宋体"/>
          <w:bCs/>
          <w:color w:val="auto"/>
          <w:kern w:val="0"/>
          <w:sz w:val="32"/>
          <w:szCs w:val="32"/>
        </w:rPr>
      </w:pPr>
      <w:r>
        <w:rPr>
          <w:rFonts w:hint="eastAsia" w:ascii="仿宋_GB2312" w:hAnsi="宋体" w:eastAsia="仿宋_GB2312" w:cs="宋体"/>
          <w:color w:val="auto"/>
          <w:kern w:val="0"/>
          <w:sz w:val="32"/>
          <w:szCs w:val="32"/>
        </w:rPr>
        <w:t xml:space="preserve">　  </w:t>
      </w:r>
      <w:r>
        <w:rPr>
          <w:rFonts w:hint="eastAsia" w:ascii="黑体" w:hAnsi="黑体" w:eastAsia="黑体" w:cs="宋体"/>
          <w:bCs/>
          <w:color w:val="auto"/>
          <w:kern w:val="0"/>
          <w:sz w:val="32"/>
          <w:szCs w:val="32"/>
        </w:rPr>
        <w:t>二、机构设置及人员情况</w:t>
      </w:r>
    </w:p>
    <w:p>
      <w:pPr>
        <w:widowControl/>
        <w:spacing w:line="560" w:lineRule="exact"/>
        <w:ind w:firstLine="643" w:firstLineChars="200"/>
        <w:jc w:val="left"/>
        <w:rPr>
          <w:rFonts w:ascii="仿宋_GB2312" w:hAnsi="黑体" w:eastAsia="仿宋_GB2312" w:cs="宋体"/>
          <w:b/>
          <w:bCs/>
          <w:color w:val="auto"/>
          <w:kern w:val="0"/>
          <w:sz w:val="32"/>
          <w:szCs w:val="32"/>
        </w:rPr>
      </w:pPr>
      <w:r>
        <w:rPr>
          <w:rFonts w:hint="eastAsia" w:ascii="仿宋_GB2312" w:hAnsi="黑体" w:eastAsia="仿宋_GB2312" w:cs="宋体"/>
          <w:b/>
          <w:bCs/>
          <w:color w:val="auto"/>
          <w:kern w:val="0"/>
          <w:sz w:val="32"/>
          <w:szCs w:val="32"/>
        </w:rPr>
        <w:t>情况一：有下属预算单位按以下内容说明：</w:t>
      </w:r>
    </w:p>
    <w:p>
      <w:pPr>
        <w:widowControl/>
        <w:spacing w:line="560" w:lineRule="exact"/>
        <w:jc w:val="left"/>
        <w:rPr>
          <w:rFonts w:ascii="仿宋_GB2312" w:hAnsi="宋体" w:eastAsia="仿宋_GB2312" w:cs="宋体"/>
          <w:color w:val="auto"/>
          <w:kern w:val="0"/>
          <w:sz w:val="32"/>
          <w:szCs w:val="32"/>
        </w:rPr>
      </w:pPr>
      <w:r>
        <w:rPr>
          <w:rFonts w:hint="eastAsia" w:ascii="黑体" w:hAnsi="黑体" w:eastAsia="黑体" w:cs="宋体"/>
          <w:b/>
          <w:bCs/>
          <w:color w:val="auto"/>
          <w:kern w:val="0"/>
          <w:sz w:val="32"/>
          <w:szCs w:val="32"/>
        </w:rPr>
        <w:t xml:space="preserve">    </w:t>
      </w:r>
      <w:r>
        <w:rPr>
          <w:rFonts w:hint="eastAsia" w:ascii="仿宋_GB2312" w:hAnsi="宋体" w:eastAsia="仿宋_GB2312" w:cs="宋体"/>
          <w:color w:val="auto"/>
          <w:kern w:val="0"/>
          <w:sz w:val="32"/>
          <w:szCs w:val="32"/>
        </w:rPr>
        <w:t>从预算单位构成看，克州公安局的部门预算包括：克州公安局本级预算及下属2家预算单位在内的汇总预算。</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克州公安局本级</w:t>
      </w:r>
      <w:r>
        <w:rPr>
          <w:rFonts w:hint="eastAsia" w:ascii="仿宋_GB2312" w:hAnsi="黑体" w:eastAsia="仿宋_GB2312" w:cs="宋体"/>
          <w:bCs/>
          <w:color w:val="auto"/>
          <w:kern w:val="0"/>
          <w:sz w:val="32"/>
          <w:szCs w:val="32"/>
        </w:rPr>
        <w:t>下设</w:t>
      </w:r>
      <w:r>
        <w:rPr>
          <w:rFonts w:hint="eastAsia" w:ascii="仿宋_GB2312" w:hAnsi="宋体" w:eastAsia="仿宋_GB2312" w:cs="宋体"/>
          <w:bCs/>
          <w:color w:val="auto"/>
          <w:sz w:val="32"/>
          <w:szCs w:val="32"/>
          <w:lang w:bidi="ar"/>
        </w:rPr>
        <w:t>下设9个党支部分别是：综合管理部党支部，执法规范部党支部，一体化联合作战中心党支部，政治安全保卫部党支部，侦查打击部党支部，社会面防控部党支部，森林分局党支部，吐尔尕特口岸分局党支部，老干部党支部。</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本部门中，行政单位3家，事业单位0家，纳入克州公安局2020年部门预算编制范围的二级预算单位包括：</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1.克州公安局吐尔尕特口岸分局</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2.克州公安局森林分局</w:t>
      </w:r>
    </w:p>
    <w:p>
      <w:pPr>
        <w:widowControl/>
        <w:spacing w:line="56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克州公安局编制数0 ，实有人数103人，其中：在职0人，增加或减少0人； 退休101人，增加或减少5人；离休 2 人，增加或减少0人。</w:t>
      </w:r>
    </w:p>
    <w:p>
      <w:pPr>
        <w:widowControl/>
        <w:spacing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p>
    <w:p>
      <w:pPr>
        <w:widowControl/>
        <w:spacing w:line="560" w:lineRule="exact"/>
        <w:jc w:val="left"/>
        <w:rPr>
          <w:rFonts w:ascii="仿宋_GB2312" w:hAnsi="宋体" w:eastAsia="仿宋_GB2312" w:cs="宋体"/>
          <w:color w:val="auto"/>
          <w:kern w:val="0"/>
          <w:sz w:val="32"/>
          <w:szCs w:val="32"/>
        </w:rPr>
      </w:pPr>
    </w:p>
    <w:p>
      <w:pPr>
        <w:widowControl/>
        <w:spacing w:before="120" w:beforeLines="50"/>
        <w:jc w:val="center"/>
        <w:outlineLvl w:val="1"/>
        <w:rPr>
          <w:rFonts w:ascii="黑体" w:hAnsi="黑体" w:eastAsia="黑体"/>
          <w:color w:val="auto"/>
          <w:kern w:val="0"/>
          <w:sz w:val="32"/>
          <w:szCs w:val="32"/>
        </w:rPr>
      </w:pPr>
      <w:r>
        <w:rPr>
          <w:rFonts w:hint="eastAsia" w:ascii="黑体" w:hAnsi="黑体" w:eastAsia="黑体"/>
          <w:color w:val="auto"/>
          <w:kern w:val="0"/>
          <w:sz w:val="32"/>
          <w:szCs w:val="32"/>
        </w:rPr>
        <w:t>第二部分  2020年部门预算公开表</w:t>
      </w:r>
    </w:p>
    <w:p>
      <w:pPr>
        <w:widowControl/>
        <w:spacing w:before="120" w:beforeLines="5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表一：</w:t>
      </w:r>
    </w:p>
    <w:p>
      <w:pPr>
        <w:widowControl/>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部门收支总体情况表</w:t>
      </w:r>
    </w:p>
    <w:p>
      <w:pPr>
        <w:widowControl/>
        <w:outlineLvl w:val="1"/>
        <w:rPr>
          <w:rFonts w:ascii="仿宋_GB2312" w:hAnsi="宋体" w:eastAsia="仿宋_GB2312"/>
          <w:color w:val="auto"/>
          <w:kern w:val="0"/>
          <w:sz w:val="24"/>
        </w:rPr>
      </w:pPr>
      <w:r>
        <w:rPr>
          <w:rFonts w:hint="eastAsia" w:ascii="仿宋_GB2312" w:hAnsi="宋体" w:eastAsia="仿宋_GB2312"/>
          <w:color w:val="auto"/>
          <w:kern w:val="0"/>
          <w:sz w:val="24"/>
        </w:rPr>
        <w:t>编制部门： 克州公安局                                        单位：万元</w:t>
      </w:r>
    </w:p>
    <w:tbl>
      <w:tblPr>
        <w:tblStyle w:val="7"/>
        <w:tblW w:w="8662" w:type="dxa"/>
        <w:tblInd w:w="93" w:type="dxa"/>
        <w:tblLayout w:type="autofit"/>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9485.6</w:t>
            </w: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9485.6</w:t>
            </w: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25121.6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上级补助</w:t>
            </w:r>
            <w:r>
              <w:rPr>
                <w:rFonts w:ascii="仿宋_GB2312" w:hAnsi="宋体" w:eastAsia="仿宋_GB2312" w:cs="宋体"/>
                <w:color w:val="auto"/>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4800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上级</w:t>
            </w:r>
            <w:r>
              <w:rPr>
                <w:rFonts w:ascii="仿宋_GB2312" w:hAnsi="宋体" w:eastAsia="仿宋_GB2312" w:cs="宋体"/>
                <w:color w:val="auto"/>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ascii="仿宋_GB2312" w:hAnsi="宋体" w:eastAsia="仿宋_GB2312" w:cs="宋体"/>
                <w:color w:val="auto"/>
                <w:kern w:val="0"/>
                <w:sz w:val="18"/>
                <w:szCs w:val="18"/>
              </w:rPr>
              <w:t>10836</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r>
              <w:rPr>
                <w:rFonts w:ascii="仿宋_GB2312" w:hAnsi="宋体" w:eastAsia="仿宋_GB2312" w:cs="宋体"/>
                <w:color w:val="auto"/>
                <w:kern w:val="0"/>
                <w:sz w:val="18"/>
                <w:szCs w:val="18"/>
              </w:rPr>
              <w:t>09</w:t>
            </w:r>
            <w:r>
              <w:rPr>
                <w:rFonts w:hint="eastAsia" w:ascii="仿宋_GB2312" w:hAnsi="宋体" w:eastAsia="仿宋_GB2312" w:cs="宋体"/>
                <w:color w:val="auto"/>
                <w:kern w:val="0"/>
                <w:sz w:val="18"/>
                <w:szCs w:val="18"/>
              </w:rPr>
              <w:t>社会</w:t>
            </w:r>
            <w:r>
              <w:rPr>
                <w:rFonts w:ascii="仿宋_GB2312" w:hAnsi="宋体" w:eastAsia="仿宋_GB2312" w:cs="宋体"/>
                <w:color w:val="auto"/>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r>
              <w:rPr>
                <w:rFonts w:ascii="仿宋_GB2312" w:hAnsi="宋体" w:eastAsia="仿宋_GB2312" w:cs="宋体"/>
                <w:color w:val="auto"/>
                <w:kern w:val="0"/>
                <w:sz w:val="18"/>
                <w:szCs w:val="18"/>
              </w:rPr>
              <w:t xml:space="preserve">23 </w:t>
            </w:r>
            <w:r>
              <w:rPr>
                <w:rFonts w:hint="eastAsia" w:ascii="仿宋_GB2312" w:hAnsi="宋体" w:eastAsia="仿宋_GB2312" w:cs="宋体"/>
                <w:color w:val="auto"/>
                <w:kern w:val="0"/>
                <w:sz w:val="18"/>
                <w:szCs w:val="18"/>
              </w:rPr>
              <w:t>国有</w:t>
            </w:r>
            <w:r>
              <w:rPr>
                <w:rFonts w:ascii="仿宋_GB2312" w:hAnsi="宋体" w:eastAsia="仿宋_GB2312" w:cs="宋体"/>
                <w:color w:val="auto"/>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5"/>
                <w:szCs w:val="15"/>
              </w:rPr>
            </w:pPr>
            <w:r>
              <w:rPr>
                <w:rFonts w:hint="eastAsia" w:ascii="仿宋_GB2312" w:hAnsi="宋体" w:eastAsia="仿宋_GB2312" w:cs="宋体"/>
                <w:color w:val="auto"/>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25121.6</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auto"/>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25121.6</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color w:val="auto"/>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25121.6　</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25121.6　</w:t>
            </w:r>
          </w:p>
        </w:tc>
      </w:tr>
    </w:tbl>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表二：</w:t>
      </w:r>
    </w:p>
    <w:p>
      <w:pPr>
        <w:widowControl/>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部门收入总体情况表</w:t>
      </w:r>
    </w:p>
    <w:p>
      <w:pPr>
        <w:widowControl/>
        <w:jc w:val="left"/>
        <w:outlineLvl w:val="1"/>
        <w:rPr>
          <w:rFonts w:ascii="仿宋_GB2312" w:hAnsi="宋体" w:eastAsia="仿宋_GB2312"/>
          <w:color w:val="auto"/>
          <w:kern w:val="0"/>
          <w:sz w:val="24"/>
        </w:rPr>
      </w:pPr>
      <w:r>
        <w:rPr>
          <w:rFonts w:hint="eastAsia" w:ascii="仿宋_GB2312" w:hAnsi="宋体" w:eastAsia="仿宋_GB2312"/>
          <w:color w:val="auto"/>
          <w:kern w:val="0"/>
          <w:sz w:val="24"/>
        </w:rPr>
        <w:t>填报部门：克州公安局                                            单位：万元</w:t>
      </w:r>
    </w:p>
    <w:tbl>
      <w:tblPr>
        <w:tblStyle w:val="7"/>
        <w:tblW w:w="10039" w:type="dxa"/>
        <w:tblInd w:w="0" w:type="dxa"/>
        <w:tblLayout w:type="autofit"/>
        <w:tblCellMar>
          <w:top w:w="0" w:type="dxa"/>
          <w:left w:w="108" w:type="dxa"/>
          <w:bottom w:w="0" w:type="dxa"/>
          <w:right w:w="108" w:type="dxa"/>
        </w:tblCellMar>
      </w:tblPr>
      <w:tblGrid>
        <w:gridCol w:w="516"/>
        <w:gridCol w:w="417"/>
        <w:gridCol w:w="417"/>
        <w:gridCol w:w="1049"/>
        <w:gridCol w:w="916"/>
        <w:gridCol w:w="816"/>
        <w:gridCol w:w="538"/>
        <w:gridCol w:w="567"/>
        <w:gridCol w:w="567"/>
        <w:gridCol w:w="425"/>
        <w:gridCol w:w="709"/>
        <w:gridCol w:w="709"/>
        <w:gridCol w:w="850"/>
        <w:gridCol w:w="709"/>
        <w:gridCol w:w="834"/>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功能分类科目编码</w:t>
            </w:r>
          </w:p>
        </w:tc>
        <w:tc>
          <w:tcPr>
            <w:tcW w:w="10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功能分类科目名称</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一般公共预算拨款</w:t>
            </w:r>
          </w:p>
        </w:tc>
        <w:tc>
          <w:tcPr>
            <w:tcW w:w="5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财政专户管理资金</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事业收入</w:t>
            </w:r>
          </w:p>
        </w:tc>
        <w:tc>
          <w:tcPr>
            <w:tcW w:w="425" w:type="dxa"/>
            <w:vMerge w:val="restart"/>
            <w:tcBorders>
              <w:top w:val="single" w:color="auto" w:sz="4" w:space="0"/>
              <w:left w:val="single" w:color="auto" w:sz="4" w:space="0"/>
              <w:right w:val="single" w:color="auto" w:sz="4" w:space="0"/>
            </w:tcBorders>
          </w:tcPr>
          <w:p>
            <w:pPr>
              <w:jc w:val="center"/>
              <w:rPr>
                <w:rFonts w:ascii="仿宋_GB2312" w:eastAsia="仿宋_GB2312"/>
                <w:b/>
                <w:color w:val="auto"/>
                <w:sz w:val="20"/>
                <w:szCs w:val="20"/>
              </w:rPr>
            </w:pPr>
          </w:p>
          <w:p>
            <w:pPr>
              <w:jc w:val="center"/>
              <w:rPr>
                <w:rFonts w:ascii="仿宋_GB2312" w:eastAsia="仿宋_GB2312"/>
                <w:b/>
                <w:color w:val="auto"/>
                <w:sz w:val="20"/>
                <w:szCs w:val="20"/>
              </w:rPr>
            </w:pPr>
          </w:p>
          <w:p>
            <w:pPr>
              <w:jc w:val="center"/>
              <w:rPr>
                <w:rFonts w:ascii="仿宋_GB2312" w:eastAsia="仿宋_GB2312"/>
                <w:b/>
                <w:color w:val="auto"/>
                <w:sz w:val="20"/>
                <w:szCs w:val="20"/>
              </w:rPr>
            </w:pPr>
            <w:r>
              <w:rPr>
                <w:rFonts w:hint="eastAsia" w:ascii="仿宋_GB2312" w:eastAsia="仿宋_GB2312"/>
                <w:b/>
                <w:color w:val="auto"/>
                <w:sz w:val="20"/>
                <w:szCs w:val="20"/>
              </w:rPr>
              <w:t>上级补助收入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其他收入</w:t>
            </w:r>
          </w:p>
        </w:tc>
        <w:tc>
          <w:tcPr>
            <w:tcW w:w="850" w:type="dxa"/>
            <w:vMerge w:val="restart"/>
            <w:tcBorders>
              <w:top w:val="single" w:color="auto" w:sz="4" w:space="0"/>
              <w:left w:val="single" w:color="auto" w:sz="4" w:space="0"/>
              <w:right w:val="single" w:color="auto" w:sz="4" w:space="0"/>
            </w:tcBorders>
          </w:tcPr>
          <w:p>
            <w:pPr>
              <w:rPr>
                <w:rFonts w:ascii="仿宋_GB2312" w:eastAsia="仿宋_GB2312"/>
                <w:b/>
                <w:color w:val="auto"/>
                <w:sz w:val="20"/>
                <w:szCs w:val="20"/>
              </w:rPr>
            </w:pPr>
          </w:p>
          <w:p>
            <w:pPr>
              <w:rPr>
                <w:rFonts w:ascii="仿宋_GB2312" w:eastAsia="仿宋_GB2312"/>
                <w:b/>
                <w:color w:val="auto"/>
                <w:sz w:val="20"/>
                <w:szCs w:val="20"/>
              </w:rPr>
            </w:pPr>
          </w:p>
          <w:p>
            <w:pPr>
              <w:rPr>
                <w:rFonts w:ascii="仿宋_GB2312" w:eastAsia="仿宋_GB2312"/>
                <w:b/>
                <w:color w:val="auto"/>
                <w:sz w:val="20"/>
                <w:szCs w:val="20"/>
              </w:rPr>
            </w:pPr>
            <w:r>
              <w:rPr>
                <w:rFonts w:hint="eastAsia" w:ascii="仿宋_GB2312" w:eastAsia="仿宋_GB2312"/>
                <w:b/>
                <w:color w:val="auto"/>
                <w:sz w:val="20"/>
                <w:szCs w:val="20"/>
              </w:rPr>
              <w:t>上级</w:t>
            </w:r>
            <w:r>
              <w:rPr>
                <w:rFonts w:ascii="仿宋_GB2312" w:eastAsia="仿宋_GB2312"/>
                <w:b/>
                <w:color w:val="auto"/>
                <w:sz w:val="20"/>
                <w:szCs w:val="20"/>
              </w:rPr>
              <w:t>专项收入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20"/>
                <w:szCs w:val="20"/>
              </w:rPr>
            </w:pPr>
            <w:r>
              <w:rPr>
                <w:rFonts w:hint="eastAsia" w:ascii="仿宋_GB2312" w:eastAsia="仿宋_GB2312"/>
                <w:b/>
                <w:color w:val="auto"/>
                <w:sz w:val="20"/>
                <w:szCs w:val="20"/>
              </w:rPr>
              <w:t>用事业基金弥补收支差额</w:t>
            </w:r>
          </w:p>
        </w:tc>
        <w:tc>
          <w:tcPr>
            <w:tcW w:w="8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auto"/>
                <w:sz w:val="18"/>
                <w:szCs w:val="18"/>
              </w:rPr>
            </w:pPr>
            <w:r>
              <w:rPr>
                <w:rFonts w:hint="eastAsia" w:ascii="仿宋_GB2312" w:eastAsia="仿宋_GB2312"/>
                <w:b/>
                <w:color w:val="auto"/>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auto"/>
                <w:sz w:val="20"/>
                <w:szCs w:val="20"/>
              </w:rPr>
            </w:pPr>
            <w:r>
              <w:rPr>
                <w:rFonts w:hint="eastAsia" w:ascii="仿宋_GB2312" w:eastAsia="仿宋_GB2312"/>
                <w:b/>
                <w:color w:val="auto"/>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auto"/>
                <w:sz w:val="20"/>
                <w:szCs w:val="20"/>
              </w:rPr>
            </w:pPr>
            <w:r>
              <w:rPr>
                <w:rFonts w:hint="eastAsia" w:ascii="仿宋_GB2312" w:eastAsia="仿宋_GB2312"/>
                <w:b/>
                <w:color w:val="auto"/>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auto"/>
                <w:sz w:val="20"/>
                <w:szCs w:val="20"/>
              </w:rPr>
            </w:pPr>
            <w:r>
              <w:rPr>
                <w:rFonts w:hint="eastAsia" w:ascii="仿宋_GB2312" w:eastAsia="仿宋_GB2312"/>
                <w:b/>
                <w:color w:val="auto"/>
                <w:sz w:val="20"/>
                <w:szCs w:val="20"/>
              </w:rPr>
              <w:t>项</w:t>
            </w:r>
          </w:p>
        </w:tc>
        <w:tc>
          <w:tcPr>
            <w:tcW w:w="104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53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425" w:type="dxa"/>
            <w:vMerge w:val="continue"/>
            <w:tcBorders>
              <w:left w:val="single" w:color="auto" w:sz="4" w:space="0"/>
              <w:bottom w:val="single" w:color="auto" w:sz="4" w:space="0"/>
              <w:right w:val="single" w:color="auto" w:sz="4" w:space="0"/>
            </w:tcBorders>
          </w:tcPr>
          <w:p>
            <w:pPr>
              <w:jc w:val="center"/>
              <w:rPr>
                <w:rFonts w:ascii="仿宋_GB2312" w:eastAsia="仿宋_GB2312"/>
                <w:b/>
                <w:color w:val="auto"/>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850"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auto"/>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c>
          <w:tcPr>
            <w:tcW w:w="8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204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02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01　</w:t>
            </w:r>
          </w:p>
        </w:tc>
        <w:tc>
          <w:tcPr>
            <w:tcW w:w="104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行政运行（公安）　</w:t>
            </w:r>
          </w:p>
        </w:tc>
        <w:tc>
          <w:tcPr>
            <w:tcW w:w="9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25121.6</w:t>
            </w:r>
          </w:p>
        </w:tc>
        <w:tc>
          <w:tcPr>
            <w:tcW w:w="8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9485.6</w:t>
            </w:r>
          </w:p>
        </w:tc>
        <w:tc>
          <w:tcPr>
            <w:tcW w:w="53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4800　</w:t>
            </w:r>
          </w:p>
        </w:tc>
        <w:tc>
          <w:tcPr>
            <w:tcW w:w="850" w:type="dxa"/>
            <w:tcBorders>
              <w:top w:val="single" w:color="auto" w:sz="4" w:space="0"/>
              <w:left w:val="nil"/>
              <w:bottom w:val="single" w:color="auto" w:sz="4" w:space="0"/>
              <w:right w:val="single" w:color="auto" w:sz="4" w:space="0"/>
            </w:tcBorders>
            <w:shd w:val="clear" w:color="000000" w:fill="FFFFFF"/>
            <w:vAlign w:val="center"/>
          </w:tcPr>
          <w:p>
            <w:pPr>
              <w:rPr>
                <w:rFonts w:ascii="仿宋_GB2312" w:eastAsia="仿宋_GB2312"/>
                <w:color w:val="auto"/>
                <w:sz w:val="20"/>
                <w:szCs w:val="20"/>
              </w:rPr>
            </w:pPr>
            <w:r>
              <w:rPr>
                <w:rFonts w:hint="eastAsia" w:ascii="仿宋_GB2312" w:eastAsia="仿宋_GB2312"/>
                <w:color w:val="auto"/>
                <w:sz w:val="20"/>
                <w:szCs w:val="20"/>
              </w:rPr>
              <w:t>10836</w:t>
            </w:r>
          </w:p>
        </w:tc>
        <w:tc>
          <w:tcPr>
            <w:tcW w:w="709"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000000" w:fill="FFFFFF"/>
            <w:noWrap/>
            <w:vAlign w:val="center"/>
          </w:tcPr>
          <w:p>
            <w:pP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104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rPr>
            </w:pPr>
            <w:r>
              <w:rPr>
                <w:rFonts w:hint="eastAsia" w:ascii="仿宋_GB2312" w:eastAsia="仿宋_GB2312"/>
                <w:color w:val="auto"/>
                <w:sz w:val="20"/>
                <w:szCs w:val="20"/>
              </w:rPr>
              <w:t>合计</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50" w:type="dxa"/>
            <w:tcBorders>
              <w:top w:val="single" w:color="auto" w:sz="4" w:space="0"/>
              <w:left w:val="nil"/>
              <w:bottom w:val="single" w:color="auto" w:sz="4" w:space="0"/>
              <w:right w:val="single" w:color="auto" w:sz="4" w:space="0"/>
            </w:tcBorders>
          </w:tcPr>
          <w:p>
            <w:pPr>
              <w:jc w:val="right"/>
              <w:rPr>
                <w:rFonts w:ascii="仿宋_GB2312" w:eastAsia="仿宋_GB2312"/>
                <w:color w:val="auto"/>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auto"/>
                <w:sz w:val="20"/>
                <w:szCs w:val="20"/>
              </w:rPr>
            </w:pPr>
            <w:r>
              <w:rPr>
                <w:rFonts w:hint="eastAsia" w:ascii="仿宋_GB2312" w:eastAsia="仿宋_GB2312"/>
                <w:color w:val="auto"/>
                <w:sz w:val="20"/>
                <w:szCs w:val="20"/>
              </w:rPr>
              <w:t>　</w:t>
            </w:r>
          </w:p>
        </w:tc>
        <w:tc>
          <w:tcPr>
            <w:tcW w:w="83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auto"/>
                <w:sz w:val="20"/>
                <w:szCs w:val="20"/>
              </w:rPr>
            </w:pPr>
            <w:r>
              <w:rPr>
                <w:rFonts w:hint="eastAsia" w:ascii="仿宋_GB2312" w:hAnsi="宋体" w:eastAsia="仿宋_GB2312" w:cs="宋体"/>
                <w:color w:val="auto"/>
                <w:sz w:val="20"/>
                <w:szCs w:val="20"/>
              </w:rPr>
              <w:t>　</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表三：</w:t>
      </w:r>
    </w:p>
    <w:p>
      <w:pPr>
        <w:widowControl/>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部门支出总体情况表</w:t>
      </w:r>
    </w:p>
    <w:p>
      <w:pPr>
        <w:widowControl/>
        <w:jc w:val="left"/>
        <w:outlineLvl w:val="1"/>
        <w:rPr>
          <w:rFonts w:ascii="仿宋_GB2312" w:hAnsi="宋体" w:eastAsia="仿宋_GB2312"/>
          <w:color w:val="auto"/>
          <w:kern w:val="0"/>
          <w:sz w:val="24"/>
        </w:rPr>
      </w:pPr>
      <w:r>
        <w:rPr>
          <w:rFonts w:hint="eastAsia" w:ascii="仿宋_GB2312" w:hAnsi="宋体" w:eastAsia="仿宋_GB2312"/>
          <w:color w:val="auto"/>
          <w:kern w:val="0"/>
          <w:sz w:val="24"/>
        </w:rPr>
        <w:t>编制部门：克州公安局                                            单位：万元</w:t>
      </w:r>
    </w:p>
    <w:tbl>
      <w:tblPr>
        <w:tblStyle w:val="7"/>
        <w:tblW w:w="9420" w:type="dxa"/>
        <w:tblInd w:w="-240" w:type="dxa"/>
        <w:tblLayout w:type="autofit"/>
        <w:tblCellMar>
          <w:top w:w="0" w:type="dxa"/>
          <w:left w:w="108" w:type="dxa"/>
          <w:bottom w:w="0" w:type="dxa"/>
          <w:right w:w="108" w:type="dxa"/>
        </w:tblCellMar>
      </w:tblPr>
      <w:tblGrid>
        <w:gridCol w:w="458"/>
        <w:gridCol w:w="400"/>
        <w:gridCol w:w="400"/>
        <w:gridCol w:w="2582"/>
        <w:gridCol w:w="1844"/>
        <w:gridCol w:w="1845"/>
        <w:gridCol w:w="1891"/>
      </w:tblGrid>
      <w:tr>
        <w:tblPrEx>
          <w:tblCellMar>
            <w:top w:w="0" w:type="dxa"/>
            <w:left w:w="108" w:type="dxa"/>
            <w:bottom w:w="0" w:type="dxa"/>
            <w:right w:w="108" w:type="dxa"/>
          </w:tblCellMar>
        </w:tblPrEx>
        <w:trPr>
          <w:trHeight w:val="345" w:hRule="atLeast"/>
        </w:trPr>
        <w:tc>
          <w:tcPr>
            <w:tcW w:w="3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w:t>
            </w:r>
          </w:p>
        </w:tc>
        <w:tc>
          <w:tcPr>
            <w:tcW w:w="5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支出预算</w:t>
            </w:r>
          </w:p>
        </w:tc>
      </w:tr>
      <w:tr>
        <w:tblPrEx>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功能分类科目编码</w:t>
            </w:r>
          </w:p>
        </w:tc>
        <w:tc>
          <w:tcPr>
            <w:tcW w:w="25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功能分类科目名称</w:t>
            </w:r>
          </w:p>
        </w:tc>
        <w:tc>
          <w:tcPr>
            <w:tcW w:w="1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合计</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基本支出</w:t>
            </w:r>
          </w:p>
        </w:tc>
        <w:tc>
          <w:tcPr>
            <w:tcW w:w="1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项</w:t>
            </w:r>
          </w:p>
        </w:tc>
        <w:tc>
          <w:tcPr>
            <w:tcW w:w="2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8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8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合计</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25121.6</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b/>
                <w:bCs/>
                <w:color w:val="auto"/>
                <w:kern w:val="0"/>
                <w:sz w:val="22"/>
                <w:szCs w:val="22"/>
              </w:rPr>
              <w:t>9679.6</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15442</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01</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行政运行（公安）</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9679.6</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ascii="宋体" w:hAnsi="宋体" w:cs="宋体"/>
                <w:b/>
                <w:bCs/>
                <w:color w:val="auto"/>
                <w:kern w:val="0"/>
                <w:sz w:val="22"/>
                <w:szCs w:val="22"/>
              </w:rPr>
              <w:t>9679.6</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204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02</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99</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其他公安支出</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15442</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15442</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6"/>
                <w:szCs w:val="16"/>
              </w:rPr>
            </w:pPr>
            <w:r>
              <w:rPr>
                <w:rFonts w:hint="eastAsia" w:ascii="宋体" w:hAnsi="宋体" w:cs="宋体"/>
                <w:b/>
                <w:bCs/>
                <w:color w:val="auto"/>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spacing w:before="120" w:beforeLines="50"/>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表四：</w:t>
      </w:r>
    </w:p>
    <w:p>
      <w:pPr>
        <w:widowControl/>
        <w:spacing w:before="120" w:beforeLines="50"/>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财政拨款收支预算总体情况表</w:t>
      </w:r>
    </w:p>
    <w:p>
      <w:pPr>
        <w:widowControl/>
        <w:spacing w:before="120" w:beforeLines="50"/>
        <w:outlineLvl w:val="1"/>
        <w:rPr>
          <w:rFonts w:ascii="仿宋_GB2312" w:hAnsi="宋体" w:eastAsia="仿宋_GB2312"/>
          <w:color w:val="auto"/>
          <w:kern w:val="0"/>
          <w:sz w:val="28"/>
          <w:szCs w:val="28"/>
        </w:rPr>
      </w:pPr>
      <w:r>
        <w:rPr>
          <w:rFonts w:hint="eastAsia" w:ascii="仿宋_GB2312" w:hAnsi="宋体" w:eastAsia="仿宋_GB2312"/>
          <w:color w:val="auto"/>
          <w:kern w:val="0"/>
          <w:sz w:val="28"/>
          <w:szCs w:val="28"/>
        </w:rPr>
        <w:t>编制部门： 克州公安局                               单位：万元</w:t>
      </w:r>
    </w:p>
    <w:tbl>
      <w:tblPr>
        <w:tblStyle w:val="7"/>
        <w:tblW w:w="9449" w:type="dxa"/>
        <w:tblInd w:w="-240" w:type="dxa"/>
        <w:tblLayout w:type="autofit"/>
        <w:tblCellMar>
          <w:top w:w="0" w:type="dxa"/>
          <w:left w:w="108" w:type="dxa"/>
          <w:bottom w:w="0" w:type="dxa"/>
          <w:right w:w="108" w:type="dxa"/>
        </w:tblCellMar>
      </w:tblPr>
      <w:tblGrid>
        <w:gridCol w:w="1620"/>
        <w:gridCol w:w="1230"/>
        <w:gridCol w:w="2580"/>
        <w:gridCol w:w="1418"/>
        <w:gridCol w:w="1275"/>
        <w:gridCol w:w="1326"/>
      </w:tblGrid>
      <w:tr>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r>
              <w:rPr>
                <w:rFonts w:ascii="仿宋_GB2312" w:hAnsi="宋体" w:eastAsia="仿宋_GB2312" w:cs="宋体"/>
                <w:color w:val="auto"/>
                <w:kern w:val="0"/>
                <w:sz w:val="18"/>
                <w:szCs w:val="18"/>
              </w:rPr>
              <w:t xml:space="preserve">09 </w:t>
            </w:r>
            <w:r>
              <w:rPr>
                <w:rFonts w:hint="eastAsia" w:ascii="仿宋_GB2312" w:hAnsi="宋体" w:eastAsia="仿宋_GB2312" w:cs="宋体"/>
                <w:color w:val="auto"/>
                <w:kern w:val="0"/>
                <w:sz w:val="18"/>
                <w:szCs w:val="18"/>
              </w:rPr>
              <w:t>社会</w:t>
            </w:r>
            <w:r>
              <w:rPr>
                <w:rFonts w:ascii="仿宋_GB2312" w:hAnsi="宋体" w:eastAsia="仿宋_GB2312" w:cs="宋体"/>
                <w:color w:val="auto"/>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5"/>
                <w:szCs w:val="15"/>
              </w:rPr>
            </w:pPr>
            <w:r>
              <w:rPr>
                <w:rFonts w:hint="eastAsia" w:ascii="仿宋_GB2312" w:hAnsi="宋体" w:eastAsia="仿宋_GB2312" w:cs="宋体"/>
                <w:color w:val="auto"/>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r>
              <w:rPr>
                <w:rFonts w:ascii="仿宋_GB2312" w:hAnsi="宋体" w:eastAsia="仿宋_GB2312" w:cs="宋体"/>
                <w:color w:val="auto"/>
                <w:kern w:val="0"/>
                <w:sz w:val="18"/>
                <w:szCs w:val="18"/>
              </w:rPr>
              <w:t xml:space="preserve">23 </w:t>
            </w:r>
            <w:r>
              <w:rPr>
                <w:rFonts w:hint="eastAsia" w:ascii="仿宋_GB2312" w:hAnsi="宋体" w:eastAsia="仿宋_GB2312" w:cs="宋体"/>
                <w:color w:val="auto"/>
                <w:kern w:val="0"/>
                <w:sz w:val="18"/>
                <w:szCs w:val="18"/>
              </w:rPr>
              <w:t>国有</w:t>
            </w:r>
            <w:r>
              <w:rPr>
                <w:rFonts w:ascii="仿宋_GB2312" w:hAnsi="宋体" w:eastAsia="仿宋_GB2312" w:cs="宋体"/>
                <w:color w:val="auto"/>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5"/>
                <w:szCs w:val="15"/>
              </w:rPr>
            </w:pPr>
            <w:r>
              <w:rPr>
                <w:rFonts w:hint="eastAsia" w:ascii="仿宋_GB2312" w:hAnsi="宋体" w:eastAsia="仿宋_GB2312" w:cs="宋体"/>
                <w:color w:val="auto"/>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2"/>
                <w:szCs w:val="22"/>
              </w:rPr>
            </w:pPr>
            <w:r>
              <w:rPr>
                <w:rFonts w:ascii="仿宋_GB2312" w:hAnsi="宋体" w:eastAsia="仿宋_GB2312" w:cs="宋体"/>
                <w:color w:val="auto"/>
                <w:kern w:val="0"/>
                <w:sz w:val="22"/>
                <w:szCs w:val="22"/>
              </w:rPr>
              <w:t>9485.6</w:t>
            </w:r>
            <w:r>
              <w:rPr>
                <w:rFonts w:hint="eastAsia" w:ascii="仿宋_GB2312" w:hAnsi="宋体" w:eastAsia="仿宋_GB2312" w:cs="宋体"/>
                <w:color w:val="auto"/>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auto"/>
                <w:kern w:val="0"/>
                <w:sz w:val="18"/>
                <w:szCs w:val="18"/>
              </w:rPr>
            </w:pPr>
            <w:r>
              <w:rPr>
                <w:rFonts w:hint="eastAsia" w:ascii="宋体" w:hAnsi="宋体" w:cs="宋体"/>
                <w:color w:val="auto"/>
                <w:kern w:val="0"/>
                <w:sz w:val="18"/>
                <w:szCs w:val="18"/>
              </w:rPr>
              <w:t>　</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b/>
          <w:color w:val="auto"/>
          <w:kern w:val="0"/>
          <w:sz w:val="32"/>
          <w:szCs w:val="32"/>
        </w:rPr>
      </w:pP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表五：</w:t>
      </w:r>
    </w:p>
    <w:tbl>
      <w:tblPr>
        <w:tblStyle w:val="7"/>
        <w:tblW w:w="9215" w:type="dxa"/>
        <w:tblInd w:w="-34" w:type="dxa"/>
        <w:tblLayout w:type="autofit"/>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编制部门：克州公安局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单位：万元</w:t>
            </w:r>
          </w:p>
        </w:tc>
      </w:tr>
      <w:tr>
        <w:tblPrEx>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一般公共预算支出</w:t>
            </w:r>
          </w:p>
        </w:tc>
      </w:tr>
      <w:tr>
        <w:tblPrEx>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9485.6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8029.6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1456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02</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仿宋_GB2312" w:hAnsi="宋体" w:eastAsia="仿宋_GB2312" w:cs="宋体"/>
                <w:b/>
                <w:color w:val="auto"/>
                <w:kern w:val="0"/>
                <w:sz w:val="20"/>
                <w:szCs w:val="20"/>
              </w:rPr>
              <w:t>行政运行（公安）</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8029.6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8029.6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204</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02</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仿宋_GB2312" w:hAnsi="宋体" w:eastAsia="仿宋_GB2312" w:cs="宋体"/>
                <w:b/>
                <w:color w:val="auto"/>
                <w:kern w:val="0"/>
                <w:sz w:val="20"/>
                <w:szCs w:val="20"/>
              </w:rPr>
              <w:t>其他公安支出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1456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1456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hint="eastAsia" w:ascii="宋体" w:hAnsi="宋体" w:cs="宋体"/>
                <w:color w:val="auto"/>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0"/>
                <w:szCs w:val="20"/>
              </w:rPr>
            </w:pP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表六：</w:t>
      </w:r>
    </w:p>
    <w:tbl>
      <w:tblPr>
        <w:tblStyle w:val="7"/>
        <w:tblW w:w="9467" w:type="dxa"/>
        <w:tblInd w:w="-148" w:type="dxa"/>
        <w:tblLayout w:type="autofit"/>
        <w:tblCellMar>
          <w:top w:w="0" w:type="dxa"/>
          <w:left w:w="108" w:type="dxa"/>
          <w:bottom w:w="0" w:type="dxa"/>
          <w:right w:w="108" w:type="dxa"/>
        </w:tblCellMar>
      </w:tblPr>
      <w:tblGrid>
        <w:gridCol w:w="757"/>
        <w:gridCol w:w="716"/>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编制部门：克州公安局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auto"/>
                <w:kern w:val="0"/>
                <w:sz w:val="24"/>
              </w:rPr>
            </w:pPr>
            <w:r>
              <w:rPr>
                <w:rFonts w:hint="eastAsia" w:ascii="仿宋_GB2312" w:hAnsi="宋体" w:eastAsia="仿宋_GB2312" w:cs="宋体"/>
                <w:color w:val="auto"/>
                <w:kern w:val="0"/>
                <w:sz w:val="24"/>
              </w:rPr>
              <w:t>单位：万元</w:t>
            </w:r>
          </w:p>
        </w:tc>
      </w:tr>
      <w:tr>
        <w:tblPrEx>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一般公共预算基本支出</w:t>
            </w:r>
          </w:p>
        </w:tc>
      </w:tr>
      <w:tr>
        <w:tblPrEx>
          <w:tblCellMar>
            <w:top w:w="0" w:type="dxa"/>
            <w:left w:w="108" w:type="dxa"/>
            <w:bottom w:w="0" w:type="dxa"/>
            <w:right w:w="108" w:type="dxa"/>
          </w:tblCellMar>
        </w:tblPrEx>
        <w:trPr>
          <w:trHeight w:val="495" w:hRule="atLeast"/>
        </w:trPr>
        <w:tc>
          <w:tcPr>
            <w:tcW w:w="147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类</w:t>
            </w:r>
          </w:p>
        </w:tc>
        <w:tc>
          <w:tcPr>
            <w:tcW w:w="71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auto"/>
                <w:kern w:val="0"/>
                <w:sz w:val="20"/>
                <w:szCs w:val="20"/>
              </w:rPr>
            </w:pPr>
            <w:r>
              <w:rPr>
                <w:rFonts w:hint="eastAsia" w:ascii="仿宋_GB2312" w:hAnsi="宋体" w:eastAsia="仿宋_GB2312" w:cs="宋体"/>
                <w:b/>
                <w:bCs/>
                <w:color w:val="auto"/>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358.93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358.93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印刷费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24.59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328.5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328.5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离休费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车辆购置</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240.96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240.96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1668.37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1668.37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461.78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461.78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88.14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88.14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118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36.72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36.72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48.59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48.59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因公出国（境）费用</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309</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信息网络及软件购置更新</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伙食补助费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120.43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120.43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26.99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26.99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2713.4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2713.4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303</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9.55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9.55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42</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03</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883.27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883.27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301</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机关事业单位基本养老保险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688.95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688.95</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8029.6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7084.57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945.04</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表七：</w:t>
      </w:r>
    </w:p>
    <w:tbl>
      <w:tblPr>
        <w:tblStyle w:val="7"/>
        <w:tblW w:w="9540" w:type="dxa"/>
        <w:tblInd w:w="-360" w:type="dxa"/>
        <w:tblLayout w:type="autofit"/>
        <w:tblCellMar>
          <w:top w:w="0" w:type="dxa"/>
          <w:left w:w="108" w:type="dxa"/>
          <w:bottom w:w="0" w:type="dxa"/>
          <w:right w:w="108" w:type="dxa"/>
        </w:tblCellMar>
      </w:tblPr>
      <w:tblGrid>
        <w:gridCol w:w="10"/>
        <w:gridCol w:w="506"/>
        <w:gridCol w:w="416"/>
        <w:gridCol w:w="416"/>
        <w:gridCol w:w="851"/>
        <w:gridCol w:w="1456"/>
        <w:gridCol w:w="750"/>
        <w:gridCol w:w="99"/>
        <w:gridCol w:w="385"/>
        <w:gridCol w:w="616"/>
        <w:gridCol w:w="652"/>
        <w:gridCol w:w="652"/>
        <w:gridCol w:w="468"/>
        <w:gridCol w:w="248"/>
        <w:gridCol w:w="616"/>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编制部门：克州公安局</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auto"/>
                <w:kern w:val="0"/>
                <w:sz w:val="24"/>
              </w:rPr>
            </w:pPr>
            <w:r>
              <w:rPr>
                <w:rFonts w:hint="eastAsia" w:ascii="仿宋_GB2312" w:hAnsi="宋体" w:eastAsia="仿宋_GB2312" w:cs="宋体"/>
                <w:color w:val="auto"/>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科目</w:t>
            </w:r>
          </w:p>
        </w:tc>
        <w:tc>
          <w:tcPr>
            <w:tcW w:w="1456" w:type="dxa"/>
            <w:vMerge w:val="restart"/>
            <w:shd w:val="clear" w:color="auto" w:fill="auto"/>
            <w:noWrap/>
            <w:vAlign w:val="center"/>
          </w:tcPr>
          <w:p>
            <w:pPr>
              <w:jc w:val="center"/>
              <w:rPr>
                <w:rFonts w:ascii="Calibri" w:hAnsi="Calibri"/>
                <w:color w:val="auto"/>
                <w:sz w:val="24"/>
              </w:rPr>
            </w:pPr>
            <w:r>
              <w:rPr>
                <w:rFonts w:hint="eastAsia" w:ascii="仿宋_GB2312" w:hAnsi="宋体" w:eastAsia="仿宋_GB2312"/>
                <w:b/>
                <w:color w:val="auto"/>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auto"/>
                <w:kern w:val="0"/>
                <w:sz w:val="18"/>
                <w:szCs w:val="18"/>
              </w:rPr>
            </w:pPr>
            <w:r>
              <w:rPr>
                <w:rFonts w:hint="eastAsia" w:ascii="仿宋_GB2312" w:hAnsi="宋体" w:eastAsia="仿宋_GB2312"/>
                <w:b/>
                <w:color w:val="auto"/>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auto"/>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204</w:t>
            </w:r>
          </w:p>
        </w:tc>
        <w:tc>
          <w:tcPr>
            <w:tcW w:w="397"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02</w:t>
            </w:r>
          </w:p>
        </w:tc>
        <w:tc>
          <w:tcPr>
            <w:tcW w:w="397"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99</w:t>
            </w:r>
          </w:p>
        </w:tc>
        <w:tc>
          <w:tcPr>
            <w:tcW w:w="851"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其他公安支出</w:t>
            </w:r>
          </w:p>
        </w:tc>
        <w:tc>
          <w:tcPr>
            <w:tcW w:w="1456"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公安专项经费</w:t>
            </w:r>
          </w:p>
        </w:tc>
        <w:tc>
          <w:tcPr>
            <w:tcW w:w="750"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15442</w:t>
            </w:r>
          </w:p>
        </w:tc>
        <w:tc>
          <w:tcPr>
            <w:tcW w:w="569" w:type="dxa"/>
            <w:gridSpan w:val="2"/>
            <w:shd w:val="clear" w:color="auto" w:fill="auto"/>
            <w:vAlign w:val="center"/>
          </w:tcPr>
          <w:p>
            <w:pPr>
              <w:widowControl/>
              <w:jc w:val="center"/>
              <w:rPr>
                <w:rFonts w:ascii="仿宋_GB2312" w:hAnsi="宋体" w:eastAsia="仿宋_GB2312" w:cs="宋体"/>
                <w:color w:val="auto"/>
                <w:kern w:val="0"/>
                <w:sz w:val="20"/>
                <w:szCs w:val="20"/>
              </w:rPr>
            </w:pPr>
          </w:p>
        </w:tc>
        <w:tc>
          <w:tcPr>
            <w:tcW w:w="536"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2442</w:t>
            </w:r>
          </w:p>
        </w:tc>
        <w:tc>
          <w:tcPr>
            <w:tcW w:w="652" w:type="dxa"/>
            <w:shd w:val="clear" w:color="auto" w:fill="auto"/>
            <w:vAlign w:val="center"/>
          </w:tcPr>
          <w:p>
            <w:pPr>
              <w:widowControl/>
              <w:jc w:val="center"/>
              <w:rPr>
                <w:rFonts w:ascii="仿宋_GB2312" w:hAnsi="宋体" w:eastAsia="仿宋_GB2312" w:cs="宋体"/>
                <w:color w:val="auto"/>
                <w:kern w:val="0"/>
                <w:sz w:val="20"/>
                <w:szCs w:val="20"/>
              </w:rPr>
            </w:pPr>
          </w:p>
        </w:tc>
        <w:tc>
          <w:tcPr>
            <w:tcW w:w="652" w:type="dxa"/>
            <w:shd w:val="clear" w:color="auto" w:fill="auto"/>
            <w:vAlign w:val="center"/>
          </w:tcPr>
          <w:p>
            <w:pPr>
              <w:widowControl/>
              <w:jc w:val="center"/>
              <w:rPr>
                <w:rFonts w:ascii="仿宋_GB2312" w:hAnsi="宋体" w:eastAsia="仿宋_GB2312" w:cs="宋体"/>
                <w:color w:val="auto"/>
                <w:kern w:val="0"/>
                <w:sz w:val="20"/>
                <w:szCs w:val="20"/>
              </w:rPr>
            </w:pPr>
          </w:p>
        </w:tc>
        <w:tc>
          <w:tcPr>
            <w:tcW w:w="578" w:type="dxa"/>
            <w:gridSpan w:val="2"/>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11000</w:t>
            </w:r>
          </w:p>
        </w:tc>
        <w:tc>
          <w:tcPr>
            <w:tcW w:w="419" w:type="dxa"/>
            <w:shd w:val="clear" w:color="auto" w:fill="auto"/>
            <w:vAlign w:val="center"/>
          </w:tcPr>
          <w:p>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2000</w:t>
            </w:r>
          </w:p>
        </w:tc>
        <w:tc>
          <w:tcPr>
            <w:tcW w:w="578" w:type="dxa"/>
            <w:shd w:val="clear" w:color="auto" w:fill="auto"/>
            <w:vAlign w:val="center"/>
          </w:tcPr>
          <w:p>
            <w:pPr>
              <w:widowControl/>
              <w:jc w:val="center"/>
              <w:rPr>
                <w:rFonts w:ascii="仿宋_GB2312" w:hAnsi="宋体" w:eastAsia="仿宋_GB2312" w:cs="宋体"/>
                <w:color w:val="auto"/>
                <w:kern w:val="0"/>
                <w:sz w:val="20"/>
                <w:szCs w:val="20"/>
              </w:rPr>
            </w:pPr>
          </w:p>
        </w:tc>
        <w:tc>
          <w:tcPr>
            <w:tcW w:w="420" w:type="dxa"/>
            <w:shd w:val="clear" w:color="auto" w:fill="auto"/>
            <w:vAlign w:val="center"/>
          </w:tcPr>
          <w:p>
            <w:pPr>
              <w:widowControl/>
              <w:jc w:val="center"/>
              <w:rPr>
                <w:rFonts w:ascii="仿宋_GB2312" w:hAnsi="宋体" w:eastAsia="仿宋_GB2312" w:cs="宋体"/>
                <w:color w:val="auto"/>
                <w:kern w:val="0"/>
                <w:sz w:val="20"/>
                <w:szCs w:val="20"/>
              </w:rPr>
            </w:pPr>
          </w:p>
        </w:tc>
        <w:tc>
          <w:tcPr>
            <w:tcW w:w="420" w:type="dxa"/>
            <w:shd w:val="clear" w:color="auto" w:fill="auto"/>
            <w:vAlign w:val="center"/>
          </w:tcPr>
          <w:p>
            <w:pPr>
              <w:widowControl/>
              <w:jc w:val="center"/>
              <w:rPr>
                <w:rFonts w:ascii="仿宋_GB2312" w:hAnsi="宋体" w:eastAsia="仿宋_GB2312" w:cs="宋体"/>
                <w:color w:val="auto"/>
                <w:kern w:val="0"/>
                <w:sz w:val="20"/>
                <w:szCs w:val="20"/>
              </w:rPr>
            </w:pPr>
          </w:p>
        </w:tc>
        <w:tc>
          <w:tcPr>
            <w:tcW w:w="468" w:type="dxa"/>
            <w:gridSpan w:val="2"/>
            <w:shd w:val="clear" w:color="auto" w:fill="auto"/>
            <w:vAlign w:val="center"/>
          </w:tcPr>
          <w:p>
            <w:pPr>
              <w:widowControl/>
              <w:jc w:val="center"/>
              <w:rPr>
                <w:rFonts w:ascii="仿宋_GB2312" w:hAnsi="宋体" w:eastAsia="仿宋_GB2312"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p>
        </w:tc>
        <w:tc>
          <w:tcPr>
            <w:tcW w:w="397" w:type="dxa"/>
            <w:shd w:val="clear" w:color="auto" w:fill="auto"/>
          </w:tcPr>
          <w:p>
            <w:pPr>
              <w:widowControl/>
              <w:jc w:val="left"/>
              <w:outlineLvl w:val="1"/>
              <w:rPr>
                <w:rFonts w:ascii="仿宋_GB2312" w:hAnsi="宋体" w:eastAsia="仿宋_GB2312"/>
                <w:color w:val="auto"/>
                <w:kern w:val="0"/>
                <w:sz w:val="32"/>
                <w:szCs w:val="32"/>
              </w:rPr>
            </w:pPr>
          </w:p>
        </w:tc>
        <w:tc>
          <w:tcPr>
            <w:tcW w:w="397" w:type="dxa"/>
            <w:shd w:val="clear" w:color="auto" w:fill="auto"/>
          </w:tcPr>
          <w:p>
            <w:pPr>
              <w:widowControl/>
              <w:jc w:val="left"/>
              <w:outlineLvl w:val="1"/>
              <w:rPr>
                <w:rFonts w:ascii="仿宋_GB2312" w:hAnsi="宋体" w:eastAsia="仿宋_GB2312"/>
                <w:color w:val="auto"/>
                <w:kern w:val="0"/>
                <w:sz w:val="32"/>
                <w:szCs w:val="32"/>
              </w:rPr>
            </w:pPr>
          </w:p>
        </w:tc>
        <w:tc>
          <w:tcPr>
            <w:tcW w:w="851" w:type="dxa"/>
            <w:shd w:val="clear" w:color="auto" w:fill="auto"/>
          </w:tcPr>
          <w:p>
            <w:pPr>
              <w:widowControl/>
              <w:jc w:val="left"/>
              <w:outlineLvl w:val="1"/>
              <w:rPr>
                <w:rFonts w:ascii="仿宋_GB2312" w:hAnsi="宋体" w:eastAsia="仿宋_GB2312"/>
                <w:color w:val="auto"/>
                <w:kern w:val="0"/>
                <w:sz w:val="32"/>
                <w:szCs w:val="32"/>
              </w:rPr>
            </w:pPr>
          </w:p>
        </w:tc>
        <w:tc>
          <w:tcPr>
            <w:tcW w:w="1456" w:type="dxa"/>
            <w:shd w:val="clear" w:color="auto" w:fill="auto"/>
          </w:tcPr>
          <w:p>
            <w:pPr>
              <w:widowControl/>
              <w:jc w:val="left"/>
              <w:outlineLvl w:val="1"/>
              <w:rPr>
                <w:rFonts w:ascii="仿宋_GB2312" w:hAnsi="宋体" w:eastAsia="仿宋_GB2312"/>
                <w:color w:val="auto"/>
                <w:kern w:val="0"/>
                <w:sz w:val="32"/>
                <w:szCs w:val="32"/>
              </w:rPr>
            </w:pPr>
          </w:p>
        </w:tc>
        <w:tc>
          <w:tcPr>
            <w:tcW w:w="750" w:type="dxa"/>
            <w:shd w:val="clear" w:color="auto" w:fill="auto"/>
          </w:tcPr>
          <w:p>
            <w:pPr>
              <w:widowControl/>
              <w:jc w:val="left"/>
              <w:outlineLvl w:val="1"/>
              <w:rPr>
                <w:rFonts w:ascii="仿宋_GB2312" w:hAnsi="宋体" w:eastAsia="仿宋_GB2312"/>
                <w:color w:val="auto"/>
                <w:kern w:val="0"/>
                <w:sz w:val="32"/>
                <w:szCs w:val="32"/>
              </w:rPr>
            </w:pP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p>
        </w:tc>
        <w:tc>
          <w:tcPr>
            <w:tcW w:w="536" w:type="dxa"/>
            <w:shd w:val="clear" w:color="auto" w:fill="auto"/>
          </w:tcPr>
          <w:p>
            <w:pPr>
              <w:widowControl/>
              <w:jc w:val="left"/>
              <w:outlineLvl w:val="1"/>
              <w:rPr>
                <w:rFonts w:ascii="仿宋_GB2312" w:hAnsi="宋体" w:eastAsia="仿宋_GB2312"/>
                <w:color w:val="auto"/>
                <w:kern w:val="0"/>
                <w:sz w:val="32"/>
                <w:szCs w:val="32"/>
              </w:rPr>
            </w:pPr>
          </w:p>
        </w:tc>
        <w:tc>
          <w:tcPr>
            <w:tcW w:w="652" w:type="dxa"/>
            <w:shd w:val="clear" w:color="auto" w:fill="auto"/>
          </w:tcPr>
          <w:p>
            <w:pPr>
              <w:widowControl/>
              <w:jc w:val="left"/>
              <w:outlineLvl w:val="1"/>
              <w:rPr>
                <w:rFonts w:ascii="仿宋_GB2312" w:hAnsi="宋体" w:eastAsia="仿宋_GB2312"/>
                <w:color w:val="auto"/>
                <w:kern w:val="0"/>
                <w:sz w:val="32"/>
                <w:szCs w:val="32"/>
              </w:rPr>
            </w:pPr>
          </w:p>
        </w:tc>
        <w:tc>
          <w:tcPr>
            <w:tcW w:w="652" w:type="dxa"/>
            <w:shd w:val="clear" w:color="auto" w:fill="auto"/>
          </w:tcPr>
          <w:p>
            <w:pPr>
              <w:widowControl/>
              <w:jc w:val="left"/>
              <w:outlineLvl w:val="1"/>
              <w:rPr>
                <w:rFonts w:ascii="仿宋_GB2312" w:hAnsi="宋体" w:eastAsia="仿宋_GB2312"/>
                <w:color w:val="auto"/>
                <w:kern w:val="0"/>
                <w:sz w:val="32"/>
                <w:szCs w:val="32"/>
              </w:rPr>
            </w:pP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p>
        </w:tc>
        <w:tc>
          <w:tcPr>
            <w:tcW w:w="419" w:type="dxa"/>
            <w:shd w:val="clear" w:color="auto" w:fill="auto"/>
          </w:tcPr>
          <w:p>
            <w:pPr>
              <w:widowControl/>
              <w:jc w:val="left"/>
              <w:outlineLvl w:val="1"/>
              <w:rPr>
                <w:rFonts w:ascii="仿宋_GB2312" w:hAnsi="宋体" w:eastAsia="仿宋_GB2312"/>
                <w:color w:val="auto"/>
                <w:kern w:val="0"/>
                <w:sz w:val="32"/>
                <w:szCs w:val="32"/>
              </w:rPr>
            </w:pPr>
          </w:p>
        </w:tc>
        <w:tc>
          <w:tcPr>
            <w:tcW w:w="578" w:type="dxa"/>
            <w:shd w:val="clear" w:color="auto" w:fill="auto"/>
          </w:tcPr>
          <w:p>
            <w:pPr>
              <w:widowControl/>
              <w:jc w:val="left"/>
              <w:outlineLvl w:val="1"/>
              <w:rPr>
                <w:rFonts w:ascii="仿宋_GB2312" w:hAnsi="宋体" w:eastAsia="仿宋_GB2312"/>
                <w:color w:val="auto"/>
                <w:kern w:val="0"/>
                <w:sz w:val="32"/>
                <w:szCs w:val="32"/>
              </w:rPr>
            </w:pPr>
          </w:p>
        </w:tc>
        <w:tc>
          <w:tcPr>
            <w:tcW w:w="420" w:type="dxa"/>
            <w:shd w:val="clear" w:color="auto" w:fill="auto"/>
          </w:tcPr>
          <w:p>
            <w:pPr>
              <w:widowControl/>
              <w:jc w:val="left"/>
              <w:outlineLvl w:val="1"/>
              <w:rPr>
                <w:rFonts w:ascii="仿宋_GB2312" w:hAnsi="宋体" w:eastAsia="仿宋_GB2312"/>
                <w:color w:val="auto"/>
                <w:kern w:val="0"/>
                <w:sz w:val="32"/>
                <w:szCs w:val="32"/>
              </w:rPr>
            </w:pPr>
          </w:p>
        </w:tc>
        <w:tc>
          <w:tcPr>
            <w:tcW w:w="420" w:type="dxa"/>
            <w:shd w:val="clear" w:color="auto" w:fill="auto"/>
          </w:tcPr>
          <w:p>
            <w:pPr>
              <w:widowControl/>
              <w:jc w:val="left"/>
              <w:outlineLvl w:val="1"/>
              <w:rPr>
                <w:rFonts w:ascii="仿宋_GB2312" w:hAnsi="宋体" w:eastAsia="仿宋_GB2312"/>
                <w:color w:val="auto"/>
                <w:kern w:val="0"/>
                <w:sz w:val="32"/>
                <w:szCs w:val="32"/>
              </w:rPr>
            </w:pP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75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397"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851"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1456" w:type="dxa"/>
            <w:shd w:val="clear" w:color="auto" w:fill="auto"/>
            <w:vAlign w:val="center"/>
          </w:tcPr>
          <w:p>
            <w:pPr>
              <w:widowControl/>
              <w:jc w:val="center"/>
              <w:outlineLvl w:val="1"/>
              <w:rPr>
                <w:rFonts w:ascii="仿宋_GB2312" w:hAnsi="宋体" w:eastAsia="仿宋_GB2312"/>
                <w:color w:val="auto"/>
                <w:kern w:val="0"/>
                <w:sz w:val="32"/>
                <w:szCs w:val="32"/>
              </w:rPr>
            </w:pPr>
            <w:r>
              <w:rPr>
                <w:rFonts w:hint="eastAsia" w:ascii="仿宋_GB2312" w:hAnsi="宋体" w:eastAsia="仿宋_GB2312"/>
                <w:color w:val="auto"/>
                <w:kern w:val="0"/>
                <w:szCs w:val="21"/>
              </w:rPr>
              <w:t>合计</w:t>
            </w:r>
          </w:p>
        </w:tc>
        <w:tc>
          <w:tcPr>
            <w:tcW w:w="750" w:type="dxa"/>
            <w:shd w:val="clear" w:color="auto" w:fill="auto"/>
            <w:vAlign w:val="center"/>
          </w:tcPr>
          <w:p>
            <w:pPr>
              <w:widowControl/>
              <w:jc w:val="center"/>
              <w:outlineLvl w:val="1"/>
              <w:rPr>
                <w:rFonts w:ascii="仿宋_GB2312" w:hAnsi="宋体" w:eastAsia="仿宋_GB2312"/>
                <w:color w:val="auto"/>
                <w:kern w:val="0"/>
                <w:szCs w:val="21"/>
              </w:rPr>
            </w:pPr>
          </w:p>
        </w:tc>
        <w:tc>
          <w:tcPr>
            <w:tcW w:w="569"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36"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652"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19"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578"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20" w:type="dxa"/>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c>
          <w:tcPr>
            <w:tcW w:w="468" w:type="dxa"/>
            <w:gridSpan w:val="2"/>
            <w:shd w:val="clear" w:color="auto" w:fill="auto"/>
          </w:tcPr>
          <w:p>
            <w:pPr>
              <w:widowControl/>
              <w:jc w:val="left"/>
              <w:outlineLvl w:val="1"/>
              <w:rPr>
                <w:rFonts w:ascii="仿宋_GB2312" w:hAnsi="宋体" w:eastAsia="仿宋_GB2312"/>
                <w:color w:val="auto"/>
                <w:kern w:val="0"/>
                <w:sz w:val="32"/>
                <w:szCs w:val="32"/>
              </w:rPr>
            </w:pPr>
            <w:r>
              <w:rPr>
                <w:rFonts w:hint="eastAsia" w:ascii="仿宋_GB2312" w:hAnsi="宋体" w:eastAsia="仿宋_GB2312"/>
                <w:color w:val="auto"/>
                <w:kern w:val="0"/>
                <w:sz w:val="32"/>
                <w:szCs w:val="32"/>
              </w:rPr>
              <w:t>　</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表八：</w:t>
      </w:r>
    </w:p>
    <w:p>
      <w:pPr>
        <w:widowControl/>
        <w:jc w:val="left"/>
        <w:outlineLvl w:val="1"/>
        <w:rPr>
          <w:rFonts w:ascii="仿宋_GB2312" w:hAnsi="宋体" w:eastAsia="仿宋_GB2312"/>
          <w:b/>
          <w:color w:val="auto"/>
          <w:kern w:val="0"/>
          <w:sz w:val="32"/>
          <w:szCs w:val="32"/>
        </w:rPr>
      </w:pPr>
    </w:p>
    <w:p>
      <w:pPr>
        <w:widowControl/>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一般公共预算“三公”经费支出情况表</w:t>
      </w:r>
    </w:p>
    <w:p>
      <w:pPr>
        <w:widowControl/>
        <w:jc w:val="center"/>
        <w:outlineLvl w:val="1"/>
        <w:rPr>
          <w:rFonts w:ascii="仿宋_GB2312" w:hAnsi="宋体" w:eastAsia="仿宋_GB2312"/>
          <w:b/>
          <w:color w:val="auto"/>
          <w:kern w:val="0"/>
          <w:sz w:val="32"/>
          <w:szCs w:val="32"/>
        </w:rPr>
      </w:pPr>
    </w:p>
    <w:p>
      <w:pPr>
        <w:widowControl/>
        <w:jc w:val="left"/>
        <w:outlineLvl w:val="1"/>
        <w:rPr>
          <w:rFonts w:ascii="仿宋_GB2312" w:hAnsi="宋体" w:eastAsia="仿宋_GB2312"/>
          <w:color w:val="auto"/>
          <w:kern w:val="0"/>
          <w:sz w:val="24"/>
        </w:rPr>
      </w:pPr>
      <w:r>
        <w:rPr>
          <w:rFonts w:hint="eastAsia" w:ascii="仿宋_GB2312" w:hAnsi="宋体" w:eastAsia="仿宋_GB2312"/>
          <w:color w:val="auto"/>
          <w:kern w:val="0"/>
          <w:sz w:val="24"/>
        </w:rPr>
        <w:t>编制单位：克州公安局                                         单位：万元</w:t>
      </w:r>
    </w:p>
    <w:tbl>
      <w:tblPr>
        <w:tblStyle w:val="7"/>
        <w:tblW w:w="9240" w:type="dxa"/>
        <w:tblInd w:w="-173" w:type="dxa"/>
        <w:tblLayout w:type="autofit"/>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2"/>
                <w:szCs w:val="22"/>
              </w:rPr>
            </w:pPr>
            <w:r>
              <w:rPr>
                <w:rFonts w:hint="eastAsia" w:ascii="仿宋_GB2312" w:hAnsi="宋体" w:eastAsia="仿宋_GB2312" w:cs="宋体"/>
                <w:b/>
                <w:bCs/>
                <w:color w:val="auto"/>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16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3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13</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widowControl/>
        <w:outlineLvl w:val="1"/>
        <w:rPr>
          <w:rFonts w:ascii="仿宋_GB2312" w:hAnsi="宋体" w:eastAsia="仿宋_GB2312"/>
          <w:b/>
          <w:color w:val="auto"/>
          <w:kern w:val="0"/>
          <w:sz w:val="32"/>
          <w:szCs w:val="32"/>
        </w:rPr>
      </w:pPr>
      <w:r>
        <w:rPr>
          <w:rFonts w:hint="eastAsia" w:ascii="仿宋_GB2312" w:hAnsi="宋体" w:eastAsia="仿宋_GB2312"/>
          <w:b/>
          <w:color w:val="auto"/>
          <w:kern w:val="0"/>
          <w:sz w:val="28"/>
          <w:szCs w:val="32"/>
        </w:rPr>
        <w:t>备注：无内容应公开空表并说明情况。</w:t>
      </w:r>
    </w:p>
    <w:p>
      <w:pPr>
        <w:widowControl/>
        <w:outlineLvl w:val="1"/>
        <w:rPr>
          <w:rFonts w:ascii="仿宋_GB2312" w:hAnsi="宋体" w:eastAsia="仿宋_GB2312"/>
          <w:color w:val="auto"/>
          <w:kern w:val="0"/>
          <w:sz w:val="32"/>
          <w:szCs w:val="32"/>
        </w:rPr>
      </w:pPr>
    </w:p>
    <w:p>
      <w:pPr>
        <w:widowControl/>
        <w:outlineLvl w:val="1"/>
        <w:rPr>
          <w:rFonts w:ascii="仿宋_GB2312" w:hAnsi="宋体" w:eastAsia="仿宋_GB2312"/>
          <w:color w:val="auto"/>
          <w:kern w:val="0"/>
          <w:sz w:val="32"/>
          <w:szCs w:val="32"/>
        </w:rPr>
      </w:pPr>
    </w:p>
    <w:p>
      <w:pPr>
        <w:widowControl/>
        <w:jc w:val="left"/>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表九：</w:t>
      </w:r>
    </w:p>
    <w:p>
      <w:pPr>
        <w:widowControl/>
        <w:jc w:val="center"/>
        <w:outlineLvl w:val="1"/>
        <w:rPr>
          <w:rFonts w:ascii="仿宋_GB2312" w:hAnsi="宋体" w:eastAsia="仿宋_GB2312"/>
          <w:b/>
          <w:color w:val="auto"/>
          <w:kern w:val="0"/>
          <w:sz w:val="32"/>
          <w:szCs w:val="32"/>
        </w:rPr>
      </w:pPr>
      <w:r>
        <w:rPr>
          <w:rFonts w:hint="eastAsia" w:ascii="仿宋_GB2312" w:hAnsi="宋体" w:eastAsia="仿宋_GB2312"/>
          <w:b/>
          <w:color w:val="auto"/>
          <w:kern w:val="0"/>
          <w:sz w:val="32"/>
          <w:szCs w:val="32"/>
        </w:rPr>
        <w:t>政府性基金预算支出情况表</w:t>
      </w:r>
    </w:p>
    <w:p>
      <w:pPr>
        <w:widowControl/>
        <w:outlineLvl w:val="1"/>
        <w:rPr>
          <w:rFonts w:ascii="仿宋_GB2312" w:hAnsi="宋体" w:eastAsia="仿宋_GB2312"/>
          <w:color w:val="auto"/>
          <w:kern w:val="0"/>
          <w:sz w:val="24"/>
        </w:rPr>
      </w:pPr>
      <w:r>
        <w:rPr>
          <w:rFonts w:hint="eastAsia" w:ascii="仿宋_GB2312" w:hAnsi="宋体" w:eastAsia="仿宋_GB2312"/>
          <w:color w:val="auto"/>
          <w:kern w:val="0"/>
          <w:sz w:val="24"/>
        </w:rPr>
        <w:t>编制单位：克州公安局                                             单位：万元</w:t>
      </w:r>
    </w:p>
    <w:tbl>
      <w:tblPr>
        <w:tblStyle w:val="7"/>
        <w:tblW w:w="9214" w:type="dxa"/>
        <w:tblInd w:w="-34" w:type="dxa"/>
        <w:tblLayout w:type="autofit"/>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auto"/>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bl>
    <w:p>
      <w:pPr>
        <w:widowControl/>
        <w:outlineLvl w:val="1"/>
        <w:rPr>
          <w:rFonts w:ascii="仿宋_GB2312" w:hAnsi="宋体" w:eastAsia="仿宋_GB2312"/>
          <w:b/>
          <w:color w:val="auto"/>
          <w:kern w:val="0"/>
          <w:sz w:val="28"/>
          <w:szCs w:val="32"/>
        </w:rPr>
      </w:pPr>
      <w:r>
        <w:rPr>
          <w:rFonts w:hint="eastAsia" w:ascii="仿宋_GB2312" w:hAnsi="宋体" w:eastAsia="仿宋_GB2312"/>
          <w:b/>
          <w:color w:val="auto"/>
          <w:kern w:val="0"/>
          <w:sz w:val="28"/>
          <w:szCs w:val="32"/>
        </w:rPr>
        <w:t>备注：无内容应公开空表并说明情况。</w:t>
      </w:r>
    </w:p>
    <w:p>
      <w:pPr>
        <w:widowControl/>
        <w:jc w:val="left"/>
        <w:outlineLvl w:val="1"/>
        <w:rPr>
          <w:rFonts w:ascii="仿宋_GB2312" w:hAnsi="宋体" w:eastAsia="仿宋_GB2312"/>
          <w:color w:val="auto"/>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color w:val="auto"/>
          <w:kern w:val="0"/>
          <w:sz w:val="32"/>
          <w:szCs w:val="32"/>
        </w:rPr>
      </w:pPr>
      <w:r>
        <w:rPr>
          <w:rFonts w:hint="eastAsia" w:ascii="黑体" w:hAnsi="黑体" w:eastAsia="黑体"/>
          <w:color w:val="auto"/>
          <w:kern w:val="0"/>
          <w:sz w:val="32"/>
          <w:szCs w:val="32"/>
        </w:rPr>
        <w:t>第三部分  2020年部门预算情况说明</w:t>
      </w:r>
    </w:p>
    <w:p>
      <w:pPr>
        <w:spacing w:line="560" w:lineRule="exact"/>
        <w:jc w:val="center"/>
        <w:rPr>
          <w:rFonts w:ascii="黑体" w:hAnsi="黑体" w:eastAsia="黑体"/>
          <w:color w:val="auto"/>
          <w:kern w:val="0"/>
          <w:sz w:val="32"/>
          <w:szCs w:val="32"/>
        </w:rPr>
      </w:pPr>
    </w:p>
    <w:p>
      <w:pPr>
        <w:spacing w:line="560" w:lineRule="exact"/>
        <w:ind w:firstLine="640" w:firstLineChars="200"/>
        <w:rPr>
          <w:rFonts w:ascii="黑体" w:hAnsi="宋体" w:eastAsia="黑体" w:cs="宋体"/>
          <w:color w:val="auto"/>
          <w:kern w:val="0"/>
          <w:sz w:val="32"/>
          <w:szCs w:val="32"/>
        </w:rPr>
      </w:pPr>
      <w:r>
        <w:rPr>
          <w:rFonts w:hint="eastAsia" w:ascii="黑体" w:hAnsi="黑体" w:eastAsia="黑体" w:cs="宋体"/>
          <w:bCs/>
          <w:color w:val="auto"/>
          <w:kern w:val="0"/>
          <w:sz w:val="32"/>
          <w:szCs w:val="32"/>
        </w:rPr>
        <w:t>一、</w:t>
      </w:r>
      <w:r>
        <w:rPr>
          <w:rFonts w:hint="eastAsia" w:ascii="黑体" w:hAnsi="宋体" w:eastAsia="黑体" w:cs="宋体"/>
          <w:color w:val="auto"/>
          <w:kern w:val="0"/>
          <w:sz w:val="32"/>
          <w:szCs w:val="32"/>
        </w:rPr>
        <w:t>关于克州公安局2020年收支预算情况的总体说明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按照全口径预算的原则，克州公安局2020年所有收入和支出均纳入部门预算管理。收支总预算25121.6万元。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收入预算包括：一般公共预算9485.6万元、其他收入4800万元、上级专项收入10836万元。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支出预算包括：</w:t>
      </w:r>
      <w:r>
        <w:rPr>
          <w:rFonts w:hint="eastAsia" w:ascii="仿宋_GB2312" w:hAnsi="宋体" w:eastAsia="仿宋_GB2312" w:cs="宋体"/>
          <w:color w:val="auto"/>
          <w:sz w:val="32"/>
          <w:szCs w:val="32"/>
          <w:lang w:bidi="ar"/>
        </w:rPr>
        <w:t>公共安全支出中的，行政运行9679.6万元、其他公共安全支出15442万元。</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二、关于克州公安局2020年收入预算情况说明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克州公安局收入预算25121.6万元，其中：</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一般公共预算9485.6万元，占37.76%，比上年增加654.16万元，主要原因是2019年级新招录自治区事业编人员经费增加及新增森林公安分局经费；    </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政府性基金预算未安排。</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其他收入4800万元，占19.11</w:t>
      </w:r>
      <w:r>
        <w:rPr>
          <w:rFonts w:hint="eastAsia"/>
          <w:color w:val="auto"/>
        </w:rPr>
        <w:t xml:space="preserve"> </w:t>
      </w:r>
      <w:r>
        <w:rPr>
          <w:rFonts w:hint="eastAsia" w:ascii="仿宋_GB2312" w:hAnsi="宋体" w:eastAsia="仿宋_GB2312" w:cs="宋体"/>
          <w:color w:val="auto"/>
          <w:kern w:val="0"/>
          <w:sz w:val="32"/>
          <w:szCs w:val="32"/>
        </w:rPr>
        <w:t>%，比上年减少2425.62万元，主要原因是援疆资金减少；</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上级专项收入10836万元，占43.13%，比上年增加10836万元，主要原因是上年度未设置上级专项收入科目及公安专项经费增加。</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三、关于克州公安局2020年支出预算情况说明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克州公安局2020年支出预算25121.6万元，其中：</w:t>
      </w:r>
    </w:p>
    <w:p>
      <w:pPr>
        <w:spacing w:line="560" w:lineRule="exact"/>
        <w:ind w:firstLine="640" w:firstLineChars="200"/>
        <w:rPr>
          <w:rFonts w:ascii="仿宋_GB2312" w:hAnsi="宋体" w:eastAsia="仿宋_GB2312" w:cs="宋体"/>
          <w:b/>
          <w:color w:val="auto"/>
          <w:kern w:val="0"/>
          <w:sz w:val="32"/>
          <w:szCs w:val="32"/>
        </w:rPr>
      </w:pPr>
      <w:r>
        <w:rPr>
          <w:rFonts w:hint="eastAsia" w:ascii="仿宋_GB2312" w:hAnsi="宋体" w:eastAsia="仿宋_GB2312" w:cs="宋体"/>
          <w:color w:val="auto"/>
          <w:kern w:val="0"/>
          <w:sz w:val="32"/>
          <w:szCs w:val="32"/>
        </w:rPr>
        <w:t>基本支出9679.6万元，占38.53%，比上年减少5615.73万元，主要原因是压缩基本支出，部分基本支出调整为项目支出。</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项目支出15442万元，占61.47%，比上年增加6051.44万元，主要原因是部分基本支出调整为项目支出，增加公安专项支出。</w:t>
      </w:r>
    </w:p>
    <w:p>
      <w:pPr>
        <w:spacing w:line="560" w:lineRule="exact"/>
        <w:ind w:firstLine="640" w:firstLineChars="200"/>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四、关于克州公安局2020年财政拨款收支预算情况的总体说明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2020年财政拨款收支总预算9485.6万元。</w:t>
      </w:r>
    </w:p>
    <w:p>
      <w:pPr>
        <w:spacing w:line="560" w:lineRule="exact"/>
        <w:ind w:firstLine="616" w:firstLineChars="200"/>
        <w:rPr>
          <w:rFonts w:ascii="仿宋_GB2312" w:hAnsi="宋体" w:eastAsia="仿宋_GB2312" w:cs="宋体"/>
          <w:b/>
          <w:color w:val="auto"/>
          <w:spacing w:val="-6"/>
          <w:kern w:val="0"/>
          <w:sz w:val="32"/>
          <w:szCs w:val="32"/>
        </w:rPr>
      </w:pPr>
      <w:r>
        <w:rPr>
          <w:rFonts w:hint="eastAsia" w:ascii="仿宋_GB2312" w:hAnsi="宋体" w:eastAsia="仿宋_GB2312" w:cs="宋体"/>
          <w:color w:val="auto"/>
          <w:spacing w:val="-6"/>
          <w:kern w:val="0"/>
          <w:sz w:val="32"/>
          <w:szCs w:val="32"/>
        </w:rPr>
        <w:t>收入全部为一般公共预算拨款，无政府性基金预算拨款。</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五、关于克州公安局2020年一般公共预算当年拨款情况说明</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（一）一般公用预算当年拨款规模变化情况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克州公安局2020年一般公共预算拨款基本支出8029.6万元，比上年执行数减少164.66万元，下降2%。主要原因是：压缩基本支出。</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w:t>
      </w:r>
      <w:r>
        <w:rPr>
          <w:rFonts w:hint="eastAsia" w:ascii="仿宋_GB2312" w:hAnsi="宋体" w:eastAsia="仿宋_GB2312" w:cs="宋体"/>
          <w:color w:val="auto"/>
          <w:sz w:val="32"/>
          <w:szCs w:val="32"/>
          <w:lang w:bidi="ar"/>
        </w:rPr>
        <w:t xml:space="preserve"> 公共安全支出（类）</w:t>
      </w:r>
      <w:r>
        <w:rPr>
          <w:rFonts w:hint="eastAsia" w:ascii="仿宋_GB2312" w:eastAsia="仿宋_GB2312"/>
          <w:color w:val="auto"/>
          <w:sz w:val="32"/>
          <w:szCs w:val="32"/>
          <w:lang w:bidi="ar"/>
        </w:rPr>
        <w:t>公安（款）</w:t>
      </w:r>
      <w:r>
        <w:rPr>
          <w:rFonts w:hint="eastAsia" w:ascii="仿宋_GB2312" w:hAnsi="宋体" w:eastAsia="仿宋_GB2312" w:cs="宋体"/>
          <w:color w:val="auto"/>
          <w:sz w:val="32"/>
          <w:szCs w:val="32"/>
          <w:lang w:bidi="ar"/>
        </w:rPr>
        <w:t>行政运行（项）</w:t>
      </w:r>
      <w:r>
        <w:rPr>
          <w:rFonts w:hint="eastAsia" w:ascii="仿宋_GB2312" w:eastAsia="仿宋_GB2312"/>
          <w:color w:val="auto"/>
          <w:sz w:val="32"/>
          <w:szCs w:val="32"/>
        </w:rPr>
        <w:t>8029.6</w:t>
      </w:r>
      <w:r>
        <w:rPr>
          <w:rFonts w:hint="eastAsia" w:ascii="仿宋_GB2312" w:hAnsi="宋体" w:eastAsia="仿宋_GB2312" w:cs="宋体"/>
          <w:color w:val="auto"/>
          <w:kern w:val="0"/>
          <w:sz w:val="32"/>
          <w:szCs w:val="32"/>
        </w:rPr>
        <w:t>万元，占84.65%。</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sz w:val="32"/>
          <w:szCs w:val="32"/>
          <w:lang w:bidi="ar"/>
        </w:rPr>
        <w:t xml:space="preserve"> 公共安全支出（类）</w:t>
      </w:r>
      <w:r>
        <w:rPr>
          <w:rFonts w:hint="eastAsia" w:ascii="仿宋_GB2312" w:eastAsia="仿宋_GB2312"/>
          <w:color w:val="auto"/>
          <w:sz w:val="32"/>
          <w:szCs w:val="32"/>
          <w:lang w:bidi="ar"/>
        </w:rPr>
        <w:t>公安（款）</w:t>
      </w:r>
      <w:r>
        <w:rPr>
          <w:rFonts w:hint="eastAsia" w:ascii="仿宋_GB2312" w:hAnsi="宋体" w:eastAsia="仿宋_GB2312" w:cs="宋体"/>
          <w:color w:val="auto"/>
          <w:sz w:val="32"/>
          <w:szCs w:val="32"/>
          <w:lang w:bidi="ar"/>
        </w:rPr>
        <w:t>其他公安支出（项）</w:t>
      </w:r>
      <w:r>
        <w:rPr>
          <w:rFonts w:hint="eastAsia" w:ascii="仿宋_GB2312" w:hAnsi="宋体" w:eastAsia="仿宋_GB2312" w:cs="宋体"/>
          <w:color w:val="auto"/>
          <w:kern w:val="0"/>
          <w:sz w:val="32"/>
          <w:szCs w:val="32"/>
        </w:rPr>
        <w:t>1456万元，占15.35%。</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（三）一般公共预算当年拨款具体使用情况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sz w:val="32"/>
          <w:szCs w:val="32"/>
          <w:lang w:bidi="ar"/>
        </w:rPr>
        <w:t xml:space="preserve"> 公共安全支出（类）</w:t>
      </w:r>
      <w:r>
        <w:rPr>
          <w:rFonts w:hint="eastAsia" w:ascii="仿宋_GB2312" w:eastAsia="仿宋_GB2312"/>
          <w:color w:val="auto"/>
          <w:sz w:val="32"/>
          <w:szCs w:val="32"/>
          <w:lang w:bidi="ar"/>
        </w:rPr>
        <w:t>公安（款）</w:t>
      </w:r>
      <w:r>
        <w:rPr>
          <w:rFonts w:hint="eastAsia" w:ascii="仿宋_GB2312" w:hAnsi="宋体" w:eastAsia="仿宋_GB2312" w:cs="宋体"/>
          <w:color w:val="auto"/>
          <w:sz w:val="32"/>
          <w:szCs w:val="32"/>
          <w:lang w:bidi="ar"/>
        </w:rPr>
        <w:t>行政运行（项）:2020</w:t>
      </w:r>
      <w:r>
        <w:rPr>
          <w:rFonts w:ascii="仿宋_GB2312" w:hAnsi="宋体" w:eastAsia="仿宋_GB2312" w:cs="宋体"/>
          <w:color w:val="auto"/>
          <w:kern w:val="0"/>
          <w:sz w:val="32"/>
          <w:szCs w:val="32"/>
        </w:rPr>
        <w:t>年预算数为</w:t>
      </w:r>
      <w:r>
        <w:rPr>
          <w:rFonts w:hint="eastAsia" w:ascii="仿宋_GB2312" w:hAnsi="宋体" w:eastAsia="仿宋_GB2312" w:cs="宋体"/>
          <w:color w:val="auto"/>
          <w:kern w:val="0"/>
          <w:sz w:val="32"/>
          <w:szCs w:val="32"/>
        </w:rPr>
        <w:t>8029.6</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比上年执行数减少164.66万元，下降2%。主要原因是：压缩基本支出。</w:t>
      </w:r>
    </w:p>
    <w:p>
      <w:pPr>
        <w:spacing w:line="560" w:lineRule="exact"/>
        <w:ind w:firstLine="640" w:firstLineChars="200"/>
        <w:rPr>
          <w:rFonts w:ascii="仿宋_GB2312" w:hAnsi="宋体" w:eastAsia="仿宋_GB2312" w:cs="宋体"/>
          <w:color w:val="auto"/>
          <w:kern w:val="0"/>
          <w:sz w:val="32"/>
          <w:szCs w:val="32"/>
        </w:rPr>
      </w:pPr>
      <w:r>
        <w:rPr>
          <w:rFonts w:hint="eastAsia" w:ascii="楷体_GB2312" w:hAnsi="宋体" w:eastAsia="楷体_GB2312" w:cs="宋体"/>
          <w:color w:val="auto"/>
          <w:kern w:val="0"/>
          <w:sz w:val="32"/>
          <w:szCs w:val="32"/>
        </w:rPr>
        <w:t>2.</w:t>
      </w:r>
      <w:r>
        <w:rPr>
          <w:rFonts w:hint="eastAsia" w:ascii="仿宋_GB2312" w:hAnsi="宋体" w:eastAsia="仿宋_GB2312" w:cs="宋体"/>
          <w:color w:val="auto"/>
          <w:sz w:val="32"/>
          <w:szCs w:val="32"/>
          <w:lang w:bidi="ar"/>
        </w:rPr>
        <w:t xml:space="preserve"> 公共安全支出（类）</w:t>
      </w:r>
      <w:r>
        <w:rPr>
          <w:rFonts w:hint="eastAsia" w:ascii="仿宋_GB2312" w:eastAsia="仿宋_GB2312"/>
          <w:color w:val="auto"/>
          <w:sz w:val="32"/>
          <w:szCs w:val="32"/>
          <w:lang w:bidi="ar"/>
        </w:rPr>
        <w:t>公安（款）</w:t>
      </w:r>
      <w:r>
        <w:rPr>
          <w:rFonts w:hint="eastAsia" w:ascii="仿宋_GB2312" w:hAnsi="宋体" w:eastAsia="仿宋_GB2312" w:cs="宋体"/>
          <w:color w:val="auto"/>
          <w:sz w:val="32"/>
          <w:szCs w:val="32"/>
          <w:lang w:bidi="ar"/>
        </w:rPr>
        <w:t>其他公安支出（项）：2020年预算数为1456万元，比上年执行数减少19472.92万元，下降93.04%。主要原因是：上年执行数中上级专项收入纳入一般公共预算支出统计。</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六、关于克州公安局2020年一般公共预算基本支出情况说明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克州公安局2020年一般公共预算基本支出8029.6万元， 其中：</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人员经费7084.57万元，主要包括：基本工资1668.37万元、津贴补贴2713.4万元、奖金883.27万元、伙食补助费120.43万元、机关事业单位基本养老保险缴费688.95万元、其他社会保障缴费358.93万元、住房公积金461.78万元、离休费30.44万元、退休费88.14万元、生活补助24.59万元、奖励金9.55万元、其他对个人和家庭的补助36.72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公用经费945.04万元，主要包括：办公费50万元、水费50万元、电费118万元、取暖费240.96万元、因公出国（境）费3万元、公务接待费13万元、劳务费30万元、工会经费26.99万元、福利费48.59万元、办公设备购置328.5万元、车辆购置36万元。</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七、关于克州公安局2020年项目支出情况说明</w:t>
      </w:r>
    </w:p>
    <w:p>
      <w:pPr>
        <w:widowControl/>
        <w:spacing w:line="560" w:lineRule="exact"/>
        <w:ind w:firstLine="640" w:firstLineChars="200"/>
        <w:jc w:val="left"/>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bidi="ar"/>
        </w:rPr>
        <w:t>1、项目名称：</w:t>
      </w:r>
      <w:r>
        <w:rPr>
          <w:rFonts w:hint="eastAsia" w:ascii="仿宋_GB2312" w:hAnsi="宋体" w:eastAsia="仿宋_GB2312" w:cs="宋体"/>
          <w:color w:val="auto"/>
          <w:kern w:val="0"/>
          <w:sz w:val="32"/>
          <w:szCs w:val="32"/>
          <w:lang w:bidi="ar"/>
        </w:rPr>
        <w:t>公安专项经费</w:t>
      </w:r>
    </w:p>
    <w:p>
      <w:pPr>
        <w:widowControl/>
        <w:spacing w:line="560" w:lineRule="exact"/>
        <w:ind w:firstLine="1120" w:firstLineChars="350"/>
        <w:jc w:val="left"/>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bidi="ar"/>
        </w:rPr>
        <w:t>设立的政策依据：</w:t>
      </w:r>
      <w:r>
        <w:rPr>
          <w:rFonts w:hint="eastAsia" w:ascii="仿宋_GB2312" w:hAnsi="宋体" w:eastAsia="仿宋_GB2312" w:cs="宋体"/>
          <w:color w:val="auto"/>
          <w:kern w:val="0"/>
          <w:sz w:val="32"/>
          <w:szCs w:val="32"/>
          <w:lang w:bidi="ar"/>
        </w:rPr>
        <w:t>克州财经领导小组会议</w:t>
      </w:r>
    </w:p>
    <w:p>
      <w:pPr>
        <w:widowControl/>
        <w:spacing w:line="560" w:lineRule="exact"/>
        <w:ind w:firstLine="1120" w:firstLineChars="350"/>
        <w:jc w:val="left"/>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bidi="ar"/>
        </w:rPr>
        <w:t>预算安排规模：</w:t>
      </w:r>
      <w:r>
        <w:rPr>
          <w:rFonts w:hint="eastAsia" w:ascii="仿宋_GB2312" w:hAnsi="宋体" w:eastAsia="仿宋_GB2312" w:cs="宋体"/>
          <w:color w:val="auto"/>
          <w:kern w:val="0"/>
          <w:sz w:val="32"/>
          <w:szCs w:val="32"/>
          <w:lang w:bidi="ar"/>
        </w:rPr>
        <w:t>15442万元</w:t>
      </w:r>
    </w:p>
    <w:p>
      <w:pPr>
        <w:widowControl/>
        <w:spacing w:line="560" w:lineRule="exact"/>
        <w:ind w:firstLine="1120" w:firstLineChars="350"/>
        <w:jc w:val="left"/>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bidi="ar"/>
        </w:rPr>
        <w:t>项目承担单位：</w:t>
      </w:r>
      <w:r>
        <w:rPr>
          <w:rFonts w:hint="eastAsia" w:ascii="仿宋_GB2312" w:hAnsi="宋体" w:eastAsia="仿宋_GB2312" w:cs="宋体"/>
          <w:color w:val="auto"/>
          <w:kern w:val="0"/>
          <w:sz w:val="32"/>
          <w:szCs w:val="32"/>
          <w:lang w:bidi="ar"/>
        </w:rPr>
        <w:t>克州公安局</w:t>
      </w:r>
    </w:p>
    <w:p>
      <w:pPr>
        <w:widowControl/>
        <w:spacing w:line="560" w:lineRule="exact"/>
        <w:ind w:firstLine="1120" w:firstLineChars="350"/>
        <w:jc w:val="left"/>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lang w:bidi="ar"/>
        </w:rPr>
        <w:t>资金分配情况：</w:t>
      </w:r>
      <w:r>
        <w:rPr>
          <w:rFonts w:hint="eastAsia" w:ascii="仿宋_GB2312" w:hAnsi="宋体" w:eastAsia="仿宋_GB2312" w:cs="宋体"/>
          <w:color w:val="auto"/>
          <w:kern w:val="0"/>
          <w:sz w:val="32"/>
          <w:szCs w:val="32"/>
          <w:lang w:bidi="ar"/>
        </w:rPr>
        <w:t>全部用于公安工作的各项开支</w:t>
      </w:r>
    </w:p>
    <w:p>
      <w:pPr>
        <w:widowControl/>
        <w:spacing w:line="560" w:lineRule="exact"/>
        <w:ind w:firstLine="1120" w:firstLineChars="350"/>
        <w:jc w:val="left"/>
        <w:rPr>
          <w:rFonts w:ascii="仿宋_GB2312" w:hAnsi="宋体" w:eastAsia="仿宋_GB2312" w:cs="宋体"/>
          <w:color w:val="auto"/>
          <w:kern w:val="0"/>
          <w:sz w:val="32"/>
          <w:szCs w:val="32"/>
        </w:rPr>
      </w:pPr>
      <w:r>
        <w:rPr>
          <w:rFonts w:hint="eastAsia" w:ascii="仿宋_GB2312" w:hAnsi="宋体" w:eastAsia="仿宋_GB2312" w:cs="仿宋_GB2312"/>
          <w:color w:val="auto"/>
          <w:sz w:val="32"/>
          <w:szCs w:val="32"/>
          <w:lang w:bidi="ar"/>
        </w:rPr>
        <w:t>资金执行时间：</w:t>
      </w:r>
      <w:r>
        <w:rPr>
          <w:rFonts w:hint="eastAsia" w:ascii="仿宋_GB2312" w:hAnsi="宋体" w:eastAsia="仿宋_GB2312" w:cs="宋体"/>
          <w:color w:val="auto"/>
          <w:kern w:val="0"/>
          <w:sz w:val="32"/>
          <w:szCs w:val="32"/>
          <w:lang w:bidi="ar"/>
        </w:rPr>
        <w:t>2020年全年</w:t>
      </w:r>
    </w:p>
    <w:p>
      <w:pPr>
        <w:spacing w:line="560" w:lineRule="exact"/>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2、项目</w:t>
      </w:r>
      <w:r>
        <w:rPr>
          <w:rFonts w:ascii="仿宋_GB2312" w:hAnsi="黑体" w:eastAsia="仿宋_GB2312"/>
          <w:color w:val="auto"/>
          <w:sz w:val="32"/>
          <w:szCs w:val="32"/>
        </w:rPr>
        <w:t>名称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bidi="ar"/>
        </w:rPr>
        <w:t>群众工作人员补助</w:t>
      </w:r>
    </w:p>
    <w:p>
      <w:pPr>
        <w:spacing w:line="560" w:lineRule="exact"/>
        <w:ind w:firstLine="1120" w:firstLineChars="350"/>
        <w:rPr>
          <w:rFonts w:ascii="仿宋_GB2312" w:hAnsi="黑体" w:eastAsia="仿宋_GB2312"/>
          <w:color w:val="auto"/>
          <w:sz w:val="32"/>
          <w:szCs w:val="32"/>
        </w:rPr>
      </w:pPr>
      <w:r>
        <w:rPr>
          <w:rFonts w:ascii="仿宋_GB2312" w:hAnsi="黑体" w:eastAsia="仿宋_GB2312"/>
          <w:color w:val="auto"/>
          <w:sz w:val="32"/>
          <w:szCs w:val="32"/>
        </w:rPr>
        <w:t>设立的政策依据</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bidi="ar"/>
        </w:rPr>
        <w:t>自治区开展群众工作要求</w:t>
      </w:r>
    </w:p>
    <w:p>
      <w:pPr>
        <w:spacing w:line="560" w:lineRule="exact"/>
        <w:ind w:firstLine="1120" w:firstLineChars="350"/>
        <w:rPr>
          <w:rFonts w:ascii="仿宋_GB2312" w:hAnsi="黑体" w:eastAsia="仿宋_GB2312"/>
          <w:color w:val="auto"/>
          <w:sz w:val="32"/>
          <w:szCs w:val="32"/>
        </w:rPr>
      </w:pPr>
      <w:r>
        <w:rPr>
          <w:rFonts w:ascii="仿宋_GB2312" w:hAnsi="黑体" w:eastAsia="仿宋_GB2312"/>
          <w:color w:val="auto"/>
          <w:sz w:val="32"/>
          <w:szCs w:val="32"/>
        </w:rPr>
        <w:t>预算安排规模</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36.72万元</w:t>
      </w:r>
    </w:p>
    <w:p>
      <w:pPr>
        <w:spacing w:line="560" w:lineRule="exact"/>
        <w:ind w:firstLine="1120" w:firstLineChars="350"/>
        <w:rPr>
          <w:rFonts w:ascii="仿宋_GB2312" w:hAnsi="黑体" w:eastAsia="仿宋_GB2312"/>
          <w:color w:val="auto"/>
          <w:sz w:val="32"/>
          <w:szCs w:val="32"/>
        </w:rPr>
      </w:pPr>
      <w:r>
        <w:rPr>
          <w:rFonts w:ascii="仿宋_GB2312" w:hAnsi="黑体" w:eastAsia="仿宋_GB2312"/>
          <w:color w:val="auto"/>
          <w:sz w:val="32"/>
          <w:szCs w:val="32"/>
        </w:rPr>
        <w:t>项目承担单位</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克州公安局</w:t>
      </w:r>
    </w:p>
    <w:p>
      <w:pPr>
        <w:spacing w:line="560" w:lineRule="exact"/>
        <w:ind w:firstLine="1120" w:firstLineChars="350"/>
        <w:rPr>
          <w:rFonts w:ascii="仿宋_GB2312" w:hAnsi="黑体" w:eastAsia="仿宋_GB2312"/>
          <w:color w:val="auto"/>
          <w:sz w:val="32"/>
          <w:szCs w:val="32"/>
        </w:rPr>
      </w:pPr>
      <w:r>
        <w:rPr>
          <w:rFonts w:ascii="仿宋_GB2312" w:hAnsi="黑体" w:eastAsia="仿宋_GB2312"/>
          <w:color w:val="auto"/>
          <w:sz w:val="32"/>
          <w:szCs w:val="32"/>
        </w:rPr>
        <w:t>资金分配情况</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lang w:bidi="ar"/>
        </w:rPr>
        <w:t>全部用于开支群众工作人员的补助</w:t>
      </w:r>
    </w:p>
    <w:p>
      <w:pPr>
        <w:spacing w:line="560" w:lineRule="exact"/>
        <w:ind w:firstLine="1120" w:firstLineChars="350"/>
        <w:rPr>
          <w:rFonts w:ascii="仿宋_GB2312" w:hAnsi="宋体" w:eastAsia="仿宋_GB2312" w:cs="宋体"/>
          <w:color w:val="auto"/>
          <w:kern w:val="0"/>
          <w:sz w:val="32"/>
          <w:szCs w:val="32"/>
        </w:rPr>
      </w:pPr>
      <w:r>
        <w:rPr>
          <w:rFonts w:ascii="仿宋_GB2312" w:hAnsi="黑体" w:eastAsia="仿宋_GB2312"/>
          <w:color w:val="auto"/>
          <w:sz w:val="32"/>
          <w:szCs w:val="32"/>
        </w:rPr>
        <w:t>资金执行时间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2020年全年</w:t>
      </w:r>
    </w:p>
    <w:p>
      <w:pPr>
        <w:spacing w:line="560" w:lineRule="exact"/>
        <w:ind w:firstLine="1120" w:firstLineChars="350"/>
        <w:rPr>
          <w:rFonts w:ascii="仿宋_GB2312" w:hAnsi="宋体" w:eastAsia="仿宋_GB2312"/>
          <w:color w:val="auto"/>
          <w:sz w:val="32"/>
          <w:szCs w:val="22"/>
        </w:rPr>
      </w:pPr>
      <w:r>
        <w:rPr>
          <w:rFonts w:ascii="仿宋_GB2312" w:hAnsi="宋体" w:eastAsia="仿宋_GB2312"/>
          <w:color w:val="auto"/>
          <w:sz w:val="32"/>
          <w:szCs w:val="22"/>
        </w:rPr>
        <w:t>资金来源</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财政拨款</w:t>
      </w:r>
    </w:p>
    <w:p>
      <w:pPr>
        <w:spacing w:line="560" w:lineRule="exact"/>
        <w:ind w:firstLine="1120" w:firstLineChars="350"/>
        <w:rPr>
          <w:rFonts w:ascii="仿宋_GB2312" w:hAnsi="宋体" w:eastAsia="仿宋_GB2312"/>
          <w:color w:val="auto"/>
          <w:sz w:val="32"/>
          <w:szCs w:val="22"/>
        </w:rPr>
      </w:pPr>
      <w:r>
        <w:rPr>
          <w:rFonts w:ascii="仿宋_GB2312" w:hAnsi="宋体" w:eastAsia="仿宋_GB2312"/>
          <w:color w:val="auto"/>
          <w:sz w:val="32"/>
          <w:szCs w:val="22"/>
        </w:rPr>
        <w:t>补贴人数</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17人</w:t>
      </w:r>
    </w:p>
    <w:p>
      <w:pPr>
        <w:spacing w:line="560" w:lineRule="exact"/>
        <w:ind w:firstLine="1120" w:firstLineChars="350"/>
        <w:rPr>
          <w:rFonts w:ascii="仿宋_GB2312" w:hAnsi="宋体" w:eastAsia="仿宋_GB2312"/>
          <w:color w:val="auto"/>
          <w:sz w:val="32"/>
          <w:szCs w:val="22"/>
        </w:rPr>
      </w:pPr>
      <w:r>
        <w:rPr>
          <w:rFonts w:ascii="仿宋_GB2312" w:hAnsi="宋体" w:eastAsia="仿宋_GB2312"/>
          <w:color w:val="auto"/>
          <w:sz w:val="32"/>
          <w:szCs w:val="22"/>
        </w:rPr>
        <w:t>补贴标准</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1800元/人/月</w:t>
      </w:r>
    </w:p>
    <w:p>
      <w:pPr>
        <w:spacing w:line="560" w:lineRule="exact"/>
        <w:ind w:firstLine="1120" w:firstLineChars="350"/>
        <w:rPr>
          <w:rFonts w:ascii="仿宋_GB2312" w:hAnsi="宋体" w:eastAsia="仿宋_GB2312"/>
          <w:color w:val="auto"/>
          <w:sz w:val="32"/>
          <w:szCs w:val="22"/>
        </w:rPr>
      </w:pPr>
      <w:r>
        <w:rPr>
          <w:rFonts w:ascii="仿宋_GB2312" w:hAnsi="宋体" w:eastAsia="仿宋_GB2312"/>
          <w:color w:val="auto"/>
          <w:sz w:val="32"/>
          <w:szCs w:val="22"/>
        </w:rPr>
        <w:t>补贴范围</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开展群众工作人员</w:t>
      </w:r>
    </w:p>
    <w:p>
      <w:pPr>
        <w:spacing w:line="560" w:lineRule="exact"/>
        <w:ind w:firstLine="1120" w:firstLineChars="350"/>
        <w:rPr>
          <w:rFonts w:ascii="仿宋_GB2312" w:hAnsi="宋体" w:eastAsia="仿宋_GB2312" w:cs="宋体"/>
          <w:color w:val="auto"/>
          <w:kern w:val="0"/>
          <w:sz w:val="32"/>
          <w:szCs w:val="32"/>
        </w:rPr>
      </w:pPr>
      <w:r>
        <w:rPr>
          <w:rFonts w:ascii="仿宋_GB2312" w:hAnsi="宋体" w:eastAsia="仿宋_GB2312"/>
          <w:color w:val="auto"/>
          <w:sz w:val="32"/>
          <w:szCs w:val="22"/>
        </w:rPr>
        <w:t>补贴方式</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单位财务人员发放</w:t>
      </w:r>
    </w:p>
    <w:p>
      <w:pPr>
        <w:spacing w:line="560" w:lineRule="exact"/>
        <w:ind w:firstLine="1120" w:firstLineChars="350"/>
        <w:rPr>
          <w:rFonts w:ascii="仿宋_GB2312" w:hAnsi="宋体" w:eastAsia="仿宋_GB2312"/>
          <w:color w:val="auto"/>
          <w:sz w:val="32"/>
          <w:szCs w:val="22"/>
        </w:rPr>
      </w:pPr>
      <w:r>
        <w:rPr>
          <w:rFonts w:hint="eastAsia" w:ascii="仿宋_GB2312" w:hAnsi="宋体" w:eastAsia="仿宋_GB2312" w:cs="宋体"/>
          <w:color w:val="auto"/>
          <w:kern w:val="0"/>
          <w:sz w:val="32"/>
          <w:szCs w:val="32"/>
        </w:rPr>
        <w:t>发放程序：每月领导审批后财务人员通过银行代发</w:t>
      </w:r>
    </w:p>
    <w:p>
      <w:pPr>
        <w:spacing w:line="560" w:lineRule="exact"/>
        <w:ind w:firstLine="1120" w:firstLineChars="350"/>
        <w:rPr>
          <w:rFonts w:ascii="仿宋_GB2312" w:hAnsi="宋体" w:eastAsia="仿宋_GB2312" w:cs="宋体"/>
          <w:color w:val="auto"/>
          <w:kern w:val="0"/>
          <w:sz w:val="32"/>
          <w:szCs w:val="32"/>
        </w:rPr>
      </w:pPr>
      <w:r>
        <w:rPr>
          <w:rFonts w:ascii="仿宋_GB2312" w:hAnsi="宋体" w:eastAsia="仿宋_GB2312"/>
          <w:color w:val="auto"/>
          <w:sz w:val="32"/>
          <w:szCs w:val="22"/>
        </w:rPr>
        <w:t>受益人群和社会效益</w:t>
      </w:r>
      <w:r>
        <w:rPr>
          <w:rFonts w:hint="eastAsia" w:ascii="仿宋_GB2312" w:hAnsi="黑体" w:eastAsia="仿宋_GB2312"/>
          <w:color w:val="auto"/>
          <w:sz w:val="32"/>
          <w:szCs w:val="32"/>
        </w:rPr>
        <w:t>：</w:t>
      </w:r>
      <w:r>
        <w:rPr>
          <w:rFonts w:hint="eastAsia" w:ascii="仿宋_GB2312" w:hAnsi="宋体" w:eastAsia="仿宋_GB2312" w:cs="宋体"/>
          <w:color w:val="auto"/>
          <w:kern w:val="0"/>
          <w:sz w:val="32"/>
          <w:szCs w:val="32"/>
        </w:rPr>
        <w:t>提高工作人员积极性，更好的服务群众。</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八、关于克州公安局2020年一般公共预算“三公”经费预算情况说明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克州公安局2020年“三公”经费财政拨款预算数为    16万元，其中：因公出国（境）费3万元，公务用车购置0万元，公务用车运行费0万元，公务接待费 13万元。其中公务用车购置及运行费316万元均使用上级专项收入，故不在此统计填列。</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2020年“三公”经费财政拨款预算比上年增加0万元，其中：因公出国（境）费增加0万元，主要原因是 无  ；公务用车购置费为0，未安排预算。公务用车运行费增加0万元，主要原因是 无  ；公务接待费增加0万元，主要原因是 无 。</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九、关于克州公安局2020年政府性基金预算拨款情况说明</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克州公安局2020年没有使用政府性基金预算拨款安排的支出，政府性基金预算支出情况表为空表。</w:t>
      </w:r>
    </w:p>
    <w:p>
      <w:pPr>
        <w:spacing w:line="56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十、其他重要事项的情况说明</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（一）机关运行经费情况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2020年，克州公安局本级及下属2家行政单位和0家事业单位的机关运行经费财政拨款预算945.04万元，比上年预算增加58.57万元，增长6.61 %。主要原因是2019年新招录自治区事业编人员。</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（二）政府采购情况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2020年，克州公安局及下属单位政府采购预算17437.4万元，其中：政府采购货物预算8602.4万元，政府采购工程预算8400万元，政府采购服务预算435万元。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仿宋_GB2312" w:eastAsia="仿宋_GB2312"/>
          <w:color w:val="auto"/>
          <w:sz w:val="32"/>
        </w:rPr>
        <w:t>2020年度本部门面向中小企业预留政府采购项目预算金额778.6万元，其中：面向小微企业预留政府采购项目预算金额 639万元。</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（三）国有资产占用使用情况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截至2019年底，克州公安局及下属各预算单位占用使用国有资产总体情况为</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1.房屋  0  平方米，价值   0 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2.车辆 0   辆，价值  0 万元；其中：一般公务用车  0辆，价值 0  万元；执法执勤用车 0  辆，价值  0 万元；其他车辆 0 辆，价值  0 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3.办公家具价值  0 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4.其他资产价值 0  万元。</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单位价值50万元以上大型设备 0 台（套），单位价值100万元以上大型设备 0 台（套）。</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2019年部门预算未安排购置车辆经费（或安排购置车辆经费  万元），安排购置50万元以上大型设备 0 台（套），单位价值100万元以上大型设备 0 台（套）。</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（四）预算绩效情况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2020年度，本年度实行绩效管理的项目2个，涉及预算金额15478.72万元。具体情况见下表（按项目分别填报）：</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（涉密）</w:t>
      </w:r>
    </w:p>
    <w:p>
      <w:pPr>
        <w:widowControl/>
        <w:spacing w:line="600" w:lineRule="exact"/>
        <w:rPr>
          <w:rFonts w:ascii="仿宋_GB2312" w:hAnsi="宋体" w:eastAsia="仿宋_GB2312" w:cs="宋体"/>
          <w:color w:val="auto"/>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autofit"/>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color w:val="auto"/>
                <w:kern w:val="0"/>
                <w:sz w:val="32"/>
                <w:szCs w:val="32"/>
              </w:rPr>
            </w:pPr>
            <w:r>
              <w:rPr>
                <w:rFonts w:hint="eastAsia" w:ascii="仿宋_GB2312" w:hAnsi="宋体" w:eastAsia="仿宋_GB2312"/>
                <w:b/>
                <w:color w:val="auto"/>
                <w:kern w:val="0"/>
                <w:sz w:val="32"/>
                <w:szCs w:val="32"/>
              </w:rPr>
              <w:t>项  目  支  出  绩  效  目  标  表</w:t>
            </w:r>
          </w:p>
        </w:tc>
      </w:tr>
      <w:tr>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auto"/>
                <w:kern w:val="0"/>
                <w:sz w:val="22"/>
              </w:rPr>
            </w:pPr>
          </w:p>
        </w:tc>
      </w:tr>
      <w:tr>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克州公安局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指标值（包含数字及文字描述）</w:t>
            </w:r>
          </w:p>
        </w:tc>
      </w:tr>
      <w:tr>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18"/>
                <w:szCs w:val="18"/>
              </w:rPr>
            </w:pPr>
            <w:r>
              <w:rPr>
                <w:rFonts w:hint="eastAsia" w:ascii="宋体" w:hAnsi="宋体" w:cs="宋体"/>
                <w:color w:val="auto"/>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bl>
    <w:p>
      <w:pPr>
        <w:widowControl/>
        <w:spacing w:line="560" w:lineRule="exact"/>
        <w:ind w:firstLine="630" w:firstLineChars="196"/>
        <w:jc w:val="left"/>
        <w:rPr>
          <w:rFonts w:ascii="楷体_GB2312" w:hAnsi="宋体" w:eastAsia="楷体_GB2312" w:cs="宋体"/>
          <w:b/>
          <w:color w:val="auto"/>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（五）其他需说明的事项</w:t>
      </w:r>
    </w:p>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p>
    <w:p>
      <w:pPr>
        <w:widowControl/>
        <w:spacing w:before="156" w:beforeLines="50" w:line="520" w:lineRule="exact"/>
        <w:jc w:val="center"/>
        <w:outlineLvl w:val="1"/>
        <w:rPr>
          <w:rFonts w:ascii="黑体" w:hAnsi="黑体" w:eastAsia="黑体"/>
          <w:color w:val="auto"/>
          <w:kern w:val="0"/>
          <w:sz w:val="32"/>
          <w:szCs w:val="32"/>
        </w:rPr>
      </w:pPr>
      <w:r>
        <w:rPr>
          <w:rFonts w:hint="eastAsia" w:ascii="黑体" w:hAnsi="黑体" w:eastAsia="黑体"/>
          <w:color w:val="auto"/>
          <w:kern w:val="0"/>
          <w:sz w:val="32"/>
          <w:szCs w:val="32"/>
        </w:rPr>
        <w:t>第四部分  名词解释</w:t>
      </w:r>
    </w:p>
    <w:p>
      <w:pPr>
        <w:widowControl/>
        <w:spacing w:before="156" w:beforeLines="50" w:line="520" w:lineRule="exact"/>
        <w:jc w:val="center"/>
        <w:outlineLvl w:val="1"/>
        <w:rPr>
          <w:rFonts w:ascii="黑体" w:hAnsi="黑体" w:eastAsia="黑体"/>
          <w:color w:val="auto"/>
          <w:kern w:val="0"/>
          <w:sz w:val="32"/>
          <w:szCs w:val="32"/>
        </w:rPr>
      </w:pPr>
    </w:p>
    <w:p>
      <w:pPr>
        <w:widowControl/>
        <w:spacing w:line="52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名词解释：</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一、财政拨款：</w:t>
      </w:r>
      <w:r>
        <w:rPr>
          <w:rFonts w:hint="eastAsia" w:ascii="仿宋_GB2312" w:eastAsia="仿宋_GB2312"/>
          <w:color w:val="auto"/>
          <w:sz w:val="32"/>
          <w:szCs w:val="32"/>
        </w:rPr>
        <w:t>指由一般公共预算、政府性基金预算安排的财政拨款数。</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二、一般公共预算：</w:t>
      </w:r>
      <w:r>
        <w:rPr>
          <w:rFonts w:hint="eastAsia" w:ascii="仿宋_GB2312" w:eastAsia="仿宋_GB2312"/>
          <w:color w:val="auto"/>
          <w:spacing w:val="-6"/>
          <w:sz w:val="32"/>
          <w:szCs w:val="32"/>
        </w:rPr>
        <w:t>包括公共财政拨款（补助）资金、专项收入。</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三、财政专户管理资金：</w:t>
      </w:r>
      <w:r>
        <w:rPr>
          <w:rFonts w:hint="eastAsia" w:ascii="仿宋_GB2312" w:eastAsia="仿宋_GB2312"/>
          <w:color w:val="auto"/>
          <w:sz w:val="32"/>
          <w:szCs w:val="32"/>
        </w:rPr>
        <w:t>包括专户管理行政事业性收费（主要是教育收费）、其他非税收入。</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四、其他资金：</w:t>
      </w:r>
      <w:r>
        <w:rPr>
          <w:rFonts w:hint="eastAsia" w:ascii="仿宋_GB2312" w:eastAsia="仿宋_GB2312"/>
          <w:color w:val="auto"/>
          <w:sz w:val="32"/>
          <w:szCs w:val="32"/>
        </w:rPr>
        <w:t>包括其他收入等。</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五、基本支出：</w:t>
      </w:r>
      <w:r>
        <w:rPr>
          <w:rFonts w:hint="eastAsia" w:ascii="仿宋_GB2312" w:eastAsia="仿宋_GB2312"/>
          <w:color w:val="auto"/>
          <w:sz w:val="32"/>
          <w:szCs w:val="32"/>
        </w:rPr>
        <w:t>包括人员经费、商品和服务支出（定额）。其中，人员经费包括工资福利支出、对个人和家庭的补助。</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六、项目支出：</w:t>
      </w:r>
      <w:r>
        <w:rPr>
          <w:rFonts w:hint="eastAsia" w:ascii="仿宋_GB2312" w:eastAsia="仿宋_GB2312"/>
          <w:color w:val="auto"/>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七、“三公”经费：</w:t>
      </w:r>
      <w:r>
        <w:rPr>
          <w:rFonts w:hint="eastAsia" w:ascii="仿宋_GB2312" w:eastAsia="仿宋_GB2312"/>
          <w:color w:val="auto"/>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color w:val="auto"/>
          <w:sz w:val="32"/>
          <w:szCs w:val="32"/>
        </w:rPr>
      </w:pPr>
      <w:r>
        <w:rPr>
          <w:rFonts w:hint="eastAsia" w:ascii="黑体" w:hAnsi="黑体" w:eastAsia="黑体"/>
          <w:color w:val="auto"/>
          <w:sz w:val="32"/>
          <w:szCs w:val="32"/>
        </w:rPr>
        <w:t>八、机关运行经费：</w:t>
      </w:r>
      <w:r>
        <w:rPr>
          <w:rFonts w:hint="eastAsia" w:ascii="仿宋_GB2312" w:eastAsia="仿宋_GB2312"/>
          <w:color w:val="auto"/>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2"/>
        <w:rPr>
          <w:rFonts w:ascii="仿宋_GB2312" w:eastAsia="仿宋_GB2312"/>
          <w:color w:val="auto"/>
          <w:sz w:val="32"/>
          <w:szCs w:val="32"/>
          <w:lang w:bidi="ar"/>
        </w:rPr>
      </w:pPr>
      <w:r>
        <w:rPr>
          <w:rFonts w:hint="eastAsia" w:ascii="黑体" w:hAnsi="黑体" w:eastAsia="黑体"/>
          <w:color w:val="auto"/>
          <w:sz w:val="32"/>
          <w:szCs w:val="32"/>
        </w:rPr>
        <w:t>九、公共安全支出</w:t>
      </w:r>
      <w:r>
        <w:rPr>
          <w:rFonts w:hint="eastAsia" w:ascii="仿宋_GB2312" w:eastAsia="仿宋_GB2312"/>
          <w:b/>
          <w:color w:val="auto"/>
          <w:sz w:val="32"/>
          <w:szCs w:val="32"/>
          <w:lang w:bidi="ar"/>
        </w:rPr>
        <w:t>：</w:t>
      </w:r>
      <w:r>
        <w:rPr>
          <w:rFonts w:hint="eastAsia" w:ascii="仿宋_GB2312" w:eastAsia="仿宋_GB2312"/>
          <w:color w:val="auto"/>
          <w:sz w:val="32"/>
          <w:szCs w:val="32"/>
          <w:lang w:bidi="ar"/>
        </w:rPr>
        <w:t>是指反映政府维护社会公共安全方面的支出，包括：行政运行、出入境管理、禁毒管理、道路交通管理、网络侦控管理、反恐怖、其他公安支出等。</w:t>
      </w:r>
    </w:p>
    <w:p>
      <w:pPr>
        <w:spacing w:line="520" w:lineRule="exact"/>
        <w:ind w:firstLine="642"/>
        <w:rPr>
          <w:rFonts w:ascii="仿宋_GB2312" w:eastAsia="仿宋_GB2312"/>
          <w:color w:val="auto"/>
          <w:sz w:val="32"/>
          <w:szCs w:val="32"/>
        </w:rPr>
      </w:pP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w:t>
      </w: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克州公安局</w:t>
      </w: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2020年1月20日</w:t>
      </w:r>
    </w:p>
    <w:p>
      <w:pPr>
        <w:rPr>
          <w:color w:val="auto"/>
        </w:rPr>
      </w:pPr>
    </w:p>
    <w:p>
      <w:pPr>
        <w:rPr>
          <w:color w:val="auto"/>
        </w:rPr>
      </w:pPr>
    </w:p>
    <w:p>
      <w:pPr>
        <w:spacing w:line="560" w:lineRule="exact"/>
        <w:ind w:left="3150" w:leftChars="1500"/>
        <w:jc w:val="center"/>
        <w:rPr>
          <w:rFonts w:ascii="仿宋_GB2312" w:eastAsia="仿宋_GB2312"/>
          <w:color w:val="auto"/>
          <w:sz w:val="32"/>
          <w:szCs w:val="32"/>
        </w:rPr>
      </w:pPr>
    </w:p>
    <w:p>
      <w:pPr>
        <w:spacing w:line="560" w:lineRule="exact"/>
        <w:ind w:left="3150" w:leftChars="1500"/>
        <w:jc w:val="center"/>
        <w:rPr>
          <w:rFonts w:ascii="仿宋_GB2312" w:eastAsia="仿宋_GB2312"/>
          <w:color w:val="auto"/>
          <w:sz w:val="32"/>
          <w:szCs w:val="32"/>
        </w:rPr>
      </w:pPr>
    </w:p>
    <w:p>
      <w:pPr>
        <w:spacing w:line="560" w:lineRule="exact"/>
        <w:ind w:left="3150" w:leftChars="1500"/>
        <w:jc w:val="center"/>
        <w:rPr>
          <w:rFonts w:ascii="仿宋_GB2312" w:eastAsia="仿宋_GB2312"/>
          <w:color w:val="auto"/>
          <w:sz w:val="32"/>
          <w:szCs w:val="32"/>
        </w:rPr>
      </w:pPr>
    </w:p>
    <w:p>
      <w:pPr>
        <w:spacing w:line="560" w:lineRule="exact"/>
        <w:ind w:left="3150" w:leftChars="1500"/>
        <w:jc w:val="center"/>
        <w:rPr>
          <w:rFonts w:ascii="仿宋_GB2312" w:eastAsia="仿宋_GB2312"/>
          <w:color w:val="auto"/>
          <w:sz w:val="32"/>
          <w:szCs w:val="32"/>
        </w:rPr>
      </w:pPr>
    </w:p>
    <w:p>
      <w:pPr>
        <w:spacing w:line="20" w:lineRule="exact"/>
        <w:ind w:firstLine="280" w:firstLineChars="100"/>
        <w:rPr>
          <w:rFonts w:ascii="仿宋_GB2312" w:eastAsia="仿宋_GB2312"/>
          <w:color w:val="auto"/>
          <w:sz w:val="28"/>
          <w:szCs w:val="28"/>
        </w:rPr>
      </w:pPr>
    </w:p>
    <w:p>
      <w:pPr>
        <w:rPr>
          <w:color w:val="auto"/>
        </w:rPr>
      </w:pPr>
    </w:p>
    <w:p>
      <w:pPr>
        <w:rPr>
          <w:color w:val="auto"/>
        </w:rPr>
      </w:pPr>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32AE8"/>
    <w:rsid w:val="000343F0"/>
    <w:rsid w:val="00080620"/>
    <w:rsid w:val="000874A9"/>
    <w:rsid w:val="000D56B0"/>
    <w:rsid w:val="000D665B"/>
    <w:rsid w:val="00106382"/>
    <w:rsid w:val="001079C1"/>
    <w:rsid w:val="00114DEC"/>
    <w:rsid w:val="001934F0"/>
    <w:rsid w:val="001A2F6C"/>
    <w:rsid w:val="00296645"/>
    <w:rsid w:val="00324290"/>
    <w:rsid w:val="00340C0F"/>
    <w:rsid w:val="003841F0"/>
    <w:rsid w:val="00387451"/>
    <w:rsid w:val="003A5D98"/>
    <w:rsid w:val="003B0054"/>
    <w:rsid w:val="00432267"/>
    <w:rsid w:val="00481CD5"/>
    <w:rsid w:val="004920A0"/>
    <w:rsid w:val="0051418C"/>
    <w:rsid w:val="0059574E"/>
    <w:rsid w:val="005C42E0"/>
    <w:rsid w:val="008160EE"/>
    <w:rsid w:val="00852BE9"/>
    <w:rsid w:val="008A0D85"/>
    <w:rsid w:val="00942F6C"/>
    <w:rsid w:val="00962837"/>
    <w:rsid w:val="009D0AA2"/>
    <w:rsid w:val="00A162EC"/>
    <w:rsid w:val="00A7653B"/>
    <w:rsid w:val="00AA49CE"/>
    <w:rsid w:val="00B22D8A"/>
    <w:rsid w:val="00B540D4"/>
    <w:rsid w:val="00C41A5A"/>
    <w:rsid w:val="00C75EB0"/>
    <w:rsid w:val="00C75EFE"/>
    <w:rsid w:val="00CC4C47"/>
    <w:rsid w:val="00D05409"/>
    <w:rsid w:val="00D06D6F"/>
    <w:rsid w:val="00D43A87"/>
    <w:rsid w:val="00DD7F83"/>
    <w:rsid w:val="00E469CA"/>
    <w:rsid w:val="00E7167C"/>
    <w:rsid w:val="00F169D8"/>
    <w:rsid w:val="1007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iPriority w:val="0"/>
    <w:rPr>
      <w:sz w:val="18"/>
      <w:szCs w:val="18"/>
      <w:lang w:val="zh-CN" w:eastAsia="zh-CN"/>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uiPriority w:val="99"/>
    <w:rPr>
      <w:sz w:val="18"/>
      <w:szCs w:val="18"/>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Char"/>
    <w:link w:val="2"/>
    <w:semiHidden/>
    <w:uiPriority w:val="0"/>
    <w:rPr>
      <w:rFonts w:ascii="Times New Roman" w:hAnsi="Times New Roman" w:eastAsia="宋体" w:cs="Times New Roman"/>
      <w:sz w:val="18"/>
      <w:szCs w:val="18"/>
      <w:lang w:val="zh-CN" w:eastAsia="zh-CN"/>
    </w:rPr>
  </w:style>
  <w:style w:type="character" w:customStyle="1" w:styleId="19">
    <w:name w:val="页眉 字符1"/>
    <w:uiPriority w:val="0"/>
    <w:rPr>
      <w:rFonts w:ascii="Times New Roman" w:hAnsi="Times New Roman" w:eastAsia="宋体" w:cs="Times New Roman"/>
      <w:sz w:val="18"/>
      <w:szCs w:val="18"/>
      <w:lang w:val="zh-CN" w:eastAsia="zh-CN"/>
    </w:rPr>
  </w:style>
  <w:style w:type="character" w:customStyle="1" w:styleId="20">
    <w:name w:val="正文文本缩进 3 Char"/>
    <w:link w:val="5"/>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uiPriority w:val="0"/>
    <w:rPr>
      <w:rFonts w:ascii="Calibri" w:hAnsi="Calibri" w:cs="黑体"/>
      <w:sz w:val="24"/>
    </w:rPr>
  </w:style>
  <w:style w:type="paragraph" w:customStyle="1" w:styleId="23">
    <w:name w:val="普通(网站)2"/>
    <w:basedOn w:val="1"/>
    <w:uiPriority w:val="0"/>
    <w:rPr>
      <w:rFonts w:ascii="Calibri" w:hAnsi="Calibri" w:cs="黑体"/>
      <w:sz w:val="24"/>
    </w:rPr>
  </w:style>
  <w:style w:type="paragraph" w:customStyle="1" w:styleId="24">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E2304-3BBF-4521-968E-2EEFE6BDC61D}">
  <ds:schemaRefs/>
</ds:datastoreItem>
</file>

<file path=docProps/app.xml><?xml version="1.0" encoding="utf-8"?>
<Properties xmlns="http://schemas.openxmlformats.org/officeDocument/2006/extended-properties" xmlns:vt="http://schemas.openxmlformats.org/officeDocument/2006/docPropsVTypes">
  <Template>Normal</Template>
  <Pages>23</Pages>
  <Words>1717</Words>
  <Characters>9789</Characters>
  <Lines>81</Lines>
  <Paragraphs>22</Paragraphs>
  <TotalTime>296</TotalTime>
  <ScaleCrop>false</ScaleCrop>
  <LinksUpToDate>false</LinksUpToDate>
  <CharactersWithSpaces>11484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俗人</cp:lastModifiedBy>
  <cp:lastPrinted>2020-01-09T10:17:00Z</cp:lastPrinted>
  <dcterms:modified xsi:type="dcterms:W3CDTF">2020-11-29T09:16:57Z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