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农经局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克州农经局</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eastAsia="zh-CN"/>
        </w:rPr>
        <w:t>2020年</w:t>
      </w:r>
      <w:r>
        <w:rPr>
          <w:rFonts w:hint="eastAsia" w:ascii="仿宋_GB2312" w:hAnsi="宋体" w:eastAsia="仿宋_GB2312"/>
          <w:b/>
          <w:kern w:val="0"/>
          <w:sz w:val="32"/>
          <w:szCs w:val="32"/>
        </w:rPr>
        <w:t>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2020年</w:t>
      </w:r>
      <w:r>
        <w:rPr>
          <w:rFonts w:hint="eastAsia" w:ascii="仿宋_GB2312" w:hAnsi="宋体" w:eastAsia="仿宋_GB2312"/>
          <w:b/>
          <w:kern w:val="0"/>
          <w:sz w:val="32"/>
          <w:szCs w:val="32"/>
        </w:rPr>
        <w:t>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克州农经局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rPr>
          <w:rFonts w:hint="eastAsia"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克州农经局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 w:eastAsia="仿宋_GB2312" w:cs="黑体"/>
          <w:color w:val="000000"/>
          <w:spacing w:val="-2"/>
          <w:sz w:val="32"/>
          <w:szCs w:val="32"/>
        </w:rPr>
        <w:t>克州农经局工作职能：1、农村合作经济统计和农产品成本核算，农经统计是对国民经济和社会稳定情况进行调查、统计分析，提供统计资料，实行统计监督。2、农村集体经济组织的资产管理、财务管理、会计核算、审计监督、清产核资、村务公开等一系列巩固，发展壮大农村集体经济、保护农民合法权益，防止农村集体资产流失的农村资产管理工作。3、负责农牧民负担监督，进行减轻农牧民负担执法大检查和专项治理工作。会同有关部门审核涉及农民负担的文件，协助有关机关处理涉及农民负担的案件，维护农民的正当权益。4、负责农村土地承包的合同管理、调处农村土地承包纠纷、做好延长土地承包期后续完善工作、维护农民土地承包经营权益和土地承包经营权的合理流转，正确引导农牧民进行土地承包经营权的流转。5、加快农民专业合作社的健康、有序发展，示范引导，着力提高农民组织化程度，增强农产品市场竞争力，促进农民增收和农村经济文化又好又快发展，做好相关指导、扶持和服务工作，推动克州新农村建设。</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克州农经局无下属预算单位，下设</w:t>
      </w:r>
      <w:r>
        <w:rPr>
          <w:rFonts w:hint="eastAsia" w:ascii="仿宋_GB2312" w:hAnsi="仿宋" w:eastAsia="仿宋_GB2312" w:cs="黑体"/>
          <w:color w:val="000000"/>
          <w:spacing w:val="-2"/>
          <w:sz w:val="32"/>
          <w:szCs w:val="32"/>
        </w:rPr>
        <w:t>6</w:t>
      </w:r>
      <w:r>
        <w:rPr>
          <w:rFonts w:hint="eastAsia" w:ascii="仿宋_GB2312" w:hAnsi="黑体" w:eastAsia="仿宋_GB2312" w:cs="宋体"/>
          <w:bCs/>
          <w:kern w:val="0"/>
          <w:sz w:val="32"/>
          <w:szCs w:val="32"/>
        </w:rPr>
        <w:t>个科室，分别是：</w:t>
      </w:r>
      <w:r>
        <w:rPr>
          <w:rFonts w:hint="eastAsia" w:ascii="仿宋_GB2312" w:hAnsi="仿宋" w:eastAsia="仿宋_GB2312" w:cs="黑体"/>
          <w:color w:val="000000"/>
          <w:spacing w:val="-2"/>
          <w:sz w:val="32"/>
          <w:szCs w:val="32"/>
        </w:rPr>
        <w:t>办公室、农村资产管理财务审计科、农村经济统计科、农民负担监督科、农村土地承包管理科、农民专业合作社指导服务中心。</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克州农经局</w:t>
      </w:r>
      <w:r>
        <w:rPr>
          <w:rFonts w:hint="eastAsia" w:ascii="仿宋_GB2312" w:hAnsi="宋体" w:eastAsia="仿宋_GB2312" w:cs="宋体"/>
          <w:kern w:val="0"/>
          <w:sz w:val="32"/>
          <w:szCs w:val="32"/>
        </w:rPr>
        <w:t>编制数22人，实有人数</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人，其中：在职1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人，减少2人；退休7人，增加或减少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rPr>
          <w:rFonts w:hint="eastAsia" w:ascii="黑体" w:hAnsi="黑体" w:eastAsia="黑体"/>
          <w:kern w:val="0"/>
          <w:sz w:val="32"/>
          <w:szCs w:val="32"/>
        </w:rPr>
      </w:pPr>
      <w:r>
        <w:rPr>
          <w:rFonts w:hint="eastAsia" w:ascii="黑体" w:hAnsi="黑体" w:eastAsia="黑体"/>
          <w:kern w:val="0"/>
          <w:sz w:val="32"/>
          <w:szCs w:val="32"/>
        </w:rPr>
        <w:br w:type="page"/>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2020年</w:t>
      </w:r>
      <w:r>
        <w:rPr>
          <w:rFonts w:hint="eastAsia" w:ascii="黑体" w:hAnsi="黑体" w:eastAsia="黑体"/>
          <w:kern w:val="0"/>
          <w:sz w:val="32"/>
          <w:szCs w:val="32"/>
        </w:rPr>
        <w:t>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克州农经局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250.6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250.6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3.14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270.74</w:t>
            </w: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270.74</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　</w:t>
            </w:r>
            <w:r>
              <w:rPr>
                <w:rFonts w:hint="eastAsia" w:ascii="仿宋_GB2312" w:hAnsi="宋体" w:eastAsia="仿宋_GB2312" w:cs="宋体"/>
                <w:kern w:val="0"/>
                <w:sz w:val="18"/>
                <w:szCs w:val="18"/>
                <w:lang w:val="en-US" w:eastAsia="zh-CN"/>
              </w:rPr>
              <w:t>270.74</w:t>
            </w:r>
          </w:p>
        </w:tc>
      </w:tr>
      <w:tr>
        <w:tblPrEx>
          <w:tblLayout w:type="fixed"/>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270.74</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270.74</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克州农经局</w:t>
      </w:r>
      <w:r>
        <w:rPr>
          <w:rFonts w:hint="eastAsia" w:ascii="仿宋_GB2312" w:hAnsi="宋体" w:eastAsia="仿宋_GB2312"/>
          <w:kern w:val="0"/>
          <w:sz w:val="24"/>
        </w:rPr>
        <w:t xml:space="preserve">                                            单位：万元</w:t>
      </w:r>
    </w:p>
    <w:tbl>
      <w:tblPr>
        <w:tblStyle w:val="7"/>
        <w:tblW w:w="9900" w:type="dxa"/>
        <w:tblInd w:w="-465" w:type="dxa"/>
        <w:tblLayout w:type="fixed"/>
        <w:tblCellMar>
          <w:top w:w="0" w:type="dxa"/>
          <w:left w:w="108" w:type="dxa"/>
          <w:bottom w:w="0" w:type="dxa"/>
          <w:right w:w="108" w:type="dxa"/>
        </w:tblCellMar>
      </w:tblPr>
      <w:tblGrid>
        <w:gridCol w:w="531"/>
        <w:gridCol w:w="417"/>
        <w:gridCol w:w="417"/>
        <w:gridCol w:w="1217"/>
        <w:gridCol w:w="820"/>
        <w:gridCol w:w="716"/>
        <w:gridCol w:w="680"/>
        <w:gridCol w:w="680"/>
        <w:gridCol w:w="426"/>
        <w:gridCol w:w="576"/>
        <w:gridCol w:w="516"/>
        <w:gridCol w:w="660"/>
        <w:gridCol w:w="624"/>
        <w:gridCol w:w="672"/>
        <w:gridCol w:w="948"/>
      </w:tblGrid>
      <w:tr>
        <w:tblPrEx>
          <w:tblLayout w:type="fixed"/>
          <w:tblCellMar>
            <w:top w:w="0" w:type="dxa"/>
            <w:left w:w="108" w:type="dxa"/>
            <w:bottom w:w="0" w:type="dxa"/>
            <w:right w:w="108" w:type="dxa"/>
          </w:tblCellMar>
        </w:tblPrEx>
        <w:trPr>
          <w:trHeight w:val="510" w:hRule="atLeast"/>
        </w:trPr>
        <w:tc>
          <w:tcPr>
            <w:tcW w:w="13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2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76"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24"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6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9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7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21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76"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24"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67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4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p>
        </w:tc>
        <w:tc>
          <w:tcPr>
            <w:tcW w:w="417"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行政运行（农业）</w:t>
            </w:r>
          </w:p>
        </w:tc>
        <w:tc>
          <w:tcPr>
            <w:tcW w:w="820" w:type="dxa"/>
            <w:tcBorders>
              <w:top w:val="nil"/>
              <w:left w:val="nil"/>
              <w:bottom w:val="single" w:color="auto" w:sz="4" w:space="0"/>
              <w:right w:val="single" w:color="auto" w:sz="4" w:space="0"/>
            </w:tcBorders>
            <w:shd w:val="clear" w:color="000000" w:fill="FFFFFF"/>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236.74</w:t>
            </w:r>
          </w:p>
        </w:tc>
        <w:tc>
          <w:tcPr>
            <w:tcW w:w="716" w:type="dxa"/>
            <w:tcBorders>
              <w:top w:val="nil"/>
              <w:left w:val="nil"/>
              <w:bottom w:val="single" w:color="auto" w:sz="4" w:space="0"/>
              <w:right w:val="single" w:color="auto" w:sz="4" w:space="0"/>
            </w:tcBorders>
            <w:shd w:val="clear" w:color="000000" w:fill="FFFFFF"/>
            <w:vAlign w:val="center"/>
          </w:tcPr>
          <w:p>
            <w:pPr>
              <w:jc w:val="center"/>
              <w:rPr>
                <w:rFonts w:hint="default" w:ascii="仿宋_GB2312" w:hAnsi="宋体" w:eastAsia="仿宋_GB2312" w:cs="宋体"/>
                <w:color w:val="000000"/>
                <w:sz w:val="20"/>
                <w:szCs w:val="20"/>
                <w:lang w:val="en-US" w:eastAsia="zh-CN"/>
              </w:rPr>
            </w:pPr>
            <w:r>
              <w:rPr>
                <w:rFonts w:hint="eastAsia" w:ascii="仿宋_GB2312" w:eastAsia="仿宋_GB2312"/>
                <w:color w:val="000000"/>
                <w:sz w:val="20"/>
                <w:szCs w:val="20"/>
                <w:lang w:val="en-US" w:eastAsia="zh-CN"/>
              </w:rPr>
              <w:t>233.6</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000000" w:fill="FFFFFF"/>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3.14</w:t>
            </w:r>
          </w:p>
        </w:tc>
        <w:tc>
          <w:tcPr>
            <w:tcW w:w="624"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仿宋_GB2312" w:eastAsia="仿宋_GB2312"/>
                <w:color w:val="000000"/>
                <w:sz w:val="20"/>
                <w:szCs w:val="20"/>
                <w:lang w:val="en-US" w:eastAsia="zh-CN"/>
              </w:rPr>
            </w:pPr>
          </w:p>
        </w:tc>
        <w:tc>
          <w:tcPr>
            <w:tcW w:w="672"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213</w:t>
            </w:r>
          </w:p>
        </w:tc>
        <w:tc>
          <w:tcPr>
            <w:tcW w:w="417"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01</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99</w:t>
            </w:r>
          </w:p>
        </w:tc>
        <w:tc>
          <w:tcPr>
            <w:tcW w:w="1217" w:type="dxa"/>
            <w:tcBorders>
              <w:top w:val="nil"/>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lang w:eastAsia="zh-CN"/>
              </w:rPr>
              <w:t>其他农业农村支出</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34</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17</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17</w:t>
            </w: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24"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65"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270.74</w:t>
            </w:r>
          </w:p>
        </w:tc>
        <w:tc>
          <w:tcPr>
            <w:tcW w:w="716" w:type="dxa"/>
            <w:tcBorders>
              <w:top w:val="nil"/>
              <w:left w:val="nil"/>
              <w:bottom w:val="single" w:color="auto" w:sz="4" w:space="0"/>
              <w:right w:val="single" w:color="auto" w:sz="4" w:space="0"/>
            </w:tcBorders>
            <w:shd w:val="clear" w:color="auto" w:fill="auto"/>
            <w:vAlign w:val="center"/>
          </w:tcPr>
          <w:p>
            <w:pPr>
              <w:jc w:val="right"/>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250.6</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57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3.14</w:t>
            </w:r>
          </w:p>
        </w:tc>
        <w:tc>
          <w:tcPr>
            <w:tcW w:w="624"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17</w:t>
            </w:r>
          </w:p>
        </w:tc>
        <w:tc>
          <w:tcPr>
            <w:tcW w:w="67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20"/>
                <w:szCs w:val="20"/>
                <w:lang w:val="en-US" w:eastAsia="zh-CN"/>
              </w:rPr>
            </w:pPr>
          </w:p>
        </w:tc>
        <w:tc>
          <w:tcPr>
            <w:tcW w:w="94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克州农经局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516"/>
        <w:gridCol w:w="416"/>
        <w:gridCol w:w="416"/>
        <w:gridCol w:w="2551"/>
        <w:gridCol w:w="1828"/>
        <w:gridCol w:w="1829"/>
        <w:gridCol w:w="1864"/>
      </w:tblGrid>
      <w:tr>
        <w:tblPrEx>
          <w:tblLayout w:type="fixed"/>
          <w:tblCellMar>
            <w:top w:w="0" w:type="dxa"/>
            <w:left w:w="108" w:type="dxa"/>
            <w:bottom w:w="0" w:type="dxa"/>
            <w:right w:w="108" w:type="dxa"/>
          </w:tblCellMar>
        </w:tblPrEx>
        <w:trPr>
          <w:trHeight w:val="345" w:hRule="atLeast"/>
        </w:trPr>
        <w:tc>
          <w:tcPr>
            <w:tcW w:w="38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2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2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213</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行政运行（农业）</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236.74</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236.74</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b w:val="0"/>
                <w:bCs w:val="0"/>
                <w:color w:val="000000"/>
                <w:kern w:val="0"/>
                <w:sz w:val="20"/>
                <w:szCs w:val="20"/>
                <w:lang w:val="en-US" w:eastAsia="zh-CN"/>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213</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99</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其他农业农村支出</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34</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34</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270.74</w:t>
            </w:r>
          </w:p>
        </w:tc>
        <w:tc>
          <w:tcPr>
            <w:tcW w:w="182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236.74</w:t>
            </w:r>
          </w:p>
        </w:tc>
        <w:tc>
          <w:tcPr>
            <w:tcW w:w="186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克州农经局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250.6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250.6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250.6</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250.6</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250.6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250.6</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250.6</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5" w:type="dxa"/>
        <w:tblInd w:w="-34" w:type="dxa"/>
        <w:tblLayout w:type="fixed"/>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克州农经局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val="0"/>
                <w:bCs/>
                <w:color w:val="000000"/>
                <w:kern w:val="0"/>
                <w:sz w:val="20"/>
                <w:szCs w:val="20"/>
              </w:rPr>
            </w:pPr>
            <w:r>
              <w:rPr>
                <w:rFonts w:hint="eastAsia" w:ascii="仿宋_GB2312" w:hAnsi="宋体" w:eastAsia="仿宋_GB2312" w:cs="宋体"/>
                <w:b w:val="0"/>
                <w:bCs/>
                <w:color w:val="000000"/>
                <w:kern w:val="0"/>
                <w:sz w:val="20"/>
                <w:szCs w:val="20"/>
              </w:rPr>
              <w:t>行政运行（农业）</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233.6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233.6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213</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01</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rPr>
              <w:t>其他农业农村支出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17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val="0"/>
                <w:bCs/>
                <w:color w:val="000000"/>
                <w:kern w:val="0"/>
                <w:sz w:val="20"/>
                <w:szCs w:val="20"/>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　17</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bidi="ar-SA"/>
              </w:rPr>
            </w:pPr>
            <w:r>
              <w:rPr>
                <w:rFonts w:hint="eastAsia" w:ascii="仿宋_GB2312" w:hAnsi="宋体" w:eastAsia="仿宋_GB2312" w:cs="宋体"/>
                <w:b w:val="0"/>
                <w:bCs/>
                <w:color w:val="000000"/>
                <w:kern w:val="0"/>
                <w:sz w:val="20"/>
                <w:szCs w:val="20"/>
                <w:lang w:val="en-US" w:eastAsia="zh-CN"/>
              </w:rPr>
              <w:t>　250.6</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bidi="ar-SA"/>
              </w:rPr>
            </w:pPr>
            <w:r>
              <w:rPr>
                <w:rFonts w:hint="eastAsia" w:ascii="仿宋_GB2312" w:hAnsi="宋体" w:eastAsia="仿宋_GB2312" w:cs="宋体"/>
                <w:b w:val="0"/>
                <w:bCs/>
                <w:color w:val="000000"/>
                <w:kern w:val="0"/>
                <w:sz w:val="20"/>
                <w:szCs w:val="20"/>
                <w:lang w:val="en-US" w:eastAsia="zh-CN"/>
              </w:rPr>
              <w:t>　233.6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b w:val="0"/>
                <w:bCs/>
                <w:color w:val="000000"/>
                <w:kern w:val="0"/>
                <w:sz w:val="20"/>
                <w:szCs w:val="20"/>
                <w:lang w:val="en-US" w:eastAsia="zh-CN" w:bidi="ar-SA"/>
              </w:rPr>
            </w:pPr>
            <w:r>
              <w:rPr>
                <w:rFonts w:hint="eastAsia" w:ascii="仿宋_GB2312" w:hAnsi="宋体" w:eastAsia="仿宋_GB2312" w:cs="宋体"/>
                <w:b w:val="0"/>
                <w:bCs/>
                <w:color w:val="000000"/>
                <w:kern w:val="0"/>
                <w:sz w:val="20"/>
                <w:szCs w:val="20"/>
                <w:lang w:val="en-US" w:eastAsia="zh-CN"/>
              </w:rPr>
              <w:t>　17</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67" w:type="dxa"/>
        <w:tblInd w:w="-148" w:type="dxa"/>
        <w:tblLayout w:type="fixed"/>
        <w:tblCellMar>
          <w:top w:w="0" w:type="dxa"/>
          <w:left w:w="108" w:type="dxa"/>
          <w:bottom w:w="0" w:type="dxa"/>
          <w:right w:w="108" w:type="dxa"/>
        </w:tblCellMar>
      </w:tblPr>
      <w:tblGrid>
        <w:gridCol w:w="665"/>
        <w:gridCol w:w="732"/>
        <w:gridCol w:w="2967"/>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46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436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克州农经局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436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397"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3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82.59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82.59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59.01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59.01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29</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1.57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1.57</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03</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4.92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4.92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eastAsia="zh-CN"/>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14.88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14.88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26</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0.45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0.45</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23.76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23.76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0.87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0.87</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01</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0.72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0.72</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99</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办公用品及设备采购</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0.75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0.75</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印刷费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0.30</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07</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0.80</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16</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31</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02</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5.46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公务接待费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0.24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0.24</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302</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06</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0.50</w:t>
            </w: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303</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09</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14.02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301</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08</w:t>
            </w:r>
          </w:p>
        </w:tc>
        <w:tc>
          <w:tcPr>
            <w:tcW w:w="2967" w:type="dxa"/>
            <w:tcBorders>
              <w:top w:val="nil"/>
              <w:left w:val="nil"/>
              <w:bottom w:val="single" w:color="auto" w:sz="4" w:space="0"/>
              <w:right w:val="single" w:color="auto" w:sz="4" w:space="0"/>
            </w:tcBorders>
            <w:shd w:val="clear" w:color="auto" w:fill="auto"/>
            <w:vAlign w:val="center"/>
          </w:tcPr>
          <w:p>
            <w:pPr>
              <w:widowControl/>
              <w:ind w:right="-187" w:rightChars="-89"/>
              <w:jc w:val="left"/>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20.63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20.63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p>
        </w:tc>
      </w:tr>
      <w:tr>
        <w:tblPrEx>
          <w:tblLayout w:type="fixed"/>
          <w:tblCellMar>
            <w:top w:w="0" w:type="dxa"/>
            <w:left w:w="108" w:type="dxa"/>
            <w:bottom w:w="0" w:type="dxa"/>
            <w:right w:w="108" w:type="dxa"/>
          </w:tblCellMar>
        </w:tblPrEx>
        <w:trPr>
          <w:trHeight w:val="402" w:hRule="atLeast"/>
        </w:trPr>
        <w:tc>
          <w:tcPr>
            <w:tcW w:w="66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226.4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58" w:type="dxa"/>
        <w:tblInd w:w="-360" w:type="dxa"/>
        <w:tblLayout w:type="fixed"/>
        <w:tblCellMar>
          <w:top w:w="0" w:type="dxa"/>
          <w:left w:w="108" w:type="dxa"/>
          <w:bottom w:w="0" w:type="dxa"/>
          <w:right w:w="108" w:type="dxa"/>
        </w:tblCellMar>
      </w:tblPr>
      <w:tblGrid>
        <w:gridCol w:w="10"/>
        <w:gridCol w:w="476"/>
        <w:gridCol w:w="397"/>
        <w:gridCol w:w="397"/>
        <w:gridCol w:w="1026"/>
        <w:gridCol w:w="1440"/>
        <w:gridCol w:w="591"/>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trPr>
        <w:tc>
          <w:tcPr>
            <w:tcW w:w="9540"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10" w:type="dxa"/>
          <w:wAfter w:w="8" w:type="dxa"/>
          <w:trHeight w:val="405" w:hRule="atLeast"/>
        </w:trPr>
        <w:tc>
          <w:tcPr>
            <w:tcW w:w="4437"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克州农经局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80"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2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40"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59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48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26"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9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213</w:t>
            </w:r>
          </w:p>
        </w:tc>
        <w:tc>
          <w:tcPr>
            <w:tcW w:w="39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01</w:t>
            </w:r>
          </w:p>
        </w:tc>
        <w:tc>
          <w:tcPr>
            <w:tcW w:w="39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其他农业农村支出</w:t>
            </w: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群众工作经费</w:t>
            </w:r>
          </w:p>
        </w:tc>
        <w:tc>
          <w:tcPr>
            <w:tcW w:w="591"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7</w:t>
            </w: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7</w:t>
            </w: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213</w:t>
            </w: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01</w:t>
            </w:r>
          </w:p>
        </w:tc>
        <w:tc>
          <w:tcPr>
            <w:tcW w:w="39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其他农业农村支出</w:t>
            </w: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第一书记工作经费</w:t>
            </w:r>
          </w:p>
        </w:tc>
        <w:tc>
          <w:tcPr>
            <w:tcW w:w="591"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2</w:t>
            </w: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2</w:t>
            </w: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213</w:t>
            </w: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01</w:t>
            </w:r>
          </w:p>
        </w:tc>
        <w:tc>
          <w:tcPr>
            <w:tcW w:w="39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其他农业农村支出</w:t>
            </w:r>
          </w:p>
        </w:tc>
        <w:tc>
          <w:tcPr>
            <w:tcW w:w="1440" w:type="dxa"/>
            <w:shd w:val="clear" w:color="auto" w:fill="auto"/>
            <w:vAlign w:val="center"/>
          </w:tcPr>
          <w:p>
            <w:pPr>
              <w:widowControl/>
              <w:ind w:right="-36" w:rightChars="-17"/>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农村集体产权制度改革工作经费</w:t>
            </w:r>
          </w:p>
        </w:tc>
        <w:tc>
          <w:tcPr>
            <w:tcW w:w="591"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5</w:t>
            </w: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213</w:t>
            </w: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01</w:t>
            </w:r>
          </w:p>
        </w:tc>
        <w:tc>
          <w:tcPr>
            <w:tcW w:w="397"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99</w:t>
            </w: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其他农业农村支出</w:t>
            </w:r>
          </w:p>
        </w:tc>
        <w:tc>
          <w:tcPr>
            <w:tcW w:w="1440" w:type="dxa"/>
            <w:shd w:val="clear" w:color="auto" w:fill="auto"/>
            <w:vAlign w:val="center"/>
          </w:tcPr>
          <w:p>
            <w:pPr>
              <w:widowControl/>
              <w:ind w:right="-36" w:rightChars="-17"/>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农村土地仲裁确权工作经费</w:t>
            </w:r>
          </w:p>
        </w:tc>
        <w:tc>
          <w:tcPr>
            <w:tcW w:w="591"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5</w:t>
            </w: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5</w:t>
            </w: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213</w:t>
            </w: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01</w:t>
            </w: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val="en-US" w:eastAsia="zh-CN"/>
              </w:rPr>
              <w:t>99</w:t>
            </w: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其他农业农村支出</w:t>
            </w: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为民办实事经费</w:t>
            </w:r>
          </w:p>
        </w:tc>
        <w:tc>
          <w:tcPr>
            <w:tcW w:w="591" w:type="dxa"/>
            <w:shd w:val="clear" w:color="auto" w:fill="auto"/>
            <w:vAlign w:val="center"/>
          </w:tcPr>
          <w:p>
            <w:pPr>
              <w:widowControl/>
              <w:jc w:val="center"/>
              <w:outlineLvl w:val="1"/>
              <w:rPr>
                <w:rFonts w:hint="default" w:ascii="仿宋_GB2312" w:hAnsi="宋体" w:eastAsia="仿宋_GB2312"/>
                <w:kern w:val="0"/>
                <w:sz w:val="18"/>
                <w:szCs w:val="18"/>
                <w:lang w:val="en-US" w:eastAsia="zh-CN"/>
              </w:rPr>
            </w:pPr>
            <w:r>
              <w:rPr>
                <w:rFonts w:hint="eastAsia" w:ascii="仿宋_GB2312" w:hAnsi="宋体" w:eastAsia="仿宋_GB2312"/>
                <w:kern w:val="0"/>
                <w:sz w:val="18"/>
                <w:szCs w:val="18"/>
                <w:lang w:val="en-US" w:eastAsia="zh-CN"/>
              </w:rPr>
              <w:t>15</w:t>
            </w: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cs="Times New Roman"/>
                <w:kern w:val="0"/>
                <w:sz w:val="18"/>
                <w:szCs w:val="18"/>
                <w:lang w:val="en-US" w:eastAsia="zh-CN" w:bidi="ar-SA"/>
              </w:rPr>
            </w:pPr>
            <w:r>
              <w:rPr>
                <w:rFonts w:hint="eastAsia" w:ascii="仿宋_GB2312" w:hAnsi="宋体" w:eastAsia="仿宋_GB2312"/>
                <w:kern w:val="0"/>
                <w:sz w:val="18"/>
                <w:szCs w:val="18"/>
                <w:lang w:val="en-US" w:eastAsia="zh-CN"/>
              </w:rPr>
              <w:t>15</w:t>
            </w: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18"/>
                <w:szCs w:val="18"/>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397" w:type="dxa"/>
            <w:shd w:val="clear" w:color="auto" w:fill="auto"/>
            <w:vAlign w:val="center"/>
          </w:tcPr>
          <w:p>
            <w:pPr>
              <w:widowControl/>
              <w:jc w:val="center"/>
              <w:outlineLvl w:val="1"/>
              <w:rPr>
                <w:rFonts w:ascii="仿宋_GB2312" w:hAnsi="宋体" w:eastAsia="仿宋_GB2312"/>
                <w:kern w:val="0"/>
                <w:sz w:val="32"/>
                <w:szCs w:val="32"/>
              </w:rPr>
            </w:pPr>
          </w:p>
        </w:tc>
        <w:tc>
          <w:tcPr>
            <w:tcW w:w="397" w:type="dxa"/>
            <w:shd w:val="clear" w:color="auto" w:fill="auto"/>
            <w:vAlign w:val="center"/>
          </w:tcPr>
          <w:p>
            <w:pPr>
              <w:widowControl/>
              <w:jc w:val="center"/>
              <w:outlineLvl w:val="1"/>
              <w:rPr>
                <w:rFonts w:ascii="仿宋_GB2312" w:hAnsi="宋体" w:eastAsia="仿宋_GB2312"/>
                <w:kern w:val="0"/>
                <w:sz w:val="32"/>
                <w:szCs w:val="32"/>
              </w:rPr>
            </w:pPr>
          </w:p>
        </w:tc>
        <w:tc>
          <w:tcPr>
            <w:tcW w:w="1026" w:type="dxa"/>
            <w:shd w:val="clear" w:color="auto" w:fill="auto"/>
            <w:vAlign w:val="center"/>
          </w:tcPr>
          <w:p>
            <w:pPr>
              <w:widowControl/>
              <w:jc w:val="center"/>
              <w:outlineLvl w:val="1"/>
              <w:rPr>
                <w:rFonts w:ascii="仿宋_GB2312" w:hAnsi="宋体" w:eastAsia="仿宋_GB2312"/>
                <w:kern w:val="0"/>
                <w:sz w:val="32"/>
                <w:szCs w:val="32"/>
              </w:rPr>
            </w:pPr>
          </w:p>
        </w:tc>
        <w:tc>
          <w:tcPr>
            <w:tcW w:w="1440" w:type="dxa"/>
            <w:shd w:val="clear" w:color="auto" w:fill="auto"/>
            <w:vAlign w:val="center"/>
          </w:tcPr>
          <w:p>
            <w:pPr>
              <w:widowControl/>
              <w:jc w:val="center"/>
              <w:outlineLvl w:val="1"/>
              <w:rPr>
                <w:rFonts w:ascii="仿宋_GB2312" w:hAnsi="宋体" w:eastAsia="仿宋_GB2312"/>
                <w:kern w:val="0"/>
                <w:sz w:val="32"/>
                <w:szCs w:val="32"/>
              </w:rPr>
            </w:pPr>
          </w:p>
        </w:tc>
        <w:tc>
          <w:tcPr>
            <w:tcW w:w="591"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536" w:type="dxa"/>
            <w:shd w:val="clear" w:color="auto" w:fill="auto"/>
            <w:vAlign w:val="center"/>
          </w:tcPr>
          <w:p>
            <w:pPr>
              <w:widowControl/>
              <w:jc w:val="center"/>
              <w:outlineLvl w:val="1"/>
              <w:rPr>
                <w:rFonts w:ascii="仿宋_GB2312" w:hAnsi="宋体" w:eastAsia="仿宋_GB2312"/>
                <w:kern w:val="0"/>
                <w:sz w:val="32"/>
                <w:szCs w:val="32"/>
              </w:rPr>
            </w:pPr>
          </w:p>
        </w:tc>
        <w:tc>
          <w:tcPr>
            <w:tcW w:w="652" w:type="dxa"/>
            <w:shd w:val="clear" w:color="auto" w:fill="auto"/>
            <w:vAlign w:val="center"/>
          </w:tcPr>
          <w:p>
            <w:pPr>
              <w:widowControl/>
              <w:jc w:val="center"/>
              <w:outlineLvl w:val="1"/>
              <w:rPr>
                <w:rFonts w:ascii="仿宋_GB2312" w:hAnsi="宋体" w:eastAsia="仿宋_GB2312"/>
                <w:kern w:val="0"/>
                <w:sz w:val="32"/>
                <w:szCs w:val="32"/>
              </w:rPr>
            </w:pPr>
          </w:p>
        </w:tc>
        <w:tc>
          <w:tcPr>
            <w:tcW w:w="652" w:type="dxa"/>
            <w:shd w:val="clear" w:color="auto" w:fill="auto"/>
            <w:vAlign w:val="center"/>
          </w:tcPr>
          <w:p>
            <w:pPr>
              <w:widowControl/>
              <w:jc w:val="center"/>
              <w:outlineLvl w:val="1"/>
              <w:rPr>
                <w:rFonts w:ascii="仿宋_GB2312" w:hAnsi="宋体" w:eastAsia="仿宋_GB2312"/>
                <w:kern w:val="0"/>
                <w:sz w:val="32"/>
                <w:szCs w:val="32"/>
              </w:rPr>
            </w:pPr>
          </w:p>
        </w:tc>
        <w:tc>
          <w:tcPr>
            <w:tcW w:w="578"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419" w:type="dxa"/>
            <w:shd w:val="clear" w:color="auto" w:fill="auto"/>
            <w:vAlign w:val="center"/>
          </w:tcPr>
          <w:p>
            <w:pPr>
              <w:widowControl/>
              <w:jc w:val="center"/>
              <w:outlineLvl w:val="1"/>
              <w:rPr>
                <w:rFonts w:ascii="仿宋_GB2312" w:hAnsi="宋体" w:eastAsia="仿宋_GB2312"/>
                <w:kern w:val="0"/>
                <w:sz w:val="32"/>
                <w:szCs w:val="32"/>
              </w:rPr>
            </w:pPr>
          </w:p>
        </w:tc>
        <w:tc>
          <w:tcPr>
            <w:tcW w:w="578" w:type="dxa"/>
            <w:shd w:val="clear" w:color="auto" w:fill="auto"/>
            <w:vAlign w:val="center"/>
          </w:tcPr>
          <w:p>
            <w:pPr>
              <w:widowControl/>
              <w:jc w:val="center"/>
              <w:outlineLvl w:val="1"/>
              <w:rPr>
                <w:rFonts w:ascii="仿宋_GB2312" w:hAnsi="宋体" w:eastAsia="仿宋_GB2312"/>
                <w:kern w:val="0"/>
                <w:sz w:val="32"/>
                <w:szCs w:val="32"/>
              </w:rPr>
            </w:pPr>
          </w:p>
        </w:tc>
        <w:tc>
          <w:tcPr>
            <w:tcW w:w="420" w:type="dxa"/>
            <w:shd w:val="clear" w:color="auto" w:fill="auto"/>
            <w:vAlign w:val="center"/>
          </w:tcPr>
          <w:p>
            <w:pPr>
              <w:widowControl/>
              <w:jc w:val="center"/>
              <w:outlineLvl w:val="1"/>
              <w:rPr>
                <w:rFonts w:ascii="仿宋_GB2312" w:hAnsi="宋体" w:eastAsia="仿宋_GB2312"/>
                <w:kern w:val="0"/>
                <w:sz w:val="32"/>
                <w:szCs w:val="32"/>
              </w:rPr>
            </w:pPr>
          </w:p>
        </w:tc>
        <w:tc>
          <w:tcPr>
            <w:tcW w:w="420" w:type="dxa"/>
            <w:shd w:val="clear" w:color="auto" w:fill="auto"/>
            <w:vAlign w:val="center"/>
          </w:tcPr>
          <w:p>
            <w:pPr>
              <w:widowControl/>
              <w:jc w:val="center"/>
              <w:outlineLvl w:val="1"/>
              <w:rPr>
                <w:rFonts w:ascii="仿宋_GB2312" w:hAnsi="宋体" w:eastAsia="仿宋_GB2312"/>
                <w:kern w:val="0"/>
                <w:sz w:val="32"/>
                <w:szCs w:val="32"/>
              </w:rPr>
            </w:pPr>
          </w:p>
        </w:tc>
        <w:tc>
          <w:tcPr>
            <w:tcW w:w="397" w:type="dxa"/>
            <w:gridSpan w:val="2"/>
            <w:shd w:val="clear" w:color="auto" w:fill="auto"/>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44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91"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69"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3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486"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026"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1440"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591"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34</w:t>
            </w:r>
          </w:p>
        </w:tc>
        <w:tc>
          <w:tcPr>
            <w:tcW w:w="569" w:type="dxa"/>
            <w:gridSpan w:val="2"/>
            <w:shd w:val="clear" w:color="auto" w:fill="auto"/>
            <w:vAlign w:val="center"/>
          </w:tcPr>
          <w:p>
            <w:pPr>
              <w:widowControl/>
              <w:jc w:val="center"/>
              <w:outlineLvl w:val="1"/>
              <w:rPr>
                <w:rFonts w:hint="eastAsia" w:ascii="仿宋_GB2312" w:hAnsi="宋体" w:eastAsia="仿宋_GB2312"/>
                <w:kern w:val="0"/>
                <w:szCs w:val="21"/>
                <w:lang w:val="en-US" w:eastAsia="zh-CN"/>
              </w:rPr>
            </w:pPr>
          </w:p>
        </w:tc>
        <w:tc>
          <w:tcPr>
            <w:tcW w:w="536" w:type="dxa"/>
            <w:shd w:val="clear" w:color="auto" w:fill="auto"/>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34</w:t>
            </w: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652"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19"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578"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420" w:type="dxa"/>
            <w:shd w:val="clear" w:color="auto" w:fill="auto"/>
            <w:vAlign w:val="center"/>
          </w:tcPr>
          <w:p>
            <w:pPr>
              <w:widowControl/>
              <w:jc w:val="center"/>
              <w:outlineLvl w:val="1"/>
              <w:rPr>
                <w:rFonts w:hint="eastAsia" w:ascii="仿宋_GB2312" w:hAnsi="宋体" w:eastAsia="仿宋_GB2312"/>
                <w:kern w:val="0"/>
                <w:sz w:val="32"/>
                <w:szCs w:val="32"/>
                <w:lang w:eastAsia="zh-CN"/>
              </w:rPr>
            </w:pPr>
          </w:p>
        </w:tc>
        <w:tc>
          <w:tcPr>
            <w:tcW w:w="397" w:type="dxa"/>
            <w:gridSpan w:val="2"/>
            <w:shd w:val="clear" w:color="auto" w:fill="auto"/>
            <w:vAlign w:val="center"/>
          </w:tcPr>
          <w:p>
            <w:pPr>
              <w:widowControl/>
              <w:jc w:val="center"/>
              <w:outlineLvl w:val="1"/>
              <w:rPr>
                <w:rFonts w:hint="eastAsia" w:ascii="仿宋_GB2312" w:hAnsi="宋体" w:eastAsia="仿宋_GB2312"/>
                <w:kern w:val="0"/>
                <w:sz w:val="32"/>
                <w:szCs w:val="32"/>
                <w:lang w:eastAsia="zh-CN"/>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克州农经局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1.94</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0.24</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克州农经局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560" w:lineRule="exact"/>
        <w:ind w:firstLine="562" w:firstLineChars="200"/>
        <w:rPr>
          <w:rFonts w:ascii="仿宋_GB2312" w:hAnsi="宋体" w:eastAsia="仿宋_GB2312" w:cs="宋体"/>
          <w:kern w:val="0"/>
          <w:sz w:val="32"/>
          <w:szCs w:val="32"/>
        </w:rPr>
      </w:pPr>
      <w:r>
        <w:rPr>
          <w:rFonts w:hint="eastAsia" w:ascii="仿宋_GB2312" w:hAnsi="宋体" w:eastAsia="仿宋_GB2312"/>
          <w:b/>
          <w:kern w:val="0"/>
          <w:sz w:val="28"/>
          <w:szCs w:val="32"/>
        </w:rPr>
        <w:t>备注：</w:t>
      </w: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eastAsia="zh-CN"/>
        </w:rPr>
        <w:t>2020年</w:t>
      </w:r>
      <w:r>
        <w:rPr>
          <w:rFonts w:hint="eastAsia" w:ascii="黑体" w:hAnsi="黑体" w:eastAsia="黑体"/>
          <w:kern w:val="0"/>
          <w:sz w:val="32"/>
          <w:szCs w:val="32"/>
        </w:rPr>
        <w:t>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270.74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250.6万元</w:t>
      </w: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3.14万元</w:t>
      </w:r>
      <w:r>
        <w:rPr>
          <w:rFonts w:hint="eastAsia" w:ascii="仿宋_GB2312" w:hAnsi="宋体" w:eastAsia="仿宋_GB2312" w:cs="宋体"/>
          <w:kern w:val="0"/>
          <w:sz w:val="32"/>
          <w:szCs w:val="32"/>
        </w:rPr>
        <w:t>、上级专项收入</w:t>
      </w:r>
      <w:r>
        <w:rPr>
          <w:rFonts w:hint="eastAsia" w:ascii="仿宋_GB2312" w:hAnsi="宋体" w:eastAsia="仿宋_GB2312" w:cs="宋体"/>
          <w:kern w:val="0"/>
          <w:sz w:val="32"/>
          <w:szCs w:val="32"/>
          <w:lang w:val="en-US" w:eastAsia="zh-CN"/>
        </w:rPr>
        <w:t>17万元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支出预算包括：农林水支出</w:t>
      </w:r>
      <w:r>
        <w:rPr>
          <w:rFonts w:hint="eastAsia" w:ascii="仿宋_GB2312" w:hAnsi="宋体" w:eastAsia="仿宋_GB2312" w:cs="宋体"/>
          <w:kern w:val="0"/>
          <w:sz w:val="32"/>
          <w:szCs w:val="32"/>
          <w:lang w:val="en-US" w:eastAsia="zh-CN"/>
        </w:rPr>
        <w:t>270.74</w:t>
      </w:r>
      <w:r>
        <w:rPr>
          <w:rFonts w:hint="eastAsia" w:ascii="仿宋_GB2312" w:hAnsi="宋体" w:eastAsia="仿宋_GB2312" w:cs="宋体"/>
          <w:kern w:val="0"/>
          <w:sz w:val="32"/>
          <w:szCs w:val="32"/>
        </w:rPr>
        <w:t>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270.74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250.6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92.56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25.9</w:t>
      </w:r>
      <w:r>
        <w:rPr>
          <w:rFonts w:hint="eastAsia" w:ascii="仿宋_GB2312" w:hAnsi="宋体" w:eastAsia="仿宋_GB2312" w:cs="宋体"/>
          <w:kern w:val="0"/>
          <w:sz w:val="32"/>
          <w:szCs w:val="32"/>
        </w:rPr>
        <w:t>万元，主要原因是①今年群众工作人员比上年减少，人员补助经费相应减少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②上年调离2人，今年人员工资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福利费、工会费，公用经费相应</w:t>
      </w:r>
      <w:r>
        <w:rPr>
          <w:rFonts w:hint="eastAsia" w:ascii="仿宋_GB2312" w:hAnsi="宋体" w:eastAsia="仿宋_GB2312" w:cs="宋体"/>
          <w:kern w:val="0"/>
          <w:sz w:val="32"/>
          <w:szCs w:val="32"/>
        </w:rPr>
        <w:t>减少；</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政府性基金预算未安排</w:t>
      </w:r>
      <w:r>
        <w:rPr>
          <w:rFonts w:hint="eastAsia" w:ascii="仿宋_GB2312" w:hAnsi="宋体" w:eastAsia="仿宋_GB2312" w:cs="宋体"/>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3.14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1.16</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3.14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主管局拨工作经费等</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上级专项收入</w:t>
      </w:r>
      <w:r>
        <w:rPr>
          <w:rFonts w:hint="eastAsia" w:ascii="仿宋_GB2312" w:hAnsi="宋体" w:eastAsia="仿宋_GB2312" w:cs="宋体"/>
          <w:kern w:val="0"/>
          <w:sz w:val="32"/>
          <w:szCs w:val="32"/>
          <w:lang w:val="en-US" w:eastAsia="zh-CN"/>
        </w:rPr>
        <w:t>17万元，</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6.28</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为民办实事经费及第一书记工作经费上年为追加，今年在预算中</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rPr>
        <w:t>单位</w:t>
      </w:r>
      <w:r>
        <w:rPr>
          <w:rFonts w:hint="eastAsia" w:ascii="黑体" w:hAnsi="宋体" w:eastAsia="黑体" w:cs="宋体"/>
          <w:kern w:val="0"/>
          <w:sz w:val="32"/>
          <w:szCs w:val="32"/>
          <w:lang w:eastAsia="zh-CN"/>
        </w:rPr>
        <w:t>2020年</w:t>
      </w:r>
      <w:r>
        <w:rPr>
          <w:rFonts w:hint="eastAsia" w:ascii="黑体" w:hAnsi="宋体" w:eastAsia="黑体" w:cs="宋体"/>
          <w:kern w:val="0"/>
          <w:sz w:val="32"/>
          <w:szCs w:val="32"/>
        </w:rPr>
        <w:t>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val="en-US" w:eastAsia="zh-CN"/>
        </w:rPr>
        <w:t>270.74</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236.74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87.44</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0.32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群众工作补助经费与上年预算安排口径不同，上年群众工作补助经费预算安排在项目中，</w:t>
      </w:r>
      <w:r>
        <w:rPr>
          <w:rFonts w:hint="eastAsia" w:ascii="仿宋_GB2312" w:hAnsi="宋体" w:eastAsia="仿宋_GB2312" w:cs="宋体"/>
          <w:kern w:val="0"/>
          <w:sz w:val="32"/>
          <w:szCs w:val="32"/>
          <w:lang w:val="en-US" w:eastAsia="zh-CN"/>
        </w:rPr>
        <w:t>2020年安排在基本支出中</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12.56</w:t>
      </w:r>
      <w:r>
        <w:rPr>
          <w:rFonts w:hint="eastAsia" w:ascii="仿宋_GB2312" w:hAnsi="宋体" w:eastAsia="仿宋_GB2312" w:cs="宋体"/>
          <w:kern w:val="0"/>
          <w:sz w:val="32"/>
          <w:szCs w:val="32"/>
        </w:rPr>
        <w:t>%，比上年减少</w:t>
      </w:r>
      <w:r>
        <w:rPr>
          <w:rFonts w:hint="eastAsia" w:ascii="仿宋_GB2312" w:hAnsi="宋体" w:eastAsia="仿宋_GB2312" w:cs="宋体"/>
          <w:kern w:val="0"/>
          <w:sz w:val="32"/>
          <w:szCs w:val="32"/>
          <w:lang w:val="en-US" w:eastAsia="zh-CN"/>
        </w:rPr>
        <w:t>6.08</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群众工作补助经费与上年预算安排口径不同，上年群众工作补助经费预算安排在项目中，</w:t>
      </w:r>
      <w:r>
        <w:rPr>
          <w:rFonts w:hint="eastAsia" w:ascii="仿宋_GB2312" w:hAnsi="宋体" w:eastAsia="仿宋_GB2312" w:cs="宋体"/>
          <w:kern w:val="0"/>
          <w:sz w:val="32"/>
          <w:szCs w:val="32"/>
          <w:lang w:val="en-US" w:eastAsia="zh-CN"/>
        </w:rPr>
        <w:t>2020年安排在基本支出中</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克州农经局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财政拨款收支总预算</w:t>
      </w:r>
      <w:r>
        <w:rPr>
          <w:rFonts w:hint="eastAsia" w:ascii="仿宋_GB2312" w:hAnsi="宋体" w:eastAsia="仿宋_GB2312" w:cs="宋体"/>
          <w:kern w:val="0"/>
          <w:sz w:val="32"/>
          <w:szCs w:val="32"/>
          <w:lang w:val="en-US" w:eastAsia="zh-CN"/>
        </w:rPr>
        <w:t>250.6</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支出预算包括：农林水</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lang w:val="en-US" w:eastAsia="zh-CN"/>
        </w:rPr>
        <w:t>250.6</w:t>
      </w:r>
      <w:r>
        <w:rPr>
          <w:rFonts w:hint="eastAsia" w:ascii="仿宋_GB2312" w:hAnsi="宋体" w:eastAsia="仿宋_GB2312" w:cs="宋体"/>
          <w:kern w:val="0"/>
          <w:sz w:val="32"/>
          <w:szCs w:val="32"/>
        </w:rPr>
        <w:t>万元，主要用于开展克州农经局各项工作职能而支出的公用经费，支付职工工资</w:t>
      </w:r>
      <w:r>
        <w:rPr>
          <w:rFonts w:hint="eastAsia" w:ascii="仿宋_GB2312" w:eastAsia="仿宋_GB2312"/>
          <w:sz w:val="32"/>
          <w:szCs w:val="32"/>
        </w:rPr>
        <w:t>、津贴补贴、社会保障局缴费和住房公积金</w:t>
      </w:r>
      <w:r>
        <w:rPr>
          <w:rFonts w:hint="eastAsia" w:ascii="仿宋_GB2312" w:eastAsia="仿宋_GB2312"/>
          <w:sz w:val="32"/>
          <w:szCs w:val="32"/>
          <w:lang w:eastAsia="zh-CN"/>
        </w:rPr>
        <w:t>，以及为民办实事经费</w:t>
      </w:r>
      <w:r>
        <w:rPr>
          <w:rFonts w:hint="eastAsia" w:ascii="仿宋_GB2312" w:eastAsia="仿宋_GB2312"/>
          <w:sz w:val="32"/>
          <w:szCs w:val="32"/>
        </w:rPr>
        <w:t>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233.6</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77.05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24.8</w:t>
      </w:r>
      <w:r>
        <w:rPr>
          <w:rFonts w:hint="eastAsia" w:ascii="仿宋_GB2312" w:hAnsi="宋体" w:eastAsia="仿宋_GB2312" w:cs="宋体"/>
          <w:kern w:val="0"/>
          <w:sz w:val="32"/>
          <w:szCs w:val="32"/>
        </w:rPr>
        <w:t>%。主要原因是：①上年调离2人，今年人员工资</w:t>
      </w:r>
      <w:r>
        <w:rPr>
          <w:rFonts w:hint="eastAsia" w:ascii="仿宋_GB2312" w:hAnsi="宋体" w:eastAsia="仿宋_GB2312" w:cs="宋体"/>
          <w:kern w:val="0"/>
          <w:sz w:val="32"/>
          <w:szCs w:val="32"/>
          <w:lang w:eastAsia="zh-CN"/>
        </w:rPr>
        <w:t>、福利费、公会费、公用经费相应</w:t>
      </w:r>
      <w:r>
        <w:rPr>
          <w:rFonts w:hint="eastAsia" w:ascii="仿宋_GB2312" w:hAnsi="宋体" w:eastAsia="仿宋_GB2312" w:cs="宋体"/>
          <w:kern w:val="0"/>
          <w:sz w:val="32"/>
          <w:szCs w:val="32"/>
        </w:rPr>
        <w:t>减少；②</w:t>
      </w:r>
      <w:r>
        <w:rPr>
          <w:rFonts w:hint="eastAsia" w:ascii="仿宋_GB2312" w:hAnsi="宋体" w:eastAsia="仿宋_GB2312" w:cs="宋体"/>
          <w:kern w:val="0"/>
          <w:sz w:val="32"/>
          <w:szCs w:val="32"/>
          <w:lang w:eastAsia="zh-CN"/>
        </w:rPr>
        <w:t>今年群众工作人数减少，生活补助减少</w:t>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lang w:eastAsia="zh-CN"/>
        </w:rPr>
        <w:t>上年追加普调高定工资；</w:t>
      </w:r>
      <w:r>
        <w:rPr>
          <w:rFonts w:hint="eastAsia" w:ascii="仿宋_GB2312" w:hAnsi="宋体" w:eastAsia="仿宋_GB2312" w:cs="宋体"/>
          <w:kern w:val="0"/>
          <w:sz w:val="32"/>
          <w:szCs w:val="32"/>
        </w:rPr>
        <w:t>④上年</w:t>
      </w:r>
      <w:r>
        <w:rPr>
          <w:rFonts w:hint="eastAsia" w:ascii="仿宋_GB2312" w:hAnsi="宋体" w:eastAsia="仿宋_GB2312" w:cs="宋体"/>
          <w:kern w:val="0"/>
          <w:sz w:val="32"/>
          <w:szCs w:val="32"/>
          <w:lang w:eastAsia="zh-CN"/>
        </w:rPr>
        <w:t>财政</w:t>
      </w:r>
      <w:r>
        <w:rPr>
          <w:rFonts w:hint="eastAsia" w:ascii="仿宋_GB2312" w:hAnsi="宋体" w:eastAsia="仿宋_GB2312" w:cs="宋体"/>
          <w:kern w:val="0"/>
          <w:sz w:val="32"/>
          <w:szCs w:val="32"/>
        </w:rPr>
        <w:t>追加</w:t>
      </w:r>
      <w:r>
        <w:rPr>
          <w:rFonts w:hint="eastAsia" w:ascii="仿宋_GB2312" w:hAnsi="宋体" w:eastAsia="仿宋_GB2312" w:cs="宋体"/>
          <w:kern w:val="0"/>
          <w:sz w:val="32"/>
          <w:szCs w:val="32"/>
          <w:lang w:val="en-US" w:eastAsia="zh-CN"/>
        </w:rPr>
        <w:t>2018年及当年</w:t>
      </w:r>
      <w:r>
        <w:rPr>
          <w:rFonts w:hint="eastAsia" w:ascii="仿宋_GB2312" w:hAnsi="宋体" w:eastAsia="仿宋_GB2312" w:cs="宋体"/>
          <w:kern w:val="0"/>
          <w:sz w:val="32"/>
          <w:szCs w:val="32"/>
        </w:rPr>
        <w:t>绩效奖励工资。</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克州农经局20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年一般公共预算拨款项目支出</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万元，比上年执行数</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122.48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87.81</w:t>
      </w:r>
      <w:r>
        <w:rPr>
          <w:rFonts w:hint="eastAsia" w:ascii="仿宋_GB2312" w:hAnsi="宋体" w:eastAsia="仿宋_GB2312" w:cs="宋体"/>
          <w:kern w:val="0"/>
          <w:sz w:val="32"/>
          <w:szCs w:val="32"/>
        </w:rPr>
        <w:t>%。主要原因是：上年</w:t>
      </w:r>
      <w:r>
        <w:rPr>
          <w:rFonts w:hint="eastAsia" w:ascii="仿宋_GB2312" w:hAnsi="宋体" w:eastAsia="仿宋_GB2312" w:cs="宋体"/>
          <w:kern w:val="0"/>
          <w:sz w:val="32"/>
          <w:szCs w:val="32"/>
          <w:lang w:eastAsia="zh-CN"/>
        </w:rPr>
        <w:t>自治区拨农民合作社扶持及培训资金</w:t>
      </w:r>
      <w:r>
        <w:rPr>
          <w:rFonts w:hint="eastAsia" w:ascii="仿宋_GB2312" w:hAnsi="宋体" w:eastAsia="仿宋_GB2312" w:cs="宋体"/>
          <w:kern w:val="0"/>
          <w:sz w:val="32"/>
          <w:szCs w:val="32"/>
          <w:lang w:val="en-US" w:eastAsia="zh-CN"/>
        </w:rPr>
        <w:t>46万，农业社会化服务资金44万元，两区划定工作经费13万元，以及上年结转项目资金。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1.一般公共预算农林水支出（213）</w:t>
      </w:r>
      <w:r>
        <w:rPr>
          <w:rFonts w:hint="eastAsia" w:ascii="仿宋_GB2312" w:eastAsia="仿宋_GB2312"/>
          <w:sz w:val="32"/>
          <w:szCs w:val="32"/>
          <w:lang w:val="en-US" w:eastAsia="zh-CN"/>
        </w:rPr>
        <w:t>250.6</w:t>
      </w:r>
      <w:r>
        <w:rPr>
          <w:rFonts w:hint="eastAsia" w:ascii="仿宋_GB2312" w:eastAsia="仿宋_GB2312"/>
          <w:sz w:val="32"/>
          <w:szCs w:val="32"/>
        </w:rPr>
        <w:t>万元，</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eastAsia" w:ascii="仿宋_GB2312" w:hAnsi="宋体" w:eastAsia="仿宋_GB2312" w:cs="宋体"/>
          <w:kern w:val="0"/>
          <w:sz w:val="32"/>
          <w:szCs w:val="32"/>
        </w:rPr>
      </w:pPr>
      <w:r>
        <w:rPr>
          <w:rFonts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预算农林水</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农业农村</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233.6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77.05</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24.8</w:t>
      </w:r>
      <w:r>
        <w:rPr>
          <w:rFonts w:hint="eastAsia" w:ascii="仿宋_GB2312" w:hAnsi="宋体" w:eastAsia="仿宋_GB2312" w:cs="宋体"/>
          <w:kern w:val="0"/>
          <w:sz w:val="32"/>
          <w:szCs w:val="32"/>
        </w:rPr>
        <w:t>%，主要原因是：①上年调离2人，今年人员工资</w:t>
      </w:r>
      <w:r>
        <w:rPr>
          <w:rFonts w:hint="eastAsia" w:ascii="仿宋_GB2312" w:hAnsi="宋体" w:eastAsia="仿宋_GB2312" w:cs="宋体"/>
          <w:kern w:val="0"/>
          <w:sz w:val="32"/>
          <w:szCs w:val="32"/>
          <w:lang w:eastAsia="zh-CN"/>
        </w:rPr>
        <w:t>、福利费、公会费、公用经费相应</w:t>
      </w:r>
      <w:r>
        <w:rPr>
          <w:rFonts w:hint="eastAsia" w:ascii="仿宋_GB2312" w:hAnsi="宋体" w:eastAsia="仿宋_GB2312" w:cs="宋体"/>
          <w:kern w:val="0"/>
          <w:sz w:val="32"/>
          <w:szCs w:val="32"/>
        </w:rPr>
        <w:t>减少；②</w:t>
      </w:r>
      <w:r>
        <w:rPr>
          <w:rFonts w:hint="eastAsia" w:ascii="仿宋_GB2312" w:hAnsi="宋体" w:eastAsia="仿宋_GB2312" w:cs="宋体"/>
          <w:kern w:val="0"/>
          <w:sz w:val="32"/>
          <w:szCs w:val="32"/>
          <w:lang w:eastAsia="zh-CN"/>
        </w:rPr>
        <w:t>今年群众工作人数减少，生活补助减少</w:t>
      </w:r>
      <w:r>
        <w:rPr>
          <w:rFonts w:hint="eastAsia" w:ascii="仿宋_GB2312" w:hAnsi="宋体" w:eastAsia="仿宋_GB2312" w:cs="宋体"/>
          <w:kern w:val="0"/>
          <w:sz w:val="32"/>
          <w:szCs w:val="32"/>
        </w:rPr>
        <w:t>；③</w:t>
      </w:r>
      <w:r>
        <w:rPr>
          <w:rFonts w:hint="eastAsia" w:ascii="仿宋_GB2312" w:hAnsi="宋体" w:eastAsia="仿宋_GB2312" w:cs="宋体"/>
          <w:kern w:val="0"/>
          <w:sz w:val="32"/>
          <w:szCs w:val="32"/>
          <w:lang w:eastAsia="zh-CN"/>
        </w:rPr>
        <w:t>上年追加普调高定工资；</w:t>
      </w:r>
      <w:r>
        <w:rPr>
          <w:rFonts w:hint="eastAsia" w:ascii="仿宋_GB2312" w:hAnsi="宋体" w:eastAsia="仿宋_GB2312" w:cs="宋体"/>
          <w:kern w:val="0"/>
          <w:sz w:val="32"/>
          <w:szCs w:val="32"/>
        </w:rPr>
        <w:t>④上年</w:t>
      </w:r>
      <w:r>
        <w:rPr>
          <w:rFonts w:hint="eastAsia" w:ascii="仿宋_GB2312" w:hAnsi="宋体" w:eastAsia="仿宋_GB2312" w:cs="宋体"/>
          <w:kern w:val="0"/>
          <w:sz w:val="32"/>
          <w:szCs w:val="32"/>
          <w:lang w:eastAsia="zh-CN"/>
        </w:rPr>
        <w:t>财政</w:t>
      </w:r>
      <w:r>
        <w:rPr>
          <w:rFonts w:hint="eastAsia" w:ascii="仿宋_GB2312" w:hAnsi="宋体" w:eastAsia="仿宋_GB2312" w:cs="宋体"/>
          <w:kern w:val="0"/>
          <w:sz w:val="32"/>
          <w:szCs w:val="32"/>
        </w:rPr>
        <w:t>追加</w:t>
      </w:r>
      <w:r>
        <w:rPr>
          <w:rFonts w:hint="eastAsia" w:ascii="仿宋_GB2312" w:hAnsi="宋体" w:eastAsia="仿宋_GB2312" w:cs="宋体"/>
          <w:kern w:val="0"/>
          <w:sz w:val="32"/>
          <w:szCs w:val="32"/>
          <w:lang w:val="en-US" w:eastAsia="zh-CN"/>
        </w:rPr>
        <w:t>2018年及当年</w:t>
      </w:r>
      <w:r>
        <w:rPr>
          <w:rFonts w:hint="eastAsia" w:ascii="仿宋_GB2312" w:hAnsi="宋体" w:eastAsia="仿宋_GB2312" w:cs="宋体"/>
          <w:kern w:val="0"/>
          <w:sz w:val="32"/>
          <w:szCs w:val="32"/>
        </w:rPr>
        <w:t>绩效奖励工资。</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cs="宋体"/>
          <w:kern w:val="0"/>
          <w:sz w:val="32"/>
          <w:szCs w:val="32"/>
        </w:rPr>
        <w:t>一般公共</w:t>
      </w:r>
      <w:r>
        <w:rPr>
          <w:rFonts w:hint="eastAsia" w:ascii="仿宋_GB2312" w:hAnsi="宋体" w:eastAsia="仿宋_GB2312" w:cs="宋体"/>
          <w:kern w:val="0"/>
          <w:sz w:val="32"/>
          <w:szCs w:val="32"/>
          <w:lang w:eastAsia="zh-CN"/>
        </w:rPr>
        <w:t>预算农林水</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213</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农业农村</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其他农业农村支出</w:t>
      </w:r>
      <w:r>
        <w:rPr>
          <w:rFonts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99</w:t>
      </w:r>
      <w:r>
        <w:rPr>
          <w:rFonts w:ascii="仿宋_GB2312" w:hAnsi="宋体" w:eastAsia="仿宋_GB2312" w:cs="宋体"/>
          <w:kern w:val="0"/>
          <w:sz w:val="32"/>
          <w:szCs w:val="32"/>
        </w:rPr>
        <w:t>）</w:t>
      </w:r>
      <w:r>
        <w:rPr>
          <w:rFonts w:hint="eastAsia" w:ascii="仿宋_GB2312" w:hAnsi="宋体" w:eastAsia="仿宋_GB2312" w:cs="宋体"/>
          <w:kern w:val="0"/>
          <w:sz w:val="32"/>
          <w:szCs w:val="32"/>
          <w:lang w:eastAsia="zh-CN"/>
        </w:rPr>
        <w:t>：2020年</w:t>
      </w:r>
      <w:r>
        <w:rPr>
          <w:rFonts w:ascii="仿宋_GB2312" w:hAnsi="宋体" w:eastAsia="仿宋_GB2312" w:cs="宋体"/>
          <w:kern w:val="0"/>
          <w:sz w:val="32"/>
          <w:szCs w:val="32"/>
        </w:rPr>
        <w:t>预算数为</w:t>
      </w:r>
      <w:r>
        <w:rPr>
          <w:rFonts w:hint="eastAsia" w:ascii="仿宋_GB2312" w:hAnsi="宋体" w:eastAsia="仿宋_GB2312" w:cs="宋体"/>
          <w:kern w:val="0"/>
          <w:sz w:val="32"/>
          <w:szCs w:val="32"/>
          <w:lang w:val="en-US" w:eastAsia="zh-CN"/>
        </w:rPr>
        <w:t>17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122.48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87.81</w:t>
      </w:r>
      <w:r>
        <w:rPr>
          <w:rFonts w:hint="eastAsia" w:ascii="仿宋_GB2312" w:hAnsi="宋体" w:eastAsia="仿宋_GB2312" w:cs="宋体"/>
          <w:kern w:val="0"/>
          <w:sz w:val="32"/>
          <w:szCs w:val="32"/>
        </w:rPr>
        <w:t>%。主要原因是：上年</w:t>
      </w:r>
      <w:r>
        <w:rPr>
          <w:rFonts w:hint="eastAsia" w:ascii="仿宋_GB2312" w:hAnsi="宋体" w:eastAsia="仿宋_GB2312" w:cs="宋体"/>
          <w:kern w:val="0"/>
          <w:sz w:val="32"/>
          <w:szCs w:val="32"/>
          <w:lang w:eastAsia="zh-CN"/>
        </w:rPr>
        <w:t>自治区拨农民合作社扶持及培训资金</w:t>
      </w:r>
      <w:r>
        <w:rPr>
          <w:rFonts w:hint="eastAsia" w:ascii="仿宋_GB2312" w:hAnsi="宋体" w:eastAsia="仿宋_GB2312" w:cs="宋体"/>
          <w:kern w:val="0"/>
          <w:sz w:val="32"/>
          <w:szCs w:val="32"/>
          <w:lang w:val="en-US" w:eastAsia="zh-CN"/>
        </w:rPr>
        <w:t>46万，农业社会化服务资金44万元，两区划定工作经费13万元，以及2018年结转项目资金，今年没有这些项目</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233.6</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226.4</w:t>
      </w:r>
      <w:r>
        <w:rPr>
          <w:rFonts w:hint="eastAsia" w:ascii="仿宋_GB2312" w:hAnsi="宋体" w:eastAsia="仿宋_GB2312" w:cs="宋体"/>
          <w:kern w:val="0"/>
          <w:sz w:val="32"/>
          <w:szCs w:val="32"/>
        </w:rPr>
        <w:t>万元，主要包括：基本工资</w:t>
      </w:r>
      <w:r>
        <w:rPr>
          <w:rFonts w:hint="eastAsia" w:ascii="仿宋_GB2312" w:hAnsi="宋体" w:eastAsia="仿宋_GB2312" w:cs="宋体"/>
          <w:kern w:val="0"/>
          <w:sz w:val="32"/>
          <w:szCs w:val="32"/>
          <w:lang w:val="en-US" w:eastAsia="zh-CN"/>
        </w:rPr>
        <w:t>59.01</w:t>
      </w:r>
      <w:r>
        <w:rPr>
          <w:rFonts w:hint="eastAsia" w:ascii="仿宋_GB2312" w:hAnsi="宋体" w:eastAsia="仿宋_GB2312" w:cs="宋体"/>
          <w:kern w:val="0"/>
          <w:sz w:val="32"/>
          <w:szCs w:val="32"/>
        </w:rPr>
        <w:t>万元、津贴补贴</w:t>
      </w:r>
      <w:r>
        <w:rPr>
          <w:rFonts w:hint="eastAsia" w:ascii="仿宋_GB2312" w:hAnsi="宋体" w:eastAsia="仿宋_GB2312" w:cs="宋体"/>
          <w:kern w:val="0"/>
          <w:sz w:val="32"/>
          <w:szCs w:val="32"/>
          <w:lang w:val="en-US" w:eastAsia="zh-CN"/>
        </w:rPr>
        <w:t>82.59</w:t>
      </w:r>
      <w:r>
        <w:rPr>
          <w:rFonts w:hint="eastAsia" w:ascii="仿宋_GB2312" w:hAnsi="宋体" w:eastAsia="仿宋_GB2312" w:cs="宋体"/>
          <w:kern w:val="0"/>
          <w:sz w:val="32"/>
          <w:szCs w:val="32"/>
        </w:rPr>
        <w:t>万元、奖金</w:t>
      </w:r>
      <w:r>
        <w:rPr>
          <w:rFonts w:hint="eastAsia" w:ascii="仿宋_GB2312" w:hAnsi="宋体" w:eastAsia="仿宋_GB2312" w:cs="宋体"/>
          <w:kern w:val="0"/>
          <w:sz w:val="32"/>
          <w:szCs w:val="32"/>
          <w:lang w:val="en-US" w:eastAsia="zh-CN"/>
        </w:rPr>
        <w:t>4.92</w:t>
      </w:r>
      <w:r>
        <w:rPr>
          <w:rFonts w:hint="eastAsia" w:ascii="仿宋_GB2312" w:hAnsi="宋体" w:eastAsia="仿宋_GB2312" w:cs="宋体"/>
          <w:kern w:val="0"/>
          <w:sz w:val="32"/>
          <w:szCs w:val="32"/>
        </w:rPr>
        <w:t>万元、机关事业单位基本养老保险缴费</w:t>
      </w:r>
      <w:r>
        <w:rPr>
          <w:rFonts w:hint="eastAsia" w:ascii="仿宋_GB2312" w:hAnsi="宋体" w:eastAsia="仿宋_GB2312" w:cs="宋体"/>
          <w:kern w:val="0"/>
          <w:sz w:val="32"/>
          <w:szCs w:val="32"/>
          <w:lang w:val="en-US" w:eastAsia="zh-CN"/>
        </w:rPr>
        <w:t>20.63</w:t>
      </w:r>
      <w:r>
        <w:rPr>
          <w:rFonts w:hint="eastAsia" w:ascii="仿宋_GB2312" w:hAnsi="宋体" w:eastAsia="仿宋_GB2312" w:cs="宋体"/>
          <w:kern w:val="0"/>
          <w:sz w:val="32"/>
          <w:szCs w:val="32"/>
        </w:rPr>
        <w:t>万元、其他社会保障缴费</w:t>
      </w:r>
      <w:r>
        <w:rPr>
          <w:rFonts w:hint="eastAsia" w:ascii="仿宋_GB2312" w:hAnsi="宋体" w:eastAsia="仿宋_GB2312" w:cs="宋体"/>
          <w:kern w:val="0"/>
          <w:sz w:val="32"/>
          <w:szCs w:val="32"/>
          <w:lang w:val="en-US" w:eastAsia="zh-CN"/>
        </w:rPr>
        <w:t>14.02</w:t>
      </w:r>
      <w:r>
        <w:rPr>
          <w:rFonts w:hint="eastAsia" w:ascii="仿宋_GB2312" w:hAnsi="宋体" w:eastAsia="仿宋_GB2312" w:cs="宋体"/>
          <w:kern w:val="0"/>
          <w:sz w:val="32"/>
          <w:szCs w:val="32"/>
        </w:rPr>
        <w:t>万元、住房公积金</w:t>
      </w:r>
      <w:r>
        <w:rPr>
          <w:rFonts w:hint="eastAsia" w:ascii="仿宋_GB2312" w:hAnsi="宋体" w:eastAsia="仿宋_GB2312" w:cs="宋体"/>
          <w:kern w:val="0"/>
          <w:sz w:val="32"/>
          <w:szCs w:val="32"/>
          <w:lang w:val="en-US" w:eastAsia="zh-CN"/>
        </w:rPr>
        <w:t>14.88</w:t>
      </w:r>
      <w:r>
        <w:rPr>
          <w:rFonts w:hint="eastAsia" w:ascii="仿宋_GB2312" w:hAnsi="宋体" w:eastAsia="仿宋_GB2312" w:cs="宋体"/>
          <w:kern w:val="0"/>
          <w:sz w:val="32"/>
          <w:szCs w:val="32"/>
        </w:rPr>
        <w:t>万元、退休费</w:t>
      </w:r>
      <w:r>
        <w:rPr>
          <w:rFonts w:hint="eastAsia" w:ascii="仿宋_GB2312" w:hAnsi="宋体" w:eastAsia="仿宋_GB2312" w:cs="宋体"/>
          <w:kern w:val="0"/>
          <w:sz w:val="32"/>
          <w:szCs w:val="32"/>
          <w:lang w:val="en-US" w:eastAsia="zh-CN"/>
        </w:rPr>
        <w:t>5.46</w:t>
      </w:r>
      <w:r>
        <w:rPr>
          <w:rFonts w:hint="eastAsia" w:ascii="仿宋_GB2312" w:hAnsi="宋体" w:eastAsia="仿宋_GB2312" w:cs="宋体"/>
          <w:kern w:val="0"/>
          <w:sz w:val="32"/>
          <w:szCs w:val="32"/>
        </w:rPr>
        <w:t>万元、奖励金</w:t>
      </w:r>
      <w:r>
        <w:rPr>
          <w:rFonts w:hint="eastAsia" w:ascii="仿宋_GB2312" w:hAnsi="宋体" w:eastAsia="仿宋_GB2312" w:cs="宋体"/>
          <w:kern w:val="0"/>
          <w:sz w:val="32"/>
          <w:szCs w:val="32"/>
          <w:lang w:val="en-US" w:eastAsia="zh-CN"/>
        </w:rPr>
        <w:t>1.14</w:t>
      </w:r>
      <w:r>
        <w:rPr>
          <w:rFonts w:hint="eastAsia" w:ascii="仿宋_GB2312" w:hAnsi="宋体" w:eastAsia="仿宋_GB2312" w:cs="宋体"/>
          <w:kern w:val="0"/>
          <w:sz w:val="32"/>
          <w:szCs w:val="32"/>
        </w:rPr>
        <w:t>万元、其他对个人和家庭的补助</w:t>
      </w:r>
      <w:r>
        <w:rPr>
          <w:rFonts w:hint="eastAsia" w:ascii="仿宋_GB2312" w:hAnsi="宋体" w:eastAsia="仿宋_GB2312" w:cs="宋体"/>
          <w:kern w:val="0"/>
          <w:sz w:val="32"/>
          <w:szCs w:val="32"/>
          <w:lang w:val="en-US" w:eastAsia="zh-CN"/>
        </w:rPr>
        <w:t>23.76</w:t>
      </w:r>
      <w:r>
        <w:rPr>
          <w:rFonts w:hint="eastAsia" w:ascii="仿宋_GB2312" w:hAnsi="宋体" w:eastAsia="仿宋_GB2312" w:cs="宋体"/>
          <w:kern w:val="0"/>
          <w:sz w:val="32"/>
          <w:szCs w:val="32"/>
        </w:rPr>
        <w:t>万元等。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7.2</w:t>
      </w:r>
      <w:r>
        <w:rPr>
          <w:rFonts w:hint="eastAsia" w:ascii="仿宋_GB2312" w:hAnsi="宋体" w:eastAsia="仿宋_GB2312" w:cs="宋体"/>
          <w:kern w:val="0"/>
          <w:sz w:val="32"/>
          <w:szCs w:val="32"/>
        </w:rPr>
        <w:t>万元，主要包括：办公费</w:t>
      </w:r>
      <w:r>
        <w:rPr>
          <w:rFonts w:hint="eastAsia" w:ascii="仿宋_GB2312" w:hAnsi="宋体" w:eastAsia="仿宋_GB2312" w:cs="宋体"/>
          <w:kern w:val="0"/>
          <w:sz w:val="32"/>
          <w:szCs w:val="32"/>
          <w:lang w:val="en-US" w:eastAsia="zh-CN"/>
        </w:rPr>
        <w:t>0.72</w:t>
      </w:r>
      <w:r>
        <w:rPr>
          <w:rFonts w:hint="eastAsia" w:ascii="仿宋_GB2312" w:hAnsi="宋体" w:eastAsia="仿宋_GB2312" w:cs="宋体"/>
          <w:kern w:val="0"/>
          <w:sz w:val="32"/>
          <w:szCs w:val="32"/>
        </w:rPr>
        <w:t>万元、印刷费</w:t>
      </w:r>
      <w:r>
        <w:rPr>
          <w:rFonts w:hint="eastAsia" w:ascii="仿宋_GB2312" w:hAnsi="宋体" w:eastAsia="仿宋_GB2312" w:cs="宋体"/>
          <w:kern w:val="0"/>
          <w:sz w:val="32"/>
          <w:szCs w:val="32"/>
          <w:lang w:val="en-US" w:eastAsia="zh-CN"/>
        </w:rPr>
        <w:t>0.3</w:t>
      </w:r>
      <w:r>
        <w:rPr>
          <w:rFonts w:hint="eastAsia" w:ascii="仿宋_GB2312" w:hAnsi="宋体" w:eastAsia="仿宋_GB2312" w:cs="宋体"/>
          <w:kern w:val="0"/>
          <w:sz w:val="32"/>
          <w:szCs w:val="32"/>
        </w:rPr>
        <w:t>万元、电费</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万元、邮电费</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rPr>
        <w:t>万元、差旅费</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0.24</w:t>
      </w:r>
      <w:r>
        <w:rPr>
          <w:rFonts w:hint="eastAsia" w:ascii="仿宋_GB2312" w:hAnsi="宋体" w:eastAsia="仿宋_GB2312" w:cs="宋体"/>
          <w:kern w:val="0"/>
          <w:sz w:val="32"/>
          <w:szCs w:val="32"/>
        </w:rPr>
        <w:t>万元、劳务费</w:t>
      </w:r>
      <w:r>
        <w:rPr>
          <w:rFonts w:hint="eastAsia" w:ascii="仿宋_GB2312" w:hAnsi="宋体" w:eastAsia="仿宋_GB2312" w:cs="宋体"/>
          <w:kern w:val="0"/>
          <w:sz w:val="32"/>
          <w:szCs w:val="32"/>
          <w:lang w:val="en-US" w:eastAsia="zh-CN"/>
        </w:rPr>
        <w:t>0.45</w:t>
      </w:r>
      <w:r>
        <w:rPr>
          <w:rFonts w:hint="eastAsia" w:ascii="仿宋_GB2312" w:hAnsi="宋体" w:eastAsia="仿宋_GB2312" w:cs="宋体"/>
          <w:kern w:val="0"/>
          <w:sz w:val="32"/>
          <w:szCs w:val="32"/>
        </w:rPr>
        <w:t>万元、工会经费</w:t>
      </w:r>
      <w:r>
        <w:rPr>
          <w:rFonts w:hint="eastAsia" w:ascii="仿宋_GB2312" w:hAnsi="宋体" w:eastAsia="仿宋_GB2312" w:cs="宋体"/>
          <w:kern w:val="0"/>
          <w:sz w:val="32"/>
          <w:szCs w:val="32"/>
          <w:lang w:val="en-US" w:eastAsia="zh-CN"/>
        </w:rPr>
        <w:t>0.87</w:t>
      </w:r>
      <w:r>
        <w:rPr>
          <w:rFonts w:hint="eastAsia" w:ascii="仿宋_GB2312" w:hAnsi="宋体" w:eastAsia="仿宋_GB2312" w:cs="宋体"/>
          <w:kern w:val="0"/>
          <w:sz w:val="32"/>
          <w:szCs w:val="32"/>
        </w:rPr>
        <w:t>万元、福利费</w:t>
      </w:r>
      <w:r>
        <w:rPr>
          <w:rFonts w:hint="eastAsia" w:ascii="仿宋_GB2312" w:hAnsi="宋体" w:eastAsia="仿宋_GB2312" w:cs="宋体"/>
          <w:kern w:val="0"/>
          <w:sz w:val="32"/>
          <w:szCs w:val="32"/>
          <w:lang w:val="en-US" w:eastAsia="zh-CN"/>
        </w:rPr>
        <w:t>1.57</w:t>
      </w:r>
      <w:r>
        <w:rPr>
          <w:rFonts w:hint="eastAsia" w:ascii="仿宋_GB2312" w:hAnsi="宋体" w:eastAsia="仿宋_GB2312" w:cs="宋体"/>
          <w:kern w:val="0"/>
          <w:sz w:val="32"/>
          <w:szCs w:val="32"/>
        </w:rPr>
        <w:t>万元、公务用车运行维护费</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办公设备购置</w:t>
      </w:r>
      <w:r>
        <w:rPr>
          <w:rFonts w:hint="eastAsia" w:ascii="仿宋_GB2312" w:hAnsi="宋体" w:eastAsia="仿宋_GB2312" w:cs="宋体"/>
          <w:kern w:val="0"/>
          <w:sz w:val="32"/>
          <w:szCs w:val="32"/>
          <w:lang w:val="en-US" w:eastAsia="zh-CN"/>
        </w:rPr>
        <w:t>0.75</w:t>
      </w:r>
      <w:r>
        <w:rPr>
          <w:rFonts w:hint="eastAsia" w:ascii="仿宋_GB2312" w:hAnsi="宋体" w:eastAsia="仿宋_GB2312" w:cs="宋体"/>
          <w:kern w:val="0"/>
          <w:sz w:val="32"/>
          <w:szCs w:val="32"/>
        </w:rPr>
        <w:t>万元等。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spacing w:line="500" w:lineRule="exact"/>
        <w:ind w:firstLine="640"/>
        <w:jc w:val="left"/>
        <w:rPr>
          <w:rFonts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群众工作经费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7万元</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克州农经局</w:t>
      </w:r>
    </w:p>
    <w:p>
      <w:pPr>
        <w:widowControl/>
        <w:spacing w:line="500" w:lineRule="exact"/>
        <w:ind w:firstLine="640"/>
        <w:jc w:val="left"/>
        <w:rPr>
          <w:rFonts w:hint="default" w:ascii="仿宋_GB2312" w:hAnsi="宋体" w:eastAsia="仿宋_GB2312" w:cs="宋体"/>
          <w:color w:val="C00000"/>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0.5</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0.8</w:t>
      </w:r>
      <w:r>
        <w:rPr>
          <w:rFonts w:hint="eastAsia" w:ascii="仿宋_GB2312" w:hAnsi="黑体" w:eastAsia="仿宋_GB2312"/>
          <w:sz w:val="32"/>
          <w:szCs w:val="32"/>
        </w:rPr>
        <w:t>万元、电费0.</w:t>
      </w:r>
      <w:r>
        <w:rPr>
          <w:rFonts w:hint="eastAsia" w:ascii="仿宋_GB2312" w:hAnsi="黑体" w:eastAsia="仿宋_GB2312"/>
          <w:sz w:val="32"/>
          <w:szCs w:val="32"/>
          <w:lang w:val="en-US" w:eastAsia="zh-CN"/>
        </w:rPr>
        <w:t>4</w:t>
      </w:r>
      <w:r>
        <w:rPr>
          <w:rFonts w:hint="eastAsia" w:ascii="仿宋_GB2312" w:hAnsi="黑体" w:eastAsia="仿宋_GB2312"/>
          <w:sz w:val="32"/>
          <w:szCs w:val="32"/>
        </w:rPr>
        <w:t>万元、邮电费0.</w:t>
      </w:r>
      <w:r>
        <w:rPr>
          <w:rFonts w:hint="eastAsia" w:ascii="仿宋_GB2312" w:hAnsi="黑体" w:eastAsia="仿宋_GB2312"/>
          <w:sz w:val="32"/>
          <w:szCs w:val="32"/>
          <w:lang w:val="en-US" w:eastAsia="zh-CN"/>
        </w:rPr>
        <w:t>3</w:t>
      </w:r>
      <w:r>
        <w:rPr>
          <w:rFonts w:hint="eastAsia" w:ascii="仿宋_GB2312" w:hAnsi="黑体" w:eastAsia="仿宋_GB2312"/>
          <w:sz w:val="32"/>
          <w:szCs w:val="32"/>
        </w:rPr>
        <w:t>万元、</w:t>
      </w:r>
      <w:r>
        <w:rPr>
          <w:rFonts w:hint="eastAsia" w:ascii="仿宋_GB2312" w:hAnsi="黑体" w:eastAsia="仿宋_GB2312"/>
          <w:sz w:val="32"/>
          <w:szCs w:val="32"/>
          <w:lang w:eastAsia="zh-CN"/>
        </w:rPr>
        <w:t>劳务费</w:t>
      </w:r>
      <w:r>
        <w:rPr>
          <w:rFonts w:hint="eastAsia" w:ascii="仿宋_GB2312" w:hAnsi="黑体" w:eastAsia="仿宋_GB2312"/>
          <w:sz w:val="32"/>
          <w:szCs w:val="32"/>
          <w:lang w:val="en-US" w:eastAsia="zh-CN"/>
        </w:rPr>
        <w:t>0.7万元，公务用车运行维护费0.2万元，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3.3</w:t>
      </w:r>
      <w:r>
        <w:rPr>
          <w:rFonts w:hint="eastAsia" w:ascii="仿宋_GB2312" w:hAnsi="黑体" w:eastAsia="仿宋_GB2312"/>
          <w:sz w:val="32"/>
          <w:szCs w:val="32"/>
        </w:rPr>
        <w:t>万元</w:t>
      </w:r>
      <w:r>
        <w:rPr>
          <w:rFonts w:hint="eastAsia" w:ascii="仿宋_GB2312" w:hAnsi="黑体" w:eastAsia="仿宋_GB2312"/>
          <w:sz w:val="32"/>
          <w:szCs w:val="32"/>
          <w:lang w:eastAsia="zh-CN"/>
        </w:rPr>
        <w:t>，其他商品和服务</w:t>
      </w:r>
      <w:r>
        <w:rPr>
          <w:rFonts w:hint="eastAsia" w:ascii="仿宋_GB2312" w:hAnsi="黑体" w:eastAsia="仿宋_GB2312"/>
          <w:sz w:val="32"/>
          <w:szCs w:val="32"/>
          <w:lang w:val="en-US" w:eastAsia="zh-CN"/>
        </w:rPr>
        <w:t>0.8万元。</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年12月31日</w:t>
      </w:r>
    </w:p>
    <w:p>
      <w:pPr>
        <w:widowControl/>
        <w:spacing w:line="500" w:lineRule="exact"/>
        <w:ind w:firstLine="640"/>
        <w:jc w:val="left"/>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农村土地仲裁确权工作经费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5万元</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克州农经局</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0.6</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0.6</w:t>
      </w:r>
      <w:r>
        <w:rPr>
          <w:rFonts w:hint="eastAsia" w:ascii="仿宋_GB2312" w:hAnsi="黑体" w:eastAsia="仿宋_GB2312"/>
          <w:sz w:val="32"/>
          <w:szCs w:val="32"/>
        </w:rPr>
        <w:t>万元</w:t>
      </w:r>
      <w:r>
        <w:rPr>
          <w:rFonts w:hint="eastAsia" w:ascii="仿宋_GB2312" w:hAnsi="黑体" w:eastAsia="仿宋_GB2312"/>
          <w:sz w:val="32"/>
          <w:szCs w:val="32"/>
          <w:lang w:eastAsia="zh-CN"/>
        </w:rPr>
        <w:t>、差旅</w:t>
      </w:r>
      <w:r>
        <w:rPr>
          <w:rFonts w:hint="eastAsia" w:ascii="仿宋_GB2312" w:hAnsi="黑体" w:eastAsia="仿宋_GB2312"/>
          <w:sz w:val="32"/>
          <w:szCs w:val="32"/>
        </w:rPr>
        <w:t>费0.</w:t>
      </w:r>
      <w:r>
        <w:rPr>
          <w:rFonts w:hint="eastAsia" w:ascii="仿宋_GB2312" w:hAnsi="黑体" w:eastAsia="仿宋_GB2312"/>
          <w:sz w:val="32"/>
          <w:szCs w:val="32"/>
          <w:lang w:val="en-US" w:eastAsia="zh-CN"/>
        </w:rPr>
        <w:t>6</w:t>
      </w:r>
      <w:r>
        <w:rPr>
          <w:rFonts w:hint="eastAsia" w:ascii="仿宋_GB2312" w:hAnsi="黑体" w:eastAsia="仿宋_GB2312"/>
          <w:sz w:val="32"/>
          <w:szCs w:val="32"/>
        </w:rPr>
        <w:t>万元、</w:t>
      </w:r>
      <w:r>
        <w:rPr>
          <w:rFonts w:hint="eastAsia" w:ascii="仿宋_GB2312" w:hAnsi="黑体" w:eastAsia="仿宋_GB2312"/>
          <w:sz w:val="32"/>
          <w:szCs w:val="32"/>
          <w:lang w:eastAsia="zh-CN"/>
        </w:rPr>
        <w:t>培训费</w:t>
      </w:r>
      <w:r>
        <w:rPr>
          <w:rFonts w:hint="eastAsia" w:ascii="仿宋_GB2312" w:hAnsi="黑体" w:eastAsia="仿宋_GB2312"/>
          <w:sz w:val="32"/>
          <w:szCs w:val="32"/>
          <w:lang w:val="en-US" w:eastAsia="zh-CN"/>
        </w:rPr>
        <w:t>0.7万元，公务用车运行维护费0.5万元，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年12月31日</w:t>
      </w:r>
    </w:p>
    <w:p>
      <w:pPr>
        <w:widowControl/>
        <w:spacing w:line="500" w:lineRule="exact"/>
        <w:ind w:firstLine="640"/>
        <w:jc w:val="left"/>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农村集体产权制度改革工作经费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克州农经局</w:t>
      </w:r>
    </w:p>
    <w:p>
      <w:pPr>
        <w:widowControl/>
        <w:spacing w:line="500" w:lineRule="exact"/>
        <w:ind w:firstLine="640"/>
        <w:jc w:val="left"/>
        <w:rPr>
          <w:rFonts w:hint="eastAsia" w:ascii="仿宋_GB2312" w:hAnsi="宋体" w:eastAsia="仿宋_GB2312" w:cs="宋体"/>
          <w:color w:val="C00000"/>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0.6</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0.6</w:t>
      </w:r>
      <w:r>
        <w:rPr>
          <w:rFonts w:hint="eastAsia" w:ascii="仿宋_GB2312" w:hAnsi="黑体" w:eastAsia="仿宋_GB2312"/>
          <w:sz w:val="32"/>
          <w:szCs w:val="32"/>
        </w:rPr>
        <w:t>万元</w:t>
      </w:r>
      <w:r>
        <w:rPr>
          <w:rFonts w:hint="eastAsia" w:ascii="仿宋_GB2312" w:hAnsi="黑体" w:eastAsia="仿宋_GB2312"/>
          <w:sz w:val="32"/>
          <w:szCs w:val="32"/>
          <w:lang w:eastAsia="zh-CN"/>
        </w:rPr>
        <w:t>、差旅</w:t>
      </w:r>
      <w:r>
        <w:rPr>
          <w:rFonts w:hint="eastAsia" w:ascii="仿宋_GB2312" w:hAnsi="黑体" w:eastAsia="仿宋_GB2312"/>
          <w:sz w:val="32"/>
          <w:szCs w:val="32"/>
        </w:rPr>
        <w:t>费0.</w:t>
      </w:r>
      <w:r>
        <w:rPr>
          <w:rFonts w:hint="eastAsia" w:ascii="仿宋_GB2312" w:hAnsi="黑体" w:eastAsia="仿宋_GB2312"/>
          <w:sz w:val="32"/>
          <w:szCs w:val="32"/>
          <w:lang w:val="en-US" w:eastAsia="zh-CN"/>
        </w:rPr>
        <w:t>8</w:t>
      </w:r>
      <w:r>
        <w:rPr>
          <w:rFonts w:hint="eastAsia" w:ascii="仿宋_GB2312" w:hAnsi="黑体" w:eastAsia="仿宋_GB2312"/>
          <w:sz w:val="32"/>
          <w:szCs w:val="32"/>
        </w:rPr>
        <w:t>万元、</w:t>
      </w:r>
      <w:r>
        <w:rPr>
          <w:rFonts w:hint="eastAsia" w:ascii="仿宋_GB2312" w:hAnsi="黑体" w:eastAsia="仿宋_GB2312"/>
          <w:sz w:val="32"/>
          <w:szCs w:val="32"/>
          <w:lang w:eastAsia="zh-CN"/>
        </w:rPr>
        <w:t>培训费</w:t>
      </w:r>
      <w:r>
        <w:rPr>
          <w:rFonts w:hint="eastAsia" w:ascii="仿宋_GB2312" w:hAnsi="黑体" w:eastAsia="仿宋_GB2312"/>
          <w:sz w:val="32"/>
          <w:szCs w:val="32"/>
          <w:lang w:val="en-US" w:eastAsia="zh-CN"/>
        </w:rPr>
        <w:t>0.8万元，公务用车运行维护费0.2万元，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年12月31日</w:t>
      </w:r>
    </w:p>
    <w:p>
      <w:pPr>
        <w:widowControl/>
        <w:spacing w:line="500" w:lineRule="exact"/>
        <w:ind w:firstLine="640"/>
        <w:jc w:val="left"/>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第一书记工作经费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克州农经局</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：办公费</w:t>
      </w:r>
      <w:r>
        <w:rPr>
          <w:rFonts w:hint="eastAsia" w:ascii="仿宋_GB2312" w:hAnsi="黑体" w:eastAsia="仿宋_GB2312"/>
          <w:sz w:val="32"/>
          <w:szCs w:val="32"/>
          <w:lang w:val="en-US" w:eastAsia="zh-CN"/>
        </w:rPr>
        <w:t>0.2</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0.3</w:t>
      </w:r>
      <w:r>
        <w:rPr>
          <w:rFonts w:hint="eastAsia" w:ascii="仿宋_GB2312" w:hAnsi="黑体" w:eastAsia="仿宋_GB2312"/>
          <w:sz w:val="32"/>
          <w:szCs w:val="32"/>
        </w:rPr>
        <w:t>万元、邮电费0.</w:t>
      </w:r>
      <w:r>
        <w:rPr>
          <w:rFonts w:hint="eastAsia" w:ascii="仿宋_GB2312" w:hAnsi="黑体" w:eastAsia="仿宋_GB2312"/>
          <w:sz w:val="32"/>
          <w:szCs w:val="32"/>
          <w:lang w:val="en-US" w:eastAsia="zh-CN"/>
        </w:rPr>
        <w:t>06</w:t>
      </w:r>
      <w:r>
        <w:rPr>
          <w:rFonts w:hint="eastAsia" w:ascii="仿宋_GB2312" w:hAnsi="黑体" w:eastAsia="仿宋_GB2312"/>
          <w:sz w:val="32"/>
          <w:szCs w:val="32"/>
        </w:rPr>
        <w:t>万元、</w:t>
      </w:r>
      <w:r>
        <w:rPr>
          <w:rFonts w:hint="eastAsia" w:ascii="仿宋_GB2312" w:hAnsi="黑体" w:eastAsia="仿宋_GB2312"/>
          <w:sz w:val="32"/>
          <w:szCs w:val="32"/>
          <w:lang w:eastAsia="zh-CN"/>
        </w:rPr>
        <w:t>维修费</w:t>
      </w:r>
      <w:r>
        <w:rPr>
          <w:rFonts w:hint="eastAsia" w:ascii="仿宋_GB2312" w:hAnsi="黑体" w:eastAsia="仿宋_GB2312"/>
          <w:sz w:val="32"/>
          <w:szCs w:val="32"/>
          <w:lang w:val="en-US" w:eastAsia="zh-CN"/>
        </w:rPr>
        <w:t>0.2万元，公务用车运行维护费0.3万元，</w:t>
      </w:r>
      <w:r>
        <w:rPr>
          <w:rFonts w:hint="eastAsia" w:ascii="仿宋_GB2312" w:hAnsi="黑体" w:eastAsia="仿宋_GB2312"/>
          <w:sz w:val="32"/>
          <w:szCs w:val="32"/>
        </w:rPr>
        <w:t>办公设备购置</w:t>
      </w:r>
      <w:r>
        <w:rPr>
          <w:rFonts w:hint="eastAsia" w:ascii="仿宋_GB2312" w:hAnsi="黑体" w:eastAsia="仿宋_GB2312"/>
          <w:sz w:val="32"/>
          <w:szCs w:val="32"/>
          <w:lang w:val="en-US" w:eastAsia="zh-CN"/>
        </w:rPr>
        <w:t>0.94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widowControl/>
        <w:spacing w:line="50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年12月31日</w:t>
      </w:r>
    </w:p>
    <w:p>
      <w:pPr>
        <w:widowControl/>
        <w:spacing w:line="500" w:lineRule="exact"/>
        <w:ind w:firstLine="640"/>
        <w:jc w:val="left"/>
        <w:rPr>
          <w:rFonts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为民办实事经费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根据州财政</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年预算编制内容</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15</w:t>
      </w:r>
      <w:r>
        <w:rPr>
          <w:rFonts w:hint="eastAsia" w:ascii="仿宋_GB2312" w:hAnsi="宋体" w:eastAsia="仿宋_GB2312" w:cs="宋体"/>
          <w:kern w:val="0"/>
          <w:sz w:val="32"/>
          <w:szCs w:val="32"/>
        </w:rPr>
        <w:t>万元</w:t>
      </w:r>
    </w:p>
    <w:p>
      <w:pPr>
        <w:widowControl/>
        <w:spacing w:line="50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克州农经局</w:t>
      </w:r>
    </w:p>
    <w:p>
      <w:pPr>
        <w:widowControl/>
        <w:spacing w:line="500" w:lineRule="exact"/>
        <w:ind w:firstLine="640"/>
        <w:jc w:val="left"/>
        <w:rPr>
          <w:rFonts w:hint="default" w:ascii="仿宋_GB2312" w:hAnsi="宋体" w:eastAsia="仿宋_GB2312" w:cs="宋体"/>
          <w:color w:val="C00000"/>
          <w:kern w:val="0"/>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用于为群众办好事办实事</w:t>
      </w:r>
      <w:r>
        <w:rPr>
          <w:rFonts w:hint="eastAsia" w:ascii="仿宋_GB2312" w:hAnsi="黑体" w:eastAsia="仿宋_GB2312"/>
          <w:sz w:val="32"/>
          <w:szCs w:val="32"/>
          <w:lang w:val="en-US" w:eastAsia="zh-CN"/>
        </w:rPr>
        <w:t>15万元。</w:t>
      </w:r>
    </w:p>
    <w:p>
      <w:pPr>
        <w:widowControl/>
        <w:spacing w:line="500" w:lineRule="exact"/>
        <w:ind w:firstLine="640"/>
        <w:jc w:val="left"/>
        <w:rPr>
          <w:rFonts w:hint="eastAsia" w:ascii="仿宋_GB2312" w:hAnsi="宋体" w:eastAsia="仿宋_GB2312" w:cs="宋体"/>
          <w:color w:val="C00000"/>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年1月1日-20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年12月31日</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1.94</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0.24</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“三公”经费财政拨款预算比上年增加</w:t>
      </w:r>
      <w:r>
        <w:rPr>
          <w:rFonts w:hint="eastAsia" w:ascii="仿宋_GB2312" w:hAnsi="宋体" w:eastAsia="仿宋_GB2312" w:cs="宋体"/>
          <w:kern w:val="0"/>
          <w:sz w:val="32"/>
          <w:szCs w:val="32"/>
          <w:lang w:val="en-US" w:eastAsia="zh-CN"/>
        </w:rPr>
        <w:t>1.74</w:t>
      </w:r>
      <w:r>
        <w:rPr>
          <w:rFonts w:hint="eastAsia" w:ascii="仿宋_GB2312" w:hAnsi="宋体" w:eastAsia="仿宋_GB2312" w:cs="宋体"/>
          <w:kern w:val="0"/>
          <w:sz w:val="32"/>
          <w:szCs w:val="32"/>
        </w:rPr>
        <w:t>万元，其中：因公出国（境）费增加（减少）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；公务用车购置费为0，未安排预算。</w:t>
      </w:r>
      <w:r>
        <w:rPr>
          <w:rFonts w:hint="eastAsia" w:ascii="仿宋_GB2312" w:hAnsi="宋体" w:eastAsia="仿宋_GB2312" w:cs="宋体"/>
          <w:kern w:val="0"/>
          <w:sz w:val="32"/>
          <w:szCs w:val="32"/>
          <w:lang w:val="en-US" w:eastAsia="zh-CN"/>
        </w:rPr>
        <w:t>[或公务用车购置费增加（减少）0万元，主要原因是未安排预算]；</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上年我单位车辆临近报废未安排公务运行维护费，经会议研究同意使用主管局车辆开展工作，所以今年预算安排此项费用</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0.04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克州农经局承担</w:t>
      </w:r>
      <w:r>
        <w:rPr>
          <w:rFonts w:hint="eastAsia" w:ascii="仿宋_GB2312" w:hAnsi="黑体" w:eastAsia="仿宋_GB2312"/>
          <w:sz w:val="32"/>
          <w:szCs w:val="32"/>
          <w:lang w:eastAsia="zh-CN"/>
        </w:rPr>
        <w:t>农村集体产权制度改革、</w:t>
      </w:r>
      <w:r>
        <w:rPr>
          <w:rFonts w:hint="eastAsia" w:ascii="仿宋_GB2312" w:hAnsi="宋体" w:eastAsia="仿宋_GB2312" w:cs="宋体"/>
          <w:kern w:val="0"/>
          <w:sz w:val="32"/>
          <w:szCs w:val="32"/>
        </w:rPr>
        <w:t>农村土地仲裁确权</w:t>
      </w:r>
      <w:r>
        <w:rPr>
          <w:rFonts w:hint="eastAsia" w:ascii="仿宋_GB2312" w:hAnsi="宋体" w:eastAsia="仿宋_GB2312" w:cs="宋体"/>
          <w:kern w:val="0"/>
          <w:sz w:val="32"/>
          <w:szCs w:val="32"/>
          <w:lang w:eastAsia="zh-CN"/>
        </w:rPr>
        <w:t>等业务工作</w:t>
      </w:r>
      <w:r>
        <w:rPr>
          <w:rFonts w:hint="eastAsia" w:ascii="仿宋_GB2312" w:hAnsi="宋体" w:eastAsia="仿宋_GB2312" w:cs="宋体"/>
          <w:kern w:val="0"/>
          <w:sz w:val="32"/>
          <w:szCs w:val="32"/>
          <w:lang w:val="en-US" w:eastAsia="zh-CN"/>
        </w:rPr>
        <w:t>今年工作任务重，接待上级单位检查验收较多，所以接待费增长</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克州农经局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克州农经局本级及下属</w:t>
      </w:r>
      <w:r>
        <w:rPr>
          <w:rFonts w:hint="eastAsia" w:ascii="仿宋_GB2312" w:hAnsi="宋体" w:eastAsia="仿宋_GB2312" w:cs="宋体"/>
          <w:kern w:val="0"/>
          <w:sz w:val="32"/>
          <w:szCs w:val="32"/>
          <w:lang w:val="en-US" w:eastAsia="zh-CN"/>
        </w:rPr>
        <w:t>0家行政单位和0家事业单位</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7.2</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0.81</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10.11</w:t>
      </w:r>
      <w:r>
        <w:rPr>
          <w:rFonts w:hint="eastAsia" w:ascii="仿宋_GB2312" w:hAnsi="宋体" w:eastAsia="仿宋_GB2312" w:cs="宋体"/>
          <w:kern w:val="0"/>
          <w:sz w:val="32"/>
          <w:szCs w:val="32"/>
        </w:rPr>
        <w:t>%。主要原因是2人调离，</w:t>
      </w:r>
      <w:r>
        <w:rPr>
          <w:rFonts w:hint="eastAsia" w:ascii="仿宋_GB2312" w:hAnsi="宋体" w:eastAsia="仿宋_GB2312" w:cs="宋体"/>
          <w:kern w:val="0"/>
          <w:sz w:val="32"/>
          <w:szCs w:val="32"/>
          <w:lang w:eastAsia="zh-CN"/>
        </w:rPr>
        <w:t>公用经费、</w:t>
      </w:r>
      <w:r>
        <w:rPr>
          <w:rFonts w:hint="eastAsia" w:ascii="仿宋_GB2312" w:hAnsi="宋体" w:eastAsia="仿宋_GB2312" w:cs="宋体"/>
          <w:kern w:val="0"/>
          <w:sz w:val="32"/>
          <w:szCs w:val="32"/>
        </w:rPr>
        <w:t>工会费、福利费减少。</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2020年，克州农经局政府采购预算</w:t>
      </w:r>
      <w:r>
        <w:rPr>
          <w:rFonts w:hint="eastAsia" w:ascii="仿宋_GB2312" w:hAnsi="仿宋_GB2312" w:eastAsia="仿宋_GB2312"/>
          <w:sz w:val="32"/>
          <w:lang w:val="en-US" w:eastAsia="zh-CN"/>
        </w:rPr>
        <w:t>13.93</w:t>
      </w:r>
      <w:r>
        <w:rPr>
          <w:rFonts w:hint="eastAsia" w:ascii="仿宋_GB2312" w:hAnsi="仿宋_GB2312" w:eastAsia="仿宋_GB2312"/>
          <w:sz w:val="32"/>
          <w:lang w:eastAsia="zh-CN"/>
        </w:rPr>
        <w:t>万元，其中：政府采购货物预算</w:t>
      </w:r>
      <w:r>
        <w:rPr>
          <w:rFonts w:hint="eastAsia" w:ascii="仿宋_GB2312" w:hAnsi="仿宋_GB2312" w:eastAsia="仿宋_GB2312"/>
          <w:sz w:val="32"/>
          <w:lang w:val="en-US" w:eastAsia="zh-CN"/>
        </w:rPr>
        <w:t>13.93</w:t>
      </w:r>
      <w:r>
        <w:rPr>
          <w:rFonts w:hint="eastAsia" w:ascii="仿宋_GB2312" w:hAnsi="仿宋_GB2312" w:eastAsia="仿宋_GB2312"/>
          <w:sz w:val="32"/>
          <w:lang w:eastAsia="zh-CN"/>
        </w:rPr>
        <w:t>万元，政府采购工程预算</w:t>
      </w:r>
      <w:r>
        <w:rPr>
          <w:rFonts w:hint="eastAsia" w:ascii="仿宋_GB2312" w:hAnsi="仿宋_GB2312" w:eastAsia="仿宋_GB2312"/>
          <w:sz w:val="32"/>
          <w:lang w:val="en-US" w:eastAsia="zh-CN"/>
        </w:rPr>
        <w:t>0</w:t>
      </w:r>
      <w:r>
        <w:rPr>
          <w:rFonts w:hint="eastAsia" w:ascii="仿宋_GB2312" w:hAnsi="仿宋_GB2312" w:eastAsia="仿宋_GB2312"/>
          <w:sz w:val="32"/>
          <w:lang w:eastAsia="zh-CN"/>
        </w:rPr>
        <w:t>万元，政府采购服务预算</w:t>
      </w:r>
      <w:r>
        <w:rPr>
          <w:rFonts w:hint="eastAsia" w:ascii="仿宋_GB2312" w:hAnsi="仿宋_GB2312" w:eastAsia="仿宋_GB2312"/>
          <w:sz w:val="32"/>
          <w:lang w:val="en-US" w:eastAsia="zh-CN"/>
        </w:rPr>
        <w:t>0</w:t>
      </w:r>
      <w:r>
        <w:rPr>
          <w:rFonts w:hint="eastAsia" w:ascii="仿宋_GB2312" w:hAnsi="仿宋_GB2312" w:eastAsia="仿宋_GB2312"/>
          <w:sz w:val="32"/>
          <w:lang w:eastAsia="zh-CN"/>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2020年度</w:t>
      </w:r>
      <w:r>
        <w:rPr>
          <w:rFonts w:hint="eastAsia" w:ascii="仿宋_GB2312" w:hAnsi="仿宋_GB2312" w:eastAsia="仿宋_GB2312"/>
          <w:sz w:val="32"/>
        </w:rPr>
        <w:t>本部门面向中小企业预留政府采购项目预算金额</w:t>
      </w:r>
      <w:r>
        <w:rPr>
          <w:rFonts w:hint="eastAsia" w:ascii="仿宋_GB2312" w:hAnsi="仿宋_GB2312" w:eastAsia="仿宋_GB2312"/>
          <w:sz w:val="32"/>
          <w:lang w:val="en-US" w:eastAsia="zh-CN"/>
        </w:rPr>
        <w:t>13.93</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13.93</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bookmarkStart w:id="0" w:name="_GoBack"/>
      <w:bookmarkEnd w:id="0"/>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底，</w:t>
      </w:r>
      <w:r>
        <w:rPr>
          <w:rFonts w:hint="eastAsia" w:ascii="仿宋_GB2312" w:hAnsi="宋体" w:eastAsia="仿宋_GB2312" w:cs="宋体"/>
          <w:kern w:val="0"/>
          <w:sz w:val="32"/>
          <w:szCs w:val="32"/>
          <w:lang w:eastAsia="zh-CN"/>
        </w:rPr>
        <w:t>克州农经局</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20.1</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20.1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3.28</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18.71</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部门预算未安排购置车辆经费（或安排购置车辆经费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2020年</w:t>
      </w:r>
      <w:r>
        <w:rPr>
          <w:rFonts w:hint="eastAsia" w:ascii="仿宋_GB2312" w:hAnsi="宋体" w:eastAsia="仿宋_GB2312" w:cs="宋体"/>
          <w:kern w:val="0"/>
          <w:sz w:val="32"/>
          <w:szCs w:val="32"/>
        </w:rPr>
        <w:t>度，本年度实行绩效管理的项目</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34</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克州农经局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群众</w:t>
            </w:r>
            <w:r>
              <w:rPr>
                <w:rFonts w:hint="eastAsia" w:ascii="宋体" w:hAnsi="宋体" w:cs="宋体"/>
                <w:kern w:val="0"/>
                <w:sz w:val="18"/>
                <w:szCs w:val="18"/>
              </w:rPr>
              <w:t>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积极开展群众工作，帮助群众解决实际困难，宣传国家相关政策及法律法规，维护社会稳定和长治久安、给群众办实事好事，为农牧民带来实惠</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lang w:eastAsia="zh-CN"/>
              </w:rPr>
              <w:t>群众</w:t>
            </w:r>
            <w:r>
              <w:rPr>
                <w:rFonts w:hint="eastAsia" w:ascii="宋体" w:hAnsi="宋体" w:cs="宋体"/>
                <w:kern w:val="0"/>
                <w:sz w:val="18"/>
                <w:szCs w:val="18"/>
              </w:rPr>
              <w:t>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项目实施期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2020年1月至2020年12月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为群众工作购买办公用品及耗材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为群众工作购买办公设备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≥3台</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办公用品及耗材</w:t>
            </w:r>
            <w:r>
              <w:rPr>
                <w:rFonts w:hint="eastAsia" w:ascii="宋体" w:hAnsi="宋体" w:cs="宋体"/>
                <w:kern w:val="0"/>
                <w:sz w:val="18"/>
                <w:szCs w:val="18"/>
                <w:lang w:eastAsia="zh-CN"/>
              </w:rPr>
              <w:t>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办公设备合格率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持续的为群众服务，使群众幸福感提升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更好的为群众服务，提升群众幸福感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更好的为群众服务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更好的为群众服务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克州农经局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农村土地仲裁确权工作经费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保障我州农村土地承包地确权登记颁证及农村土地仲裁工作顺利的开展，对县市开展指导培训。</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lang w:eastAsia="zh-CN"/>
              </w:rPr>
              <w:t>项目</w:t>
            </w:r>
            <w:r>
              <w:rPr>
                <w:rFonts w:hint="eastAsia" w:ascii="宋体" w:hAnsi="宋体" w:cs="宋体"/>
                <w:kern w:val="0"/>
                <w:sz w:val="18"/>
                <w:szCs w:val="18"/>
              </w:rPr>
              <w:t>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项目实施期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2020年1月至2020年12月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对各县市进行指导</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购买办公用品耗材</w:t>
            </w:r>
            <w:r>
              <w:rPr>
                <w:rFonts w:hint="eastAsia" w:ascii="宋体" w:hAnsi="宋体" w:cs="宋体"/>
                <w:kern w:val="0"/>
                <w:sz w:val="18"/>
                <w:szCs w:val="18"/>
                <w:lang w:eastAsia="zh-CN"/>
              </w:rPr>
              <w:t>、办公电脑等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2批次、</w:t>
            </w:r>
            <w:r>
              <w:rPr>
                <w:rFonts w:hint="eastAsia" w:ascii="宋体" w:hAnsi="宋体" w:cs="宋体"/>
                <w:kern w:val="0"/>
                <w:sz w:val="18"/>
                <w:szCs w:val="18"/>
                <w:lang w:eastAsia="zh-CN"/>
              </w:rPr>
              <w:t>≥3台</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通过自治区验收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办公用品耗材</w:t>
            </w:r>
            <w:r>
              <w:rPr>
                <w:rFonts w:hint="eastAsia" w:ascii="宋体" w:hAnsi="宋体" w:cs="宋体"/>
                <w:kern w:val="0"/>
                <w:sz w:val="18"/>
                <w:szCs w:val="18"/>
                <w:lang w:eastAsia="zh-CN"/>
              </w:rPr>
              <w:t>、办公电脑</w:t>
            </w:r>
            <w:r>
              <w:rPr>
                <w:rFonts w:hint="eastAsia" w:ascii="宋体" w:hAnsi="宋体" w:cs="宋体"/>
                <w:kern w:val="0"/>
                <w:sz w:val="18"/>
                <w:szCs w:val="18"/>
              </w:rPr>
              <w:t>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持续保障农民土地的合法权益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持续保障农民土地的合法权益</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保障农民土地的合法权益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保障农民土地的合法权益</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农民</w:t>
            </w: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克州农经局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农村集体产权制度改革工作经费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通过深化改革，形成有效维护农村集体经济组织成员权利的治理体系，盘活农村集体资产，增添发展新活力，不断增加农民财产性收入。</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r>
              <w:rPr>
                <w:rFonts w:hint="eastAsia" w:ascii="宋体" w:hAnsi="宋体" w:cs="宋体"/>
                <w:kern w:val="0"/>
                <w:sz w:val="18"/>
                <w:szCs w:val="18"/>
                <w:lang w:eastAsia="zh-CN"/>
              </w:rPr>
              <w:t>项目</w:t>
            </w:r>
            <w:r>
              <w:rPr>
                <w:rFonts w:hint="eastAsia" w:ascii="宋体" w:hAnsi="宋体" w:cs="宋体"/>
                <w:kern w:val="0"/>
                <w:sz w:val="18"/>
                <w:szCs w:val="18"/>
              </w:rPr>
              <w:t>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项目实施期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2020年1月至2020年12月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对各县市进行指导</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≥4次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购买办公用品耗材</w:t>
            </w:r>
            <w:r>
              <w:rPr>
                <w:rFonts w:hint="eastAsia" w:ascii="宋体" w:hAnsi="宋体" w:cs="宋体"/>
                <w:kern w:val="0"/>
                <w:sz w:val="18"/>
                <w:szCs w:val="18"/>
                <w:lang w:eastAsia="zh-CN"/>
              </w:rPr>
              <w:t>、办公电脑等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2批次、</w:t>
            </w:r>
            <w:r>
              <w:rPr>
                <w:rFonts w:hint="eastAsia" w:ascii="宋体" w:hAnsi="宋体" w:cs="宋体"/>
                <w:kern w:val="0"/>
                <w:sz w:val="18"/>
                <w:szCs w:val="18"/>
                <w:lang w:eastAsia="zh-CN"/>
              </w:rPr>
              <w:t>≥</w:t>
            </w:r>
            <w:r>
              <w:rPr>
                <w:rFonts w:hint="eastAsia" w:ascii="宋体" w:hAnsi="宋体" w:cs="宋体"/>
                <w:kern w:val="0"/>
                <w:sz w:val="18"/>
                <w:szCs w:val="18"/>
                <w:lang w:val="en-US" w:eastAsia="zh-CN"/>
              </w:rPr>
              <w:t>2</w:t>
            </w:r>
            <w:r>
              <w:rPr>
                <w:rFonts w:hint="eastAsia" w:ascii="宋体" w:hAnsi="宋体" w:cs="宋体"/>
                <w:kern w:val="0"/>
                <w:sz w:val="18"/>
                <w:szCs w:val="18"/>
                <w:lang w:eastAsia="zh-CN"/>
              </w:rPr>
              <w:t>台</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通过自治区验收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办公用品耗材</w:t>
            </w:r>
            <w:r>
              <w:rPr>
                <w:rFonts w:hint="eastAsia" w:ascii="宋体" w:hAnsi="宋体" w:cs="宋体"/>
                <w:kern w:val="0"/>
                <w:sz w:val="18"/>
                <w:szCs w:val="18"/>
                <w:lang w:eastAsia="zh-CN"/>
              </w:rPr>
              <w:t>、办公电脑</w:t>
            </w:r>
            <w:r>
              <w:rPr>
                <w:rFonts w:hint="eastAsia" w:ascii="宋体" w:hAnsi="宋体" w:cs="宋体"/>
                <w:kern w:val="0"/>
                <w:sz w:val="18"/>
                <w:szCs w:val="18"/>
              </w:rPr>
              <w:t>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试点县农民收入增长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持续盘活农村集体资产，增添发展新活力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持续盘活农村集体资产，增添发展新活力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盘活农村集体资产，增添发展新活力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盘活农村集体资产，增添发展新活力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克州农经局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为民办实事经费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积极开展群众工作，帮助群众解决实际困难，宣传国家相关政策及法律法规，维护社会稳定和长治久安、给群众办实事好事，为农牧民带来实惠</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为民办实事经费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15</w:t>
            </w:r>
            <w:r>
              <w:rPr>
                <w:rFonts w:hint="eastAsia" w:ascii="宋体" w:hAnsi="宋体" w:cs="宋体"/>
                <w:kern w:val="0"/>
                <w:sz w:val="18"/>
                <w:szCs w:val="18"/>
              </w:rPr>
              <w:t>万元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项目实施期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2020年1月至2020年12月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帮助困难家庭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200户</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举办村民活动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6场次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贫困户慰问率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50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群众活动参与</w:t>
            </w:r>
            <w:r>
              <w:rPr>
                <w:rFonts w:hint="eastAsia" w:ascii="宋体" w:hAnsi="宋体" w:cs="宋体"/>
                <w:kern w:val="0"/>
                <w:sz w:val="18"/>
                <w:szCs w:val="18"/>
              </w:rPr>
              <w:t>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持续提高农牧民的幸福感和归属感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明显提高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提高农牧民的幸福感和归属感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明显提高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农牧民的幸福感和归属感显著提高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克州农经局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第一书记工作经费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积极开展群众工作，帮助群众解决实际困难，宣传国家相关政策及法律法规，维护社会稳定和长治久安、给群众办实事好事，为农牧民带来实惠</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第一书记开展工作办公经费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送温暖送服务办实事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项目实施期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2020年1月至2020年12月</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送温暖送服务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2户</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为</w:t>
            </w:r>
            <w:r>
              <w:rPr>
                <w:rFonts w:hint="eastAsia" w:ascii="宋体" w:hAnsi="宋体" w:cs="宋体"/>
                <w:kern w:val="0"/>
                <w:sz w:val="18"/>
                <w:szCs w:val="18"/>
                <w:lang w:eastAsia="zh-CN"/>
              </w:rPr>
              <w:t>民办实事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1次</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走访困难群众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提高农牧民的幸福感和归属感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明显提高</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0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农牧民的幸福感和归属感显著提高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无</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20" w:lineRule="exact"/>
        <w:ind w:firstLine="640"/>
        <w:rPr>
          <w:rFonts w:ascii="仿宋_GB2312" w:eastAsia="仿宋_GB2312"/>
          <w:b/>
          <w:szCs w:val="20"/>
        </w:rPr>
      </w:pPr>
      <w:r>
        <w:rPr>
          <w:rFonts w:hint="eastAsia" w:ascii="仿宋_GB2312" w:eastAsia="仿宋_GB2312"/>
          <w:b/>
          <w:sz w:val="32"/>
          <w:szCs w:val="32"/>
        </w:rPr>
        <w:t>（各部门单位应根据部门预算公开表中对应的经费情况进行名词解释，对未涉及的名词应删除）</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克州农经局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C42E0"/>
    <w:rsid w:val="008160EE"/>
    <w:rsid w:val="009D0AA2"/>
    <w:rsid w:val="00B22D8A"/>
    <w:rsid w:val="00D06D6F"/>
    <w:rsid w:val="00E469CA"/>
    <w:rsid w:val="00E7167C"/>
    <w:rsid w:val="02036153"/>
    <w:rsid w:val="0B9F2547"/>
    <w:rsid w:val="0BA506DE"/>
    <w:rsid w:val="10743818"/>
    <w:rsid w:val="246D10D8"/>
    <w:rsid w:val="24A04B66"/>
    <w:rsid w:val="25E0608D"/>
    <w:rsid w:val="27986811"/>
    <w:rsid w:val="30135352"/>
    <w:rsid w:val="33283357"/>
    <w:rsid w:val="382E11E8"/>
    <w:rsid w:val="441F0023"/>
    <w:rsid w:val="460E499D"/>
    <w:rsid w:val="494C347E"/>
    <w:rsid w:val="4B2C2450"/>
    <w:rsid w:val="4FF25F0B"/>
    <w:rsid w:val="50117166"/>
    <w:rsid w:val="50617BD1"/>
    <w:rsid w:val="512370D4"/>
    <w:rsid w:val="53A12A0B"/>
    <w:rsid w:val="549A7327"/>
    <w:rsid w:val="54DD4CF3"/>
    <w:rsid w:val="55065DB0"/>
    <w:rsid w:val="640D03CA"/>
    <w:rsid w:val="67793300"/>
    <w:rsid w:val="68DA564F"/>
    <w:rsid w:val="6F157706"/>
    <w:rsid w:val="702B5FDB"/>
    <w:rsid w:val="77F962D0"/>
    <w:rsid w:val="78F364B0"/>
    <w:rsid w:val="7E28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0"/>
    <w:rPr>
      <w:sz w:val="18"/>
      <w:szCs w:val="18"/>
      <w:lang w:val="zh-CN" w:eastAsia="zh-CN"/>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字符"/>
    <w:basedOn w:val="9"/>
    <w:semiHidden/>
    <w:qFormat/>
    <w:uiPriority w:val="99"/>
    <w:rPr>
      <w:rFonts w:ascii="Times New Roman" w:hAnsi="Times New Roman" w:eastAsia="宋体" w:cs="Times New Roman"/>
      <w:sz w:val="18"/>
      <w:szCs w:val="18"/>
    </w:rPr>
  </w:style>
  <w:style w:type="character" w:customStyle="1" w:styleId="16">
    <w:name w:val="正文文本缩进 3 字符"/>
    <w:basedOn w:val="9"/>
    <w:semiHidden/>
    <w:qFormat/>
    <w:uiPriority w:val="99"/>
    <w:rPr>
      <w:rFonts w:ascii="Times New Roman" w:hAnsi="Times New Roman" w:eastAsia="宋体" w:cs="Times New Roman"/>
      <w:sz w:val="16"/>
      <w:szCs w:val="16"/>
    </w:rPr>
  </w:style>
  <w:style w:type="character" w:customStyle="1" w:styleId="17">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18">
    <w:name w:val="批注框文本 字符1"/>
    <w:link w:val="2"/>
    <w:semiHidden/>
    <w:qFormat/>
    <w:uiPriority w:val="0"/>
    <w:rPr>
      <w:rFonts w:ascii="Times New Roman" w:hAnsi="Times New Roman" w:eastAsia="宋体" w:cs="Times New Roman"/>
      <w:sz w:val="18"/>
      <w:szCs w:val="18"/>
      <w:lang w:val="zh-CN" w:eastAsia="zh-CN"/>
    </w:rPr>
  </w:style>
  <w:style w:type="character" w:customStyle="1" w:styleId="19">
    <w:name w:val="页眉 字符1"/>
    <w:qFormat/>
    <w:uiPriority w:val="0"/>
    <w:rPr>
      <w:rFonts w:ascii="Times New Roman" w:hAnsi="Times New Roman" w:eastAsia="宋体" w:cs="Times New Roman"/>
      <w:sz w:val="18"/>
      <w:szCs w:val="18"/>
      <w:lang w:val="zh-CN" w:eastAsia="zh-CN"/>
    </w:rPr>
  </w:style>
  <w:style w:type="character" w:customStyle="1" w:styleId="20">
    <w:name w:val="正文文本缩进 3 字符1"/>
    <w:link w:val="5"/>
    <w:qFormat/>
    <w:uiPriority w:val="0"/>
    <w:rPr>
      <w:rFonts w:ascii="Times New Roman" w:hAnsi="Times New Roman" w:eastAsia="仿宋_GB2312" w:cs="Times New Roman"/>
      <w:sz w:val="32"/>
      <w:szCs w:val="24"/>
      <w:lang w:val="zh-CN" w:eastAsia="zh-CN"/>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普通(网站)1"/>
    <w:basedOn w:val="1"/>
    <w:qFormat/>
    <w:uiPriority w:val="0"/>
    <w:rPr>
      <w:rFonts w:ascii="Calibri" w:hAnsi="Calibri" w:cs="黑体"/>
      <w:sz w:val="24"/>
    </w:r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46</TotalTime>
  <ScaleCrop>false</ScaleCrop>
  <LinksUpToDate>false</LinksUpToDate>
  <CharactersWithSpaces>10542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njj</cp:lastModifiedBy>
  <cp:lastPrinted>2020-11-27T03:48:04Z</cp:lastPrinted>
  <dcterms:modified xsi:type="dcterms:W3CDTF">2020-11-27T03:53:59Z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