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right="0" w:firstLine="600" w:firstLineChars="20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第一部分克州奥依塔克国有林管理局部门单位概况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一、主要职能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二、机构设置及人员情况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第二部分2019年部门预算公开表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一、部门收支总体情况表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二、部门收入总体情况表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三、部门支出总体情况表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四、财政拨款收支总体情况表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五、一般公共预算支出情况表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六、一般公共预算基本支出情况表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七、项目支出情况表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八、一般公共预算“三公”经费支出情况表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九、政府性基金预算支出情况表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第三部分2019年部门预算情况说明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一、关于克州奥依塔克国有林管理局部门2019年收支预算情况的总体说明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二、关于克州奥依塔克国有林管理局部门2019年收入预算情况说明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三、关于克州奥依塔克国有林管理局部门2019年支出预算情况说明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四、关于克州奥依塔克国有林管理局部门2019年财政拨款收支预算情况的总体说明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五、关于克州奥依塔克国有林管理局部门2019年一般公共预算当年拨款情况说明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六、关于克州奥依塔克国有林管理局部门2019年一般公共预算基本支出情况说明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七、关于克州奥依塔克国有林管理局部门2019年项目支出情况说明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八、关于克州奥依塔克国有林管理局部门2019年一般公共预算“三公”经费预算情况说明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九、关于克州奥依塔克国有林管理局部门2019年政府性基金预算拨款情况说明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十、其他重要事项的情况说明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第四部分名词解释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第一部分克州奥依塔克国有林管理局部门单位概况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　一、主要职能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克孜勒苏柯尔克孜自治州奥依塔克国有林管理局是自治州林业局下属的造林与管护相结合，生态与产业相结合发展的公益性事业单位，机构规格相当于正科级。具体职能为：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（1）依法管理好现有的森林、林木和林地资源，很大程度的发挥现有资源的生态效益、社会效益和经济效益。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（2）根据《自治区党委、人民政府关于进一步加快林业发展的意见》精神充分利用现有荒地资源建设好生态公益林对于自治州的生态建设做贡献。</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（3）根据上级林业部门的要求建立好林果业发展示范基地，对于自治州的</w:t>
      </w:r>
      <w:bookmarkStart w:id="0" w:name="_GoBack"/>
      <w:bookmarkEnd w:id="0"/>
      <w:r>
        <w:rPr>
          <w:rFonts w:hint="eastAsia" w:ascii="宋体" w:hAnsi="宋体" w:eastAsia="宋体" w:cs="宋体"/>
          <w:b w:val="0"/>
          <w:bCs w:val="0"/>
          <w:color w:val="414141"/>
          <w:sz w:val="30"/>
          <w:szCs w:val="30"/>
          <w:shd w:val="clear" w:fill="FFFFFF"/>
        </w:rPr>
        <w:t>特色林果业建设起到样板作用。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（4）做好林场的多种经营工作，为职工子女安置积极创造条件缓解社会就业压力。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（5）完成上级党委政府和业务部门安排的相关工作任务。</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二、机构设置及人员情况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克州奥依塔克国有林国有林管理局无下属单位，下设5科室，分别：办公室，天保办公室，公益林办公室，护林防火办公室，财务室。</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克州奥依塔克国有林国有林管理局编制数35名，实有人数31 人，其中：在职31人，减少0 人;退休43人，增加或减少0人；离休20人，增加或减少0人。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第二部分2019年部门预算公开表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部门收支总体情况表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编制部门：克州奥依塔克国有林管理局单位：万元</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3793"/>
        <w:gridCol w:w="1066"/>
        <w:gridCol w:w="2389"/>
        <w:gridCol w:w="106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4859"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收入</w:t>
            </w:r>
          </w:p>
        </w:tc>
        <w:tc>
          <w:tcPr>
            <w:tcW w:w="345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预算数</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一、财政拨款（补助）</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201 一般公共服务支出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202 外交支出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203 国防支出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教育收费（财政专户）</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204 公共安全支出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事业收入</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205 教育支出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上级补助收入</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13</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206 科学技术支出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事业单位经营收入</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207 文化体育与传媒支出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其他收入</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33.40</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208 社会保障和就业支出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预算外收入</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209 社会保险基金支出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用事业基金弥补收支差额</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210 医疗卫生与计划生育支出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211 节能环保支出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212 城乡社区支出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 农林水支出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 交通运输支出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215 资源勘探信息等支出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216 商业服务业等支出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217 金融支出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219 援助其他地区支出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220 国土资源气象等支出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221 住房保障支出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222 粮油物资管理支出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223 国有资本经营预算支出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227 预备费</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 其他支出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231 债务还本支出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232 债务付息支出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233 债务发行费支出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本年收入小计</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576.61</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本年支出小计</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单位上年结余（不包含国库集中支付额度结余）</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539.96</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230 转移性支出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37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收入总计</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1116.57</w:t>
            </w:r>
          </w:p>
        </w:tc>
        <w:tc>
          <w:tcPr>
            <w:tcW w:w="23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支出总计</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表二：</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部门收入总体情况表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填报部门：克州奥依塔克国有林管理局单位：万元</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490"/>
        <w:gridCol w:w="332"/>
        <w:gridCol w:w="332"/>
        <w:gridCol w:w="406"/>
        <w:gridCol w:w="1066"/>
        <w:gridCol w:w="980"/>
        <w:gridCol w:w="419"/>
        <w:gridCol w:w="406"/>
        <w:gridCol w:w="354"/>
        <w:gridCol w:w="380"/>
        <w:gridCol w:w="406"/>
        <w:gridCol w:w="785"/>
        <w:gridCol w:w="367"/>
        <w:gridCol w:w="444"/>
        <w:gridCol w:w="11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115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40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106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总计</w:t>
            </w:r>
          </w:p>
        </w:tc>
        <w:tc>
          <w:tcPr>
            <w:tcW w:w="98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一般公共预算拨款</w:t>
            </w:r>
          </w:p>
        </w:tc>
        <w:tc>
          <w:tcPr>
            <w:tcW w:w="419"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政府性基金预算拨款</w:t>
            </w:r>
          </w:p>
        </w:tc>
        <w:tc>
          <w:tcPr>
            <w:tcW w:w="40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财政专户管理资金</w:t>
            </w:r>
          </w:p>
        </w:tc>
        <w:tc>
          <w:tcPr>
            <w:tcW w:w="354"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事业收入</w:t>
            </w:r>
          </w:p>
        </w:tc>
        <w:tc>
          <w:tcPr>
            <w:tcW w:w="38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上级补助收入</w:t>
            </w:r>
          </w:p>
        </w:tc>
        <w:tc>
          <w:tcPr>
            <w:tcW w:w="40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事业单位经营收入</w:t>
            </w:r>
          </w:p>
        </w:tc>
        <w:tc>
          <w:tcPr>
            <w:tcW w:w="785"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其他收入</w:t>
            </w:r>
          </w:p>
        </w:tc>
        <w:tc>
          <w:tcPr>
            <w:tcW w:w="36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预算外收入</w:t>
            </w:r>
          </w:p>
        </w:tc>
        <w:tc>
          <w:tcPr>
            <w:tcW w:w="444"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用事业基金弥补收支差额</w:t>
            </w:r>
          </w:p>
        </w:tc>
        <w:tc>
          <w:tcPr>
            <w:tcW w:w="114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单位上年结余（不包含国库集中支付额度结余）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40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林事业机构</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13</w:t>
            </w: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33.40</w:t>
            </w: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539.96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3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c>
          <w:tcPr>
            <w:tcW w:w="9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4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8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13</w:t>
            </w:r>
          </w:p>
        </w:tc>
        <w:tc>
          <w:tcPr>
            <w:tcW w:w="4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8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33.40</w:t>
            </w:r>
          </w:p>
        </w:tc>
        <w:tc>
          <w:tcPr>
            <w:tcW w:w="3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539.96</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部门支出总体情况表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编制部门：克州奥依塔克国有林管理局单位：万元</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981"/>
        <w:gridCol w:w="666"/>
        <w:gridCol w:w="665"/>
        <w:gridCol w:w="2551"/>
        <w:gridCol w:w="1066"/>
        <w:gridCol w:w="1192"/>
        <w:gridCol w:w="11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4863"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3451"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支出预算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312"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2551"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106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1192"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基本支出</w:t>
            </w:r>
          </w:p>
        </w:tc>
        <w:tc>
          <w:tcPr>
            <w:tcW w:w="1193"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66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665"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255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99</w:t>
            </w: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其他林业和草原支出</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176.20</w:t>
            </w: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176.20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07</w:t>
            </w: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森林资源管理</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w:t>
            </w: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05</w:t>
            </w: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森林培育（林业）</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11.31</w:t>
            </w: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11.31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事业机构</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592.64</w:t>
            </w: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585.28</w:t>
            </w: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09</w:t>
            </w: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森林生态效益补偿</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122.41</w:t>
            </w: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122.41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98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55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10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c>
          <w:tcPr>
            <w:tcW w:w="119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585.28</w:t>
            </w:r>
          </w:p>
        </w:tc>
        <w:tc>
          <w:tcPr>
            <w:tcW w:w="119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531.28</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财政拨款收支预算总体情况表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编制部门：克州奥依塔克国有林管理局单位：万元</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2621"/>
        <w:gridCol w:w="916"/>
        <w:gridCol w:w="1679"/>
        <w:gridCol w:w="916"/>
        <w:gridCol w:w="1233"/>
        <w:gridCol w:w="9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353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财政拨款收入</w:t>
            </w:r>
          </w:p>
        </w:tc>
        <w:tc>
          <w:tcPr>
            <w:tcW w:w="4777"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财政拨款支出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w:t>
            </w: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财政拨款（补助）</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201 一般公共服务支出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202 外交支出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203 国防支出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204 公共安全支出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205 教育支出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206 科学技术支出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207 文化体育与传媒支出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208 社会保障和就业支出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209 社会保险基金支出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210 医疗卫生与计划生育支出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211 节能环保支出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212 城乡社区支出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 农林水支出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 交通运输支出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215 资源勘探信息等支出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216 商业服务业等支出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217 金融支出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219 援助其他地区支出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220 国土资源气象等支出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221 住房保障支出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222 粮油物资管理支出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223 国有资本经营预算支出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227 预备费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 其他支出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231 债务还本支出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232 债务付息支出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233 债务发行费支出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本年收入小计</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本年支出小计</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单位上年结余（不包含国库集中支付额度结余）</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230 转移性支出</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62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收入总计</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6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支出总计</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233"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9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表五：</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898"/>
        <w:gridCol w:w="611"/>
        <w:gridCol w:w="610"/>
        <w:gridCol w:w="2797"/>
        <w:gridCol w:w="916"/>
        <w:gridCol w:w="1149"/>
        <w:gridCol w:w="1246"/>
        <w:gridCol w:w="8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gridAfter w:val="1"/>
          <w:wAfter w:w="87" w:type="dxa"/>
        </w:trPr>
        <w:tc>
          <w:tcPr>
            <w:tcW w:w="8227"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16"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编制部门：克州奥依塔克国有林管理局</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33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916"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3311"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一般公共预算支出</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119"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279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9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1149"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基本支出</w:t>
            </w:r>
          </w:p>
        </w:tc>
        <w:tc>
          <w:tcPr>
            <w:tcW w:w="124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279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9"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4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林事业机构</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522.85</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8"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79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11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522.85</w:t>
            </w:r>
          </w:p>
        </w:tc>
        <w:tc>
          <w:tcPr>
            <w:tcW w:w="12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87" w:type="dxa"/>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表六：</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70"/>
        <w:gridCol w:w="1266"/>
        <w:gridCol w:w="2966"/>
        <w:gridCol w:w="916"/>
        <w:gridCol w:w="1120"/>
        <w:gridCol w:w="127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8314" w:type="dxa"/>
            <w:gridSpan w:val="6"/>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一般公共预算基本支出情况表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02"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编制部门：克州奥依塔克国有林管理局</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5002"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3312"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一般公共预算基本支出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03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经济分类科目编码</w:t>
            </w:r>
          </w:p>
        </w:tc>
        <w:tc>
          <w:tcPr>
            <w:tcW w:w="296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经济分类科目名称</w:t>
            </w:r>
          </w:p>
        </w:tc>
        <w:tc>
          <w:tcPr>
            <w:tcW w:w="9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112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人员经费</w:t>
            </w:r>
          </w:p>
        </w:tc>
        <w:tc>
          <w:tcPr>
            <w:tcW w:w="127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公用经费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296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9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2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30103</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奖金</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8.32</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8.32</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30305</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生活补助</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7.84</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7.84</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30108</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机关事业单位基本养老保险缴费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59.29</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59.29</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30217</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公务接待费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30228</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工会经费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30242</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办公用品及设备采购</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30201</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办公费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30209</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物业管理费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30216</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培训费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30211</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差旅费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30229</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福利费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4.12</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4.12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30309</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奖励金</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1.66</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1.66</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30202</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印刷费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30213</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维修费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30112</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其他社会保障缴费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39.61</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39.61</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30102</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津贴补贴</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226.88</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226.88</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30101</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基本工资</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99.81</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99.81</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30218</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专用材料费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30206</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电费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30207</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邮电费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30302</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退休费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26.68</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26.68</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30204</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手续费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0.10</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30231</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公务用车运行维护费</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30113</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住房公积金</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35.11</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35.11</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7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9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522.85</w:t>
            </w:r>
          </w:p>
        </w:tc>
        <w:tc>
          <w:tcPr>
            <w:tcW w:w="11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505.22</w:t>
            </w:r>
          </w:p>
        </w:tc>
        <w:tc>
          <w:tcPr>
            <w:tcW w:w="127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17.62</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表七：</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470"/>
        <w:gridCol w:w="319"/>
        <w:gridCol w:w="319"/>
        <w:gridCol w:w="441"/>
        <w:gridCol w:w="515"/>
        <w:gridCol w:w="590"/>
        <w:gridCol w:w="176"/>
        <w:gridCol w:w="146"/>
        <w:gridCol w:w="148"/>
        <w:gridCol w:w="465"/>
        <w:gridCol w:w="790"/>
        <w:gridCol w:w="515"/>
        <w:gridCol w:w="840"/>
        <w:gridCol w:w="208"/>
        <w:gridCol w:w="208"/>
        <w:gridCol w:w="420"/>
        <w:gridCol w:w="420"/>
        <w:gridCol w:w="208"/>
        <w:gridCol w:w="208"/>
        <w:gridCol w:w="258"/>
        <w:gridCol w:w="258"/>
        <w:gridCol w:w="195"/>
        <w:gridCol w:w="195"/>
        <w:gridCol w:w="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gridAfter w:val="1"/>
          <w:wAfter w:w="2" w:type="dxa"/>
        </w:trPr>
        <w:tc>
          <w:tcPr>
            <w:tcW w:w="8312" w:type="dxa"/>
            <w:gridSpan w:val="2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gridAfter w:val="1"/>
          <w:wAfter w:w="2" w:type="dxa"/>
        </w:trPr>
        <w:tc>
          <w:tcPr>
            <w:tcW w:w="2976" w:type="dxa"/>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编制部门：克州奥依塔克国有林管理局</w:t>
            </w:r>
          </w:p>
        </w:tc>
        <w:tc>
          <w:tcPr>
            <w:tcW w:w="61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305"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418" w:type="dxa"/>
            <w:gridSpan w:val="11"/>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rPr>
          <w:gridAfter w:val="1"/>
          <w:wAfter w:w="2" w:type="dxa"/>
        </w:trPr>
        <w:tc>
          <w:tcPr>
            <w:tcW w:w="110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科目编码</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科目</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项目名称</w:t>
            </w:r>
          </w:p>
        </w:tc>
        <w:tc>
          <w:tcPr>
            <w:tcW w:w="5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项目支出合计</w:t>
            </w:r>
          </w:p>
        </w:tc>
        <w:tc>
          <w:tcPr>
            <w:tcW w:w="47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工资福利支出</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商品和服务支出</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对个人和家庭的补助</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债务利息及费用支出</w:t>
            </w:r>
          </w:p>
        </w:tc>
        <w:tc>
          <w:tcPr>
            <w:tcW w:w="84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资本性支出（基本建设）</w:t>
            </w:r>
          </w:p>
        </w:tc>
        <w:tc>
          <w:tcPr>
            <w:tcW w:w="41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资本性支出</w:t>
            </w:r>
          </w:p>
        </w:tc>
        <w:tc>
          <w:tcPr>
            <w:tcW w:w="840"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对企业补助（基本建设）</w:t>
            </w:r>
          </w:p>
        </w:tc>
        <w:tc>
          <w:tcPr>
            <w:tcW w:w="41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对企业补助</w:t>
            </w:r>
          </w:p>
        </w:tc>
        <w:tc>
          <w:tcPr>
            <w:tcW w:w="51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对社会保障基金补助</w:t>
            </w:r>
          </w:p>
        </w:tc>
        <w:tc>
          <w:tcPr>
            <w:tcW w:w="390"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林业事业机构</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为民办实事工作经费</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4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31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4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7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29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4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7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51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04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66"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45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97"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表八：</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一般公共预算“三公”经费支出情况表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编制单位：克州奥依塔克国有林管理局单位：万元</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616"/>
        <w:gridCol w:w="2131"/>
        <w:gridCol w:w="616"/>
        <w:gridCol w:w="1774"/>
        <w:gridCol w:w="1831"/>
        <w:gridCol w:w="134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6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2131"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因公出国（境）费</w:t>
            </w:r>
          </w:p>
        </w:tc>
        <w:tc>
          <w:tcPr>
            <w:tcW w:w="4221"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公务用车购置及运行费</w:t>
            </w:r>
          </w:p>
        </w:tc>
        <w:tc>
          <w:tcPr>
            <w:tcW w:w="134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公务接待费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6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131"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177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公务用车购置费</w:t>
            </w:r>
          </w:p>
        </w:tc>
        <w:tc>
          <w:tcPr>
            <w:tcW w:w="18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公务用车运行费</w:t>
            </w:r>
          </w:p>
        </w:tc>
        <w:tc>
          <w:tcPr>
            <w:tcW w:w="134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1.61</w:t>
            </w:r>
          </w:p>
        </w:tc>
        <w:tc>
          <w:tcPr>
            <w:tcW w:w="21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c>
          <w:tcPr>
            <w:tcW w:w="177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8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c>
          <w:tcPr>
            <w:tcW w:w="13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1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77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8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3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1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77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8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3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1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77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8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3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1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77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831"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34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表九：</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政府性基金预算支出情况表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编制单位：克州平原林场单位：万元</w:t>
      </w:r>
    </w:p>
    <w:tbl>
      <w:tblPr>
        <w:tblStyle w:val="3"/>
        <w:tblW w:w="788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805"/>
        <w:gridCol w:w="806"/>
        <w:gridCol w:w="805"/>
        <w:gridCol w:w="2416"/>
        <w:gridCol w:w="616"/>
        <w:gridCol w:w="1216"/>
        <w:gridCol w:w="12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4832" w:type="dxa"/>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304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2416"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24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6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12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基本支出</w:t>
            </w:r>
          </w:p>
        </w:tc>
        <w:tc>
          <w:tcPr>
            <w:tcW w:w="121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24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4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4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4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4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24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4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8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4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6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121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备注：</w:t>
      </w:r>
      <w:r>
        <w:rPr>
          <w:rFonts w:hint="eastAsia" w:ascii="宋体" w:hAnsi="宋体" w:eastAsia="宋体" w:cs="宋体"/>
          <w:i w:val="0"/>
          <w:iCs w:val="0"/>
          <w:caps w:val="0"/>
          <w:color w:val="000000"/>
          <w:spacing w:val="0"/>
          <w:sz w:val="30"/>
          <w:szCs w:val="30"/>
          <w:shd w:val="clear" w:fill="FFFFFF"/>
        </w:rPr>
        <w:t>2019年没有安排政府性基金预算支出，政府性基金预算支出情况表为空表。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第三部分2019年部门预算情况说明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一、关于克州奥依塔克国有林管理局部门2019年收支预算情况的总体说明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按照全口径预算的原则，克州奥依塔克国有林管理局部门2019年所有收入和支出均纳入部门预算管理。收支总预算1116.57万元。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收入预算包括：一般公共预算530.21万元、上级补助收入13万元、其他收入33.40万元，单位上年结余539.96万元（不包括国库集中支付额度结余）等。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支出预算包括：农林水支出1116.56万元。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二、关于克州奥依塔克国有林管理局部门2019年收入预算情况说明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克州奥依塔克国有林管理局部门收入预算1116.57万元，其中：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一般公共预算530.21万元，占7.6%，比上年增加37.67万元，主要原因是一是、人员经费增加（全体在职人员基本工资及中央艰苦边远地区津贴补贴工资增加）。二是福利费，工会费比2018年部门预算增加；</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政府性基金预算未安排。</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上级补助收入资金13万元，占4.4 %，比上年增加9万元，主要原因是2019年部门预算中新增9万元的国有贫困林场扶贫项目资金；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其他收入资金33.40万元，占29.3 %，比上年增加24.9万元，主要原因是2019年部门预算中新增24.9万元项目资金；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单位上年结余（不包括国库集中支付额度结余）539.96万元，占31.32%，比上年增加409.30万元，主要原因是一是、2018年的50万元森林抚育项目资金因该项目资金的有关批复文件没按时下发及该项目资金的作用设计编号原因2018你没能执行该项目资金；二是、州林业局2018年12月26日给我单位拨4万元的援疆工作经费，该笔资金当年没能执行完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三、关于克州奥依塔克国有林管理局2019年支出预算情况说明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克州奥依塔克国有林管理局2019年支出预算1116.56元，其中：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基本支出585.28万元，占65.01%，比上年减少35.66万元，降低5.7%，主要原因是：上年预算中基本支出数里含预算其他收入107.6万元，无形中加大了支出，所以相比2018年预算基本支出减少了。</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项目支出531.28万元，占34.99%，比上年增加516.52万元，主要原因是（增加项目）2019年部门预算中有176.20万元其他森林和草原项目资金，214万元森林资源管理资金、11.31万元森林培育资金资金，122.41万元森林生态效益资金资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四、关于克州奥依塔克国有林管理局部门2019年财政拨款收支预算情况的总体说明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2019年财政拨款收支总预算530.21万元。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收入全部为一般公共预算拨款，无政府性基金预算拨款。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支出预算包括：一般公预算农林水事务林业支出530.21万元，主要用于支付职工工资，津贴补贴、社会保障缴费和住房公积金及公用经费等。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五、关于克州奥依塔克国有林管理局部门2019年一般公共预算当年拨款情况说明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（一）一般公用预算当年拨款规模变化情况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部门2019年一般公共预算拨款基本支出522.85万元，比上年执行数减少74.69万元，下降12.5%。主要原因是：1.2018年执行数中包含当年追加工资、中央艰苦边远地区津贴补贴工资的20个月补发及基本工资7个月的补发；2.2018年执行数中包含2017年的绩效工资及综合治理奖励工资，而2019年预算中只含当年人员工资和办公经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（二）一般公共预算当年拨款结构情况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1.一般公共预算农林水支出（213）1116.56万元，占74.69 %。</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（三）一般公共预算当年拨款具体使用情况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般公共预算农林水支出（213）财政事务林业（02）事业运行（04）:2019年预算数为1116.56万元，比上年执行数增加480.86万元，下降7.56%，主要原因是：1.2018年执行数中包含当年追加工资、中央艰苦边远地区津贴补贴工资的20个月补发及基本工资7个月的补发；2.2018年执行数中包含2017年的绩效工资及综合治理奖励工资，而2019年预算中只含当年人员工资和办公经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六、关于克州奥依塔克国有林管理局部门2019年一般公共预算基本支出情况说明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克州奥依塔克国有林管理局部门2019年一般公共预算基本支出522.85万元，其中：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人员经费505.22万元，主要包括：基本工资99.81万元、津贴补贴226.88万元、奖金8.32万元、机关事业单位基本养老保险缴费59.29万元、其他社会保障缴费39.61万元、住房公积金35.11万元、退休费26.68、生活补助7.84万元、奖励金1.66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公用经费17.62万元，主要包括：办公费1.0万元、手续费0.1万元、印刷费0.30万元、办公费1.0万元，水费0.2万元，电费1.0万元、邮电费0.3万元、取暖费4.71万元、差旅费1.0万元、公务接待费0.2万元、公务用车运行维护费1.41万元、维修费1.0万元、福利费4.12万元、工会经费2.29万元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七、关于克州奥依塔克国有林管理局部门2019年项目支出情况说明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1.项目名称：群众工作人员生活补助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设立的政策依据：根据州财政局2019年预算编审内容预算安排规模：7.36万元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项目承担单位：克州奥依塔克国有林管理局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资金分配情况：主要用于群众工作人员生活方面的支出资金执行时间：2019年1月-12月</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资金来源：财政拨款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补贴人数：3人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补贴标准：群众工作人员1人*1800元*12个月=2.16万元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补贴标准：群众工作人员2人*2600元*10个月=5.2万元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补贴范围：群众工作人员</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补贴方式：发放至个人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发放程序：每月根据群众工作组汇总考勤表，由财务室审核造表经主管财务领导签字之后发放。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受益人群和社会效益：主要是发放给群众工作人员的生活补助。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八、关于克州奥依塔克国有林管理局部门2019年一般公共预算“三公”经费预算情况说明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克州奥依塔克国有林管理局2019年“三公”经费财政拨款预算数为1.61万元，其中：因公出国（境）费0万元，公务用车购置0万元，公务用车运行费1.41万元，公务接待费0.2万元。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三公”经费财政拨款预算比上年增加1万元，其中：因公出国（境）费增加0万元，未安排预算；公务用车购置费增加0万元，未安排预算；公务用车运行费增加1万元，主要原因是：今年生产工作、群众工作比较多所以这方面安排的油费也比较多；公务接待费增加0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九、关于克州奥依塔克国有林管理局部门2019年政府性基金预算拨款情况说明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克州奥依塔克国有林管理局2019年没有使用政府性基金预算拨款安排的支出，政府性基金预算支出情况表为空表。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（一）机关运行经费情况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克州奥依塔克国有林管理局本级0家行政单位、0家参公管理事业单位和0家事业单位的机关运行经费财政拨款预算17.62万元，比上年预算增加0.97万元，增长5.8%。主要原因是2019年预算中的工会费福利费比2018年增加所以相应的支出也增加。</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（二）政府采购情况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2019年，克州奥依塔克国有林管理局政府采购预算144.56万元，其中：政府采购货物预算144.56万元，政府采购工程预算129.56万元，政府采购服务预算15万元。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2019年度本部门面向中小企业预留政府采购项目预算金额144.56万元，其中：面向小微企业预留政府采购项目预算金额129.56万元。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（三）国有资产占用使用情况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截至2018年底，克州奥依塔克国有林管理局占用使用国有资产总体情况为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1.房屋3700平方米，价值289.85万元。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2.车辆3辆，价值26.14万元；其中：一般公务用车0 辆，价值0万元；执法执勤用车0 辆，价值0万元；其他车辆3辆，价值289.85万元。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3.办公家具价值0万元。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4.其他资产价值117.31万元。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单位价值50万元以上大型设备0台（套），单位价值100万元以上大型设备0台（套）。</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2019年部门预算未安排购置车辆经费，安排购置50万元以上大型设备0台（套），单位价值100万元以上大型设备0台（套）。</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（四）预算绩效情况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2019年度，本年度实行绩效管理的项目1个，涉及预算金额7.36万元。具体情况见下表（按项目分别填报）：</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项目支出绩效目标表</w:t>
      </w:r>
    </w:p>
    <w:tbl>
      <w:tblPr>
        <w:tblStyle w:val="3"/>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894"/>
        <w:gridCol w:w="1667"/>
        <w:gridCol w:w="854"/>
        <w:gridCol w:w="1667"/>
        <w:gridCol w:w="622"/>
        <w:gridCol w:w="582"/>
        <w:gridCol w:w="1979"/>
        <w:gridCol w:w="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c>
          <w:tcPr>
            <w:tcW w:w="89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预算单位</w:t>
            </w:r>
          </w:p>
        </w:tc>
        <w:tc>
          <w:tcPr>
            <w:tcW w:w="4188"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克州奥依塔克国有林管理局</w:t>
            </w:r>
          </w:p>
        </w:tc>
        <w:tc>
          <w:tcPr>
            <w:tcW w:w="120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项目名称</w:t>
            </w:r>
          </w:p>
        </w:tc>
        <w:tc>
          <w:tcPr>
            <w:tcW w:w="2028"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群众工作人员生活补助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项目资金（万元）</w:t>
            </w: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年度资金总额：</w:t>
            </w:r>
          </w:p>
        </w:tc>
        <w:tc>
          <w:tcPr>
            <w:tcW w:w="85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　</w:t>
            </w: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其中：财政拨款</w:t>
            </w:r>
          </w:p>
        </w:tc>
        <w:tc>
          <w:tcPr>
            <w:tcW w:w="1204"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7.36</w:t>
            </w:r>
          </w:p>
        </w:tc>
        <w:tc>
          <w:tcPr>
            <w:tcW w:w="197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其他资金</w:t>
            </w:r>
          </w:p>
        </w:tc>
        <w:tc>
          <w:tcPr>
            <w:tcW w:w="4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项目总体目标</w:t>
            </w:r>
          </w:p>
        </w:tc>
        <w:tc>
          <w:tcPr>
            <w:tcW w:w="7420"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通过开展群众工作，加强民族团结，增进民族互信，突出现代文化引领，促进宗教和谐，落实民生建设任务，增加农牧民收入，关心关爱贫困户、低保户、残疾人等特殊家庭，帮助解决生产生活中的实际困难，实现维护社会稳定和长治久安总目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一级指标</w:t>
            </w: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二级指标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三级指标</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指标值（包含数字及文字描述）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成本指标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教育工作生活补助标准　</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26000元/人/年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时效指标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兑现时限</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2019年1月-12月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数量指标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开展教育工作人数　</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3人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质量指标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年底对工作总体情况进行考核</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1次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经济效益指标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教育工作发放生活补助</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2600元/人/月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可持续影响指标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通过</w:t>
            </w:r>
            <w:r>
              <w:rPr>
                <w:rFonts w:hint="eastAsia" w:ascii="宋体" w:hAnsi="宋体" w:eastAsia="宋体" w:cs="宋体"/>
                <w:b w:val="0"/>
                <w:bCs w:val="0"/>
                <w:color w:val="000000"/>
                <w:sz w:val="30"/>
                <w:szCs w:val="30"/>
                <w:lang w:val="en-US" w:eastAsia="zh-CN"/>
              </w:rPr>
              <w:t>国家通用语言</w:t>
            </w:r>
            <w:r>
              <w:rPr>
                <w:rFonts w:hint="eastAsia" w:ascii="宋体" w:hAnsi="宋体" w:eastAsia="宋体" w:cs="宋体"/>
                <w:b w:val="0"/>
                <w:bCs w:val="0"/>
                <w:color w:val="000000"/>
                <w:sz w:val="30"/>
                <w:szCs w:val="30"/>
              </w:rPr>
              <w:t>教学达到覆盖率　</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≥75%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社会效益指标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提高</w:t>
            </w:r>
            <w:r>
              <w:rPr>
                <w:rFonts w:hint="eastAsia" w:ascii="宋体" w:hAnsi="宋体" w:eastAsia="宋体" w:cs="宋体"/>
                <w:b w:val="0"/>
                <w:bCs w:val="0"/>
                <w:color w:val="000000"/>
                <w:sz w:val="30"/>
                <w:szCs w:val="30"/>
                <w:lang w:val="en-US" w:eastAsia="zh-CN"/>
              </w:rPr>
              <w:t>国家通用语言</w:t>
            </w:r>
            <w:r>
              <w:rPr>
                <w:rFonts w:hint="eastAsia" w:ascii="宋体" w:hAnsi="宋体" w:eastAsia="宋体" w:cs="宋体"/>
                <w:b w:val="0"/>
                <w:bCs w:val="0"/>
                <w:color w:val="000000"/>
                <w:sz w:val="30"/>
                <w:szCs w:val="30"/>
              </w:rPr>
              <w:t>教学水平</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≥75%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生态效益指标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1667"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894"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满意度指标</w:t>
            </w:r>
          </w:p>
        </w:tc>
        <w:tc>
          <w:tcPr>
            <w:tcW w:w="166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满意度指标</w:t>
            </w:r>
          </w:p>
        </w:tc>
        <w:tc>
          <w:tcPr>
            <w:tcW w:w="3143"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受益群众人员满意度　</w:t>
            </w:r>
          </w:p>
        </w:tc>
        <w:tc>
          <w:tcPr>
            <w:tcW w:w="2610"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≥75%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（五）其他需说明的事项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第四部分名词解释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名词解释：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一、财政拨款：指由一般公共预算、政府性基金预算安排的财政拨款数。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二、一般公共预算：包括公共财政拨款（补助）资金、专项收入。</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三、财政专户管理资金：包括专户管理行政事业性收费（主要是教育收费）、其他非税收入。</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四、其他资金：包括事业收入、经营收入、其他收入等。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五、基本支出：包括人员经费、商品和服务支出（定额）。其中，人员经费包括工资福利支出、对个人和家庭的补助。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六、项目支出：部门支出预算的组成部分，是自治区本级部门为完成其特定的行政任务或事业发展目标，在基本支出预算之外编制的年度项目支出计划。</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三公”经费：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r>
        <w:rPr>
          <w:rFonts w:hint="eastAsia" w:ascii="宋体" w:hAnsi="宋体" w:eastAsia="宋体" w:cs="宋体"/>
          <w:b w:val="0"/>
          <w:bCs w:val="0"/>
          <w:color w:val="414141"/>
          <w:sz w:val="30"/>
          <w:szCs w:val="30"/>
          <w:shd w:val="clear" w:fill="FFFFFF"/>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jc w:val="right"/>
        <w:rPr>
          <w:rFonts w:hint="eastAsia" w:ascii="宋体" w:hAnsi="宋体" w:eastAsia="宋体" w:cs="宋体"/>
          <w:b w:val="0"/>
          <w:bCs w:val="0"/>
          <w:color w:val="414141"/>
          <w:sz w:val="32"/>
          <w:szCs w:val="32"/>
          <w:shd w:val="clear" w:fill="FFFFFF"/>
          <w:lang w:val="en-US" w:eastAsia="zh-CN"/>
        </w:rPr>
      </w:pPr>
      <w:r>
        <w:rPr>
          <w:rFonts w:hint="eastAsia" w:ascii="宋体" w:hAnsi="宋体" w:eastAsia="宋体" w:cs="宋体"/>
          <w:b w:val="0"/>
          <w:bCs w:val="0"/>
          <w:color w:val="414141"/>
          <w:sz w:val="32"/>
          <w:szCs w:val="32"/>
          <w:shd w:val="clear" w:fill="FFFFFF"/>
          <w:lang w:val="en-US" w:eastAsia="zh-CN"/>
        </w:rPr>
        <w:t>克州奥依塔克国有林管理局</w:t>
      </w:r>
    </w:p>
    <w:p>
      <w:pPr>
        <w:pStyle w:val="2"/>
        <w:keepNext w:val="0"/>
        <w:keepLines w:val="0"/>
        <w:widowControl/>
        <w:suppressLineNumbers w:val="0"/>
        <w:spacing w:before="226" w:beforeAutospacing="0" w:after="0" w:afterAutospacing="0" w:line="450" w:lineRule="atLeast"/>
        <w:ind w:left="0" w:right="0" w:firstLine="420"/>
        <w:jc w:val="center"/>
        <w:rPr>
          <w:rFonts w:hint="default" w:ascii="宋体" w:hAnsi="宋体" w:eastAsia="宋体" w:cs="宋体"/>
          <w:b w:val="0"/>
          <w:bCs w:val="0"/>
          <w:color w:val="414141"/>
          <w:sz w:val="32"/>
          <w:szCs w:val="32"/>
          <w:shd w:val="clear" w:fill="FFFFFF"/>
          <w:lang w:val="en-US" w:eastAsia="zh-CN"/>
        </w:rPr>
      </w:pPr>
      <w:r>
        <w:rPr>
          <w:rFonts w:hint="eastAsia" w:ascii="宋体" w:hAnsi="宋体" w:eastAsia="宋体" w:cs="宋体"/>
          <w:b w:val="0"/>
          <w:bCs w:val="0"/>
          <w:color w:val="414141"/>
          <w:sz w:val="32"/>
          <w:szCs w:val="32"/>
          <w:shd w:val="clear" w:fill="FFFFFF"/>
          <w:lang w:val="en-US" w:eastAsia="zh-CN"/>
        </w:rPr>
        <w:t xml:space="preserve">                             2019年1月24日</w:t>
      </w:r>
    </w:p>
    <w:p>
      <w:pPr>
        <w:ind w:firstLine="640" w:firstLineChars="200"/>
        <w:rPr>
          <w:rFonts w:hint="eastAsia"/>
          <w:sz w:val="32"/>
          <w:szCs w:val="40"/>
          <w:lang w:val="en-US" w:eastAsia="zh-CN"/>
        </w:rPr>
      </w:pPr>
    </w:p>
    <w:p>
      <w:pPr>
        <w:ind w:firstLine="640" w:firstLineChars="200"/>
        <w:rPr>
          <w:rFonts w:hint="eastAsia"/>
          <w:sz w:val="32"/>
          <w:szCs w:val="40"/>
          <w:lang w:val="en-US" w:eastAsia="zh-CN"/>
        </w:rPr>
      </w:pPr>
    </w:p>
    <w:p>
      <w:pPr>
        <w:ind w:firstLine="640" w:firstLineChars="200"/>
        <w:rPr>
          <w:rFonts w:hint="default"/>
          <w:sz w:val="32"/>
          <w:szCs w:val="40"/>
          <w:lang w:val="en-US" w:eastAsia="zh-CN"/>
        </w:rPr>
      </w:pPr>
    </w:p>
    <w:p>
      <w:pPr>
        <w:rPr>
          <w:rFonts w:hint="default"/>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654C5"/>
    <w:rsid w:val="0C2062DA"/>
    <w:rsid w:val="12E46959"/>
    <w:rsid w:val="18343DBB"/>
    <w:rsid w:val="183E790C"/>
    <w:rsid w:val="26AE557A"/>
    <w:rsid w:val="28180379"/>
    <w:rsid w:val="29240A92"/>
    <w:rsid w:val="2DAE472A"/>
    <w:rsid w:val="33914B91"/>
    <w:rsid w:val="348630AD"/>
    <w:rsid w:val="3DF740DA"/>
    <w:rsid w:val="42AD5FA1"/>
    <w:rsid w:val="466C72F5"/>
    <w:rsid w:val="4F0B1B0D"/>
    <w:rsid w:val="581F539B"/>
    <w:rsid w:val="58413351"/>
    <w:rsid w:val="58FD626F"/>
    <w:rsid w:val="61F3229F"/>
    <w:rsid w:val="734072AF"/>
    <w:rsid w:val="74DF3C29"/>
    <w:rsid w:val="7F8B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000000"/>
      <w:u w:val="none"/>
    </w:rPr>
  </w:style>
  <w:style w:type="character" w:styleId="7">
    <w:name w:val="Hyperlink"/>
    <w:basedOn w:val="4"/>
    <w:qFormat/>
    <w:uiPriority w:val="0"/>
    <w:rPr>
      <w:color w:val="000000"/>
      <w:u w:val="none"/>
    </w:rPr>
  </w:style>
  <w:style w:type="character" w:styleId="8">
    <w:name w:val="HTML Code"/>
    <w:basedOn w:val="4"/>
    <w:uiPriority w:val="0"/>
    <w:rPr>
      <w:rFonts w:hint="default" w:ascii="Consolas" w:hAnsi="Consolas" w:eastAsia="Consolas" w:cs="Consolas"/>
      <w:color w:val="C7254E"/>
      <w:sz w:val="21"/>
      <w:szCs w:val="21"/>
      <w:shd w:val="clear" w:fill="F8F8F8"/>
    </w:rPr>
  </w:style>
  <w:style w:type="character" w:styleId="9">
    <w:name w:val="HTML Keyboard"/>
    <w:basedOn w:val="4"/>
    <w:uiPriority w:val="0"/>
    <w:rPr>
      <w:rFonts w:hint="default" w:ascii="Consolas" w:hAnsi="Consolas" w:eastAsia="Consolas" w:cs="Consolas"/>
      <w:sz w:val="21"/>
      <w:szCs w:val="21"/>
    </w:rPr>
  </w:style>
  <w:style w:type="character" w:styleId="10">
    <w:name w:val="HTML Sample"/>
    <w:basedOn w:val="4"/>
    <w:uiPriority w:val="0"/>
    <w:rPr>
      <w:rFonts w:hint="default" w:ascii="Consolas" w:hAnsi="Consolas" w:eastAsia="Consolas" w:cs="Consolas"/>
      <w:sz w:val="21"/>
      <w:szCs w:val="21"/>
      <w:shd w:val="clear" w:fill="DD514C"/>
    </w:rPr>
  </w:style>
  <w:style w:type="character" w:customStyle="1" w:styleId="11">
    <w:name w:val="am-active17"/>
    <w:basedOn w:val="4"/>
    <w:qFormat/>
    <w:uiPriority w:val="0"/>
    <w:rPr>
      <w:color w:val="C10802"/>
    </w:rPr>
  </w:style>
  <w:style w:type="character" w:customStyle="1" w:styleId="12">
    <w:name w:val="am-active18"/>
    <w:basedOn w:val="4"/>
    <w:uiPriority w:val="0"/>
    <w:rPr>
      <w:color w:val="1B961B"/>
    </w:rPr>
  </w:style>
  <w:style w:type="character" w:customStyle="1" w:styleId="13">
    <w:name w:val="am-active19"/>
    <w:basedOn w:val="4"/>
    <w:uiPriority w:val="0"/>
    <w:rPr>
      <w:color w:val="0084C7"/>
      <w:shd w:val="clear" w:fill="F0F0F0"/>
    </w:rPr>
  </w:style>
  <w:style w:type="character" w:customStyle="1" w:styleId="14">
    <w:name w:val="am-active20"/>
    <w:basedOn w:val="4"/>
    <w:qFormat/>
    <w:uiPriority w:val="0"/>
    <w:rPr>
      <w:color w:val="AA4B00"/>
    </w:rPr>
  </w:style>
  <w:style w:type="character" w:customStyle="1" w:styleId="15">
    <w:name w:val="am-datepicker-old"/>
    <w:basedOn w:val="4"/>
    <w:uiPriority w:val="0"/>
    <w:rPr>
      <w:color w:val="F59490"/>
    </w:rPr>
  </w:style>
  <w:style w:type="character" w:customStyle="1" w:styleId="16">
    <w:name w:val="am-datepicker-old1"/>
    <w:basedOn w:val="4"/>
    <w:uiPriority w:val="0"/>
    <w:rPr>
      <w:color w:val="94DF94"/>
    </w:rPr>
  </w:style>
  <w:style w:type="character" w:customStyle="1" w:styleId="17">
    <w:name w:val="am-datepicker-old2"/>
    <w:basedOn w:val="4"/>
    <w:qFormat/>
    <w:uiPriority w:val="0"/>
    <w:rPr>
      <w:color w:val="89D7FF"/>
    </w:rPr>
  </w:style>
  <w:style w:type="character" w:customStyle="1" w:styleId="18">
    <w:name w:val="am-datepicker-old3"/>
    <w:basedOn w:val="4"/>
    <w:uiPriority w:val="0"/>
    <w:rPr>
      <w:color w:val="FFAD6D"/>
    </w:rPr>
  </w:style>
  <w:style w:type="character" w:customStyle="1" w:styleId="19">
    <w:name w:val="hover27"/>
    <w:basedOn w:val="4"/>
    <w:uiPriority w:val="0"/>
    <w:rPr>
      <w:shd w:val="clear" w:fill="F0F0F0"/>
    </w:rPr>
  </w:style>
  <w:style w:type="character" w:customStyle="1" w:styleId="20">
    <w:name w:val="am-disabled16"/>
    <w:basedOn w:val="4"/>
    <w:uiPriority w:val="0"/>
    <w:rPr>
      <w:color w:val="999999"/>
      <w:shd w:val="clear" w:fill="FAFAF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2021-05-17T13:04:00Z</dcterms:created>
  <dc:creator>Administrator</dc:creator>
  <cp:lastModifiedBy>Administrator</cp:lastModifiedBy>
  <cp:lastPrinted>2021-05-17T13:14:00Z</cp:lastPrinted>
  <dcterms:modified xsi:type="dcterms:W3CDTF">2022-02-19T05:17:04Z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E325E39EE30F4336B6272A35199B42A5</vt:lpwstr>
  </property>
</Properties>
</file>