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lang w:eastAsia="zh-CN"/>
        </w:rPr>
        <w:t>克孜勒苏柯尔克孜自治州妇女联合会</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2019</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hint="eastAsia" w:ascii="黑体" w:hAnsi="黑体" w:eastAsia="黑体"/>
          <w:kern w:val="0"/>
          <w:sz w:val="44"/>
          <w:szCs w:val="4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克州妇联</w:t>
      </w:r>
      <w:r>
        <w:rPr>
          <w:rFonts w:hint="eastAsia" w:ascii="仿宋_GB2312" w:hAnsi="宋体" w:eastAsia="仿宋_GB2312"/>
          <w:b/>
          <w:kern w:val="0"/>
          <w:sz w:val="32"/>
          <w:szCs w:val="32"/>
        </w:rPr>
        <w:t>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lang w:val="en-US" w:eastAsia="zh-CN"/>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eastAsia="仿宋_GB2312"/>
          <w:b/>
          <w:kern w:val="0"/>
          <w:sz w:val="32"/>
          <w:szCs w:val="32"/>
          <w:lang w:val="en-US" w:eastAsia="zh-CN"/>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克州妇联</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克州妇联</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克州妇联</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克州妇联</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w:t>
      </w:r>
      <w:r>
        <w:rPr>
          <w:rFonts w:hint="eastAsia" w:ascii="仿宋_GB2312" w:hAnsi="宋体" w:eastAsia="仿宋_GB2312"/>
          <w:bCs/>
          <w:kern w:val="0"/>
          <w:sz w:val="32"/>
          <w:szCs w:val="32"/>
        </w:rPr>
        <w:t>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克州妇联</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克州妇联</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克州妇联</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克州妇联</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克州妇联</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克州妇联</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jc w:val="both"/>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克孜勒苏柯尔克孜自治州妇女联合会是自治州党委领导下的全州各族各界妇女的群众团体组织，是党和政府联系妇女群众的桥梁和纽带，是国家政权的重要社会支柱之一。</w:t>
      </w:r>
    </w:p>
    <w:p>
      <w:pPr>
        <w:widowControl/>
        <w:spacing w:line="560" w:lineRule="exact"/>
        <w:ind w:firstLine="640"/>
        <w:jc w:val="both"/>
        <w:rPr>
          <w:rFonts w:ascii="仿宋_GB2312" w:hAnsi="宋体" w:eastAsia="仿宋_GB2312" w:cs="宋体"/>
          <w:bCs/>
          <w:kern w:val="0"/>
          <w:sz w:val="32"/>
          <w:szCs w:val="32"/>
        </w:rPr>
      </w:pPr>
      <w:r>
        <w:rPr>
          <w:rFonts w:hint="eastAsia" w:ascii="仿宋_GB2312" w:hAnsi="黑体" w:eastAsia="仿宋_GB2312" w:cs="宋体"/>
          <w:bCs/>
          <w:kern w:val="0"/>
          <w:sz w:val="32"/>
          <w:szCs w:val="32"/>
        </w:rPr>
        <w:t>妇联组织的基本职能是：坚持正确的政治方向，紧密围绕党和政府的中心任务开展工作，宣传马克思主义妇女观和男女平等思想，代表妇女参与国家和社会事务的民主决策、民主管理、民主监督，维护妇女儿童合法权益，关心妇女工作生活，依据《中华全国妇女联合会章程》和妇女代表大会的任务，承担自治州妇女儿童工作委员会办公室的工作，承办自治州党委、自治州人民政府交办的有关事项。概括地说，妇联组织的具体职能是：团结、教育、代表、服务、联谊。</w:t>
      </w:r>
      <w:r>
        <w:rPr>
          <w:rFonts w:hint="eastAsia" w:ascii="仿宋_GB2312" w:hAnsi="宋体" w:eastAsia="仿宋_GB2312" w:cs="宋体"/>
          <w:bCs/>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5"/>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克州妇联无下属预算单位，下设2个处室，分别是：</w:t>
      </w:r>
      <w:r>
        <w:rPr>
          <w:rFonts w:hint="eastAsia" w:ascii="仿宋_GB2312" w:hAnsi="宋体" w:eastAsia="仿宋_GB2312" w:cs="宋体"/>
          <w:kern w:val="0"/>
          <w:sz w:val="32"/>
          <w:szCs w:val="32"/>
        </w:rPr>
        <w:t>克州妇联办公室、克州妇儿工委办公室。</w:t>
      </w:r>
    </w:p>
    <w:p>
      <w:pPr>
        <w:widowControl/>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克州妇联单位</w:t>
      </w:r>
      <w:r>
        <w:rPr>
          <w:rFonts w:hint="eastAsia" w:ascii="仿宋_GB2312" w:hAnsi="宋体" w:eastAsia="仿宋_GB2312" w:cs="宋体"/>
          <w:kern w:val="0"/>
          <w:sz w:val="32"/>
          <w:szCs w:val="32"/>
        </w:rPr>
        <w:t>编制数9人，实有人数</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，原因为工作原因调离减少</w:t>
      </w:r>
      <w:r>
        <w:rPr>
          <w:rFonts w:hint="eastAsia" w:ascii="仿宋_GB2312" w:hAnsi="宋体" w:eastAsia="仿宋_GB2312" w:cs="宋体"/>
          <w:kern w:val="0"/>
          <w:sz w:val="32"/>
          <w:szCs w:val="32"/>
          <w:lang w:val="en-US" w:eastAsia="zh-CN"/>
        </w:rPr>
        <w:t>1人</w:t>
      </w:r>
      <w:r>
        <w:rPr>
          <w:rFonts w:hint="eastAsia" w:ascii="仿宋_GB2312" w:hAnsi="宋体" w:eastAsia="仿宋_GB2312" w:cs="宋体"/>
          <w:kern w:val="0"/>
          <w:sz w:val="32"/>
          <w:szCs w:val="32"/>
        </w:rPr>
        <w:t>；退休</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，原因为退休干部去世</w:t>
      </w:r>
      <w:r>
        <w:rPr>
          <w:rFonts w:hint="eastAsia" w:ascii="仿宋_GB2312" w:hAnsi="宋体" w:eastAsia="仿宋_GB2312" w:cs="宋体"/>
          <w:kern w:val="0"/>
          <w:sz w:val="32"/>
          <w:szCs w:val="32"/>
        </w:rPr>
        <w:t>；离休0人，增加0人。</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2019</w:t>
      </w:r>
      <w:r>
        <w:rPr>
          <w:rFonts w:hint="eastAsia" w:ascii="黑体" w:hAnsi="黑体" w:eastAsia="黑体"/>
          <w:kern w:val="0"/>
          <w:sz w:val="32"/>
          <w:szCs w:val="32"/>
        </w:rPr>
        <w:t>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克州妇联</w:t>
      </w:r>
      <w:r>
        <w:rPr>
          <w:rFonts w:hint="eastAsia" w:ascii="仿宋_GB2312" w:hAnsi="宋体" w:eastAsia="仿宋_GB2312"/>
          <w:kern w:val="0"/>
          <w:sz w:val="24"/>
        </w:rPr>
        <w:t xml:space="preserve">                                           单位：万元</w:t>
      </w:r>
    </w:p>
    <w:tbl>
      <w:tblPr>
        <w:tblStyle w:val="7"/>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20"/>
        <w:gridCol w:w="1845"/>
        <w:gridCol w:w="2955"/>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收     入</w:t>
            </w:r>
          </w:p>
        </w:tc>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项      目</w:t>
            </w: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预算数</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功能分类</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一、财政拨款（补助）</w:t>
            </w: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126.53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201 一般公共服务支出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221.57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        一般公共预算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126.53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202 外交支出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       政府性基金预算</w:t>
            </w:r>
          </w:p>
        </w:tc>
        <w:tc>
          <w:tcPr>
            <w:tcW w:w="1845"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203 国防支出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教育收费（财政专户）</w:t>
            </w:r>
          </w:p>
        </w:tc>
        <w:tc>
          <w:tcPr>
            <w:tcW w:w="1845"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204 公共安全支出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事业收入</w:t>
            </w:r>
          </w:p>
        </w:tc>
        <w:tc>
          <w:tcPr>
            <w:tcW w:w="1845"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205 教育支出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上级补助收入</w:t>
            </w:r>
          </w:p>
        </w:tc>
        <w:tc>
          <w:tcPr>
            <w:tcW w:w="1845"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206 科学技术支出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事业单位经营收入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207 文化体育与传媒支出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其他收入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208 社会保障和就业支出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预算外收入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209 社会保险基金支出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用事业基金弥补收支差额</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210 医疗卫生与计划生育支出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211 节能环保支出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212 城乡社区支出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213 农林水支出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214 交通运输支出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215 资源勘探信息等支出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216 商业服务业等支出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217 金融支出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219 援助其他地区支出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220 国土资源气象等支出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221 住房保障支出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222 粮油物资管理支出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223 国有资本经营预算支出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227 预备费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229 其他支出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231 债务还本支出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232 债务付息支出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233 债务发行费支出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本  年  收  入  小  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131.53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本  年  支  出  小  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221.57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单位上年结余（不包含国库集中支付额度结余）</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90.05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803" w:firstLineChars="40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230 转移性支出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收  入   总   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221.58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支   出  总   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221.57</w:t>
            </w: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克州妇联</w:t>
      </w:r>
      <w:r>
        <w:rPr>
          <w:rFonts w:hint="eastAsia" w:ascii="仿宋_GB2312" w:hAnsi="宋体" w:eastAsia="仿宋_GB2312"/>
          <w:kern w:val="0"/>
          <w:sz w:val="24"/>
        </w:rPr>
        <w:t xml:space="preserve">                                              单位：万元</w:t>
      </w:r>
    </w:p>
    <w:tbl>
      <w:tblPr>
        <w:tblStyle w:val="7"/>
        <w:tblW w:w="98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450"/>
        <w:gridCol w:w="435"/>
        <w:gridCol w:w="1875"/>
        <w:gridCol w:w="491"/>
        <w:gridCol w:w="610"/>
        <w:gridCol w:w="624"/>
        <w:gridCol w:w="610"/>
        <w:gridCol w:w="506"/>
        <w:gridCol w:w="565"/>
        <w:gridCol w:w="595"/>
        <w:gridCol w:w="551"/>
        <w:gridCol w:w="521"/>
        <w:gridCol w:w="758"/>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功能分类科目编码</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功能分类科目名称</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总计</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一般公共预算拨款</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    政府性基金预算拨款</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财政专户管理资金</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事业收入</w:t>
            </w: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上级补助收入</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事业单位经营收入</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其他收入</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预算外收入</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用事业基金弥补收支差额</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单位上年结余（不包含国库集中支付额度结余）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1" w:firstLineChars="100"/>
              <w:jc w:val="both"/>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类</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1" w:firstLineChars="10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1" w:firstLineChars="10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eastAsia="zh-CN"/>
              </w:rPr>
            </w:pPr>
            <w:r>
              <w:rPr>
                <w:rFonts w:hint="eastAsia" w:ascii="仿宋_GB2312" w:hAnsi="仿宋_GB2312" w:eastAsia="仿宋_GB2312" w:cs="仿宋_GB2312"/>
                <w:b/>
                <w:bCs/>
                <w:i w:val="0"/>
                <w:color w:val="000000"/>
                <w:sz w:val="20"/>
                <w:szCs w:val="20"/>
                <w:u w:val="none"/>
                <w:lang w:eastAsia="zh-CN"/>
              </w:rPr>
              <w:t>合计</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221.57</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126.53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90.05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行政运行（群众团体事务）</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221.57</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126.53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克州妇联</w:t>
      </w:r>
      <w:r>
        <w:rPr>
          <w:rFonts w:hint="eastAsia" w:ascii="仿宋_GB2312" w:hAnsi="宋体" w:eastAsia="仿宋_GB2312"/>
          <w:kern w:val="0"/>
          <w:sz w:val="24"/>
        </w:rPr>
        <w:t xml:space="preserve">                                          单位：万元</w:t>
      </w:r>
    </w:p>
    <w:tbl>
      <w:tblPr>
        <w:tblStyle w:val="7"/>
        <w:tblW w:w="8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5"/>
        <w:gridCol w:w="812"/>
        <w:gridCol w:w="812"/>
        <w:gridCol w:w="2311"/>
        <w:gridCol w:w="1767"/>
        <w:gridCol w:w="1621"/>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600"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项         目</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功能分类科目编码</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功能分类科目名称</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合      计</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基本支出</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类</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款</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项</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eastAsia="zh-CN"/>
              </w:rPr>
            </w:pPr>
            <w:r>
              <w:rPr>
                <w:rFonts w:hint="eastAsia" w:ascii="仿宋_GB2312" w:hAnsi="仿宋_GB2312" w:eastAsia="仿宋_GB2312" w:cs="仿宋_GB2312"/>
                <w:b/>
                <w:bCs/>
                <w:i w:val="0"/>
                <w:color w:val="000000"/>
                <w:sz w:val="20"/>
                <w:szCs w:val="20"/>
                <w:u w:val="none"/>
                <w:lang w:eastAsia="zh-CN"/>
              </w:rPr>
              <w:t>合计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221.57</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99.25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29</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行政运行（群众团体事务）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221.57</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99.25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bl>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ind w:firstLine="2570" w:firstLineChars="800"/>
        <w:jc w:val="both"/>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4"/>
          <w:szCs w:val="24"/>
        </w:rPr>
        <w:t>编制部门：</w:t>
      </w:r>
      <w:r>
        <w:rPr>
          <w:rFonts w:hint="eastAsia" w:ascii="仿宋_GB2312" w:hAnsi="宋体" w:eastAsia="仿宋_GB2312"/>
          <w:kern w:val="0"/>
          <w:sz w:val="28"/>
          <w:szCs w:val="28"/>
          <w:lang w:eastAsia="zh-CN"/>
        </w:rPr>
        <w:t>克州妇联</w:t>
      </w:r>
      <w:r>
        <w:rPr>
          <w:rFonts w:hint="eastAsia" w:ascii="仿宋_GB2312" w:hAnsi="宋体" w:eastAsia="仿宋_GB2312"/>
          <w:kern w:val="0"/>
          <w:sz w:val="28"/>
          <w:szCs w:val="28"/>
        </w:rPr>
        <w:t xml:space="preserve">                                    </w:t>
      </w:r>
      <w:r>
        <w:rPr>
          <w:rFonts w:hint="eastAsia" w:ascii="仿宋_GB2312" w:hAnsi="宋体" w:eastAsia="仿宋_GB2312"/>
          <w:kern w:val="0"/>
          <w:sz w:val="24"/>
          <w:szCs w:val="24"/>
        </w:rPr>
        <w:t>单位：万元</w:t>
      </w:r>
    </w:p>
    <w:tbl>
      <w:tblPr>
        <w:tblStyle w:val="7"/>
        <w:tblW w:w="9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41"/>
        <w:gridCol w:w="1332"/>
        <w:gridCol w:w="2721"/>
        <w:gridCol w:w="732"/>
        <w:gridCol w:w="118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3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财政拨款收入</w:t>
            </w:r>
          </w:p>
        </w:tc>
        <w:tc>
          <w:tcPr>
            <w:tcW w:w="5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1400" w:leftChars="380" w:right="0" w:hanging="602" w:hangingChars="300"/>
              <w:jc w:val="both"/>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项   目                   </w:t>
            </w: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合计</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 能 分 类</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一般公共预算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2" w:firstLineChars="20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财政拨款（补助）</w:t>
            </w: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126.53</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201 一般公共服务支出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126.53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126.53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    一般公共预算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126.53</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202 外交支出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    政府性基金预算</w:t>
            </w:r>
          </w:p>
        </w:tc>
        <w:tc>
          <w:tcPr>
            <w:tcW w:w="1332"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203 国防支出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lang w:val="en-US" w:eastAsia="zh-CN"/>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204 公共安全支出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205 教育支出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206 科学技术支出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207 文化体育与传媒支出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208 社会保障和就业支出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209 社会保险基金支出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210 医疗卫生与计划生育支出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18"/>
                <w:szCs w:val="18"/>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211 节能环保支出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212 城乡社区支出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213 农林水支出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214 交通运输支出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215 资源勘探信息等支出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216 商业服务业等支出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217 金融支出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219 援助其他地区支出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220 国土资源气象等支出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221 住房保障支出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222 粮油物资管理支出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223 国有资本经营预算支出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227 预备费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229 其他支出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231 债务还本支出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232 债务付息支出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i w:val="0"/>
                <w:color w:val="000000"/>
                <w:sz w:val="20"/>
                <w:szCs w:val="20"/>
                <w:u w:val="none"/>
              </w:rPr>
            </w:pPr>
          </w:p>
        </w:tc>
        <w:tc>
          <w:tcPr>
            <w:tcW w:w="133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233 债务发行费支出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本  年  收  入  小  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126.53</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本  年  支  出  小  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126.53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126.53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单位上年结余（不包含国库集中支付额度结余）</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90.05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602" w:firstLineChars="30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230 转移性支出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收   入   总   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126.53</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支   出  总   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126.53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126.53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color w:val="000000"/>
                <w:sz w:val="20"/>
                <w:szCs w:val="20"/>
                <w:u w:val="none"/>
              </w:rPr>
            </w:pPr>
          </w:p>
        </w:tc>
      </w:tr>
    </w:tbl>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克州妇联</w:t>
            </w:r>
          </w:p>
        </w:tc>
        <w:tc>
          <w:tcPr>
            <w:tcW w:w="66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lang w:eastAsia="zh-CN"/>
              </w:rPr>
              <w:t>合计</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126.53</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99.25</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27.28</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行政运行（群众团体事务）</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126.53</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99.25</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27.28</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800"/>
        <w:gridCol w:w="2668"/>
        <w:gridCol w:w="995"/>
        <w:gridCol w:w="706"/>
        <w:gridCol w:w="976"/>
        <w:gridCol w:w="725"/>
        <w:gridCol w:w="1701"/>
      </w:tblGrid>
      <w:tr>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克州妇联</w:t>
            </w:r>
          </w:p>
        </w:tc>
        <w:tc>
          <w:tcPr>
            <w:tcW w:w="99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16"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6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66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0"/>
                <w:szCs w:val="20"/>
                <w:lang w:val="en-US" w:eastAsia="zh-CN"/>
              </w:rPr>
            </w:pP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0"/>
                <w:szCs w:val="20"/>
              </w:rPr>
            </w:pP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合计</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99.25</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94.77</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4.48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09</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0.39</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0.39</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电费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0.02</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147" w:rightChars="7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42</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5.21</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5.21</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0.39</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0.39</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10.87</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10.87</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27.44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27.44</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301</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34.5</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34.5</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301</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7.64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7.64</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奖金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2.29</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2.29</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0.69</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0.69</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6.44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6.44</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0.18</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p>
        </w:tc>
        <w:tc>
          <w:tcPr>
            <w:tcW w:w="26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99.25</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94.77</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4.48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457"/>
        <w:gridCol w:w="329"/>
        <w:gridCol w:w="397"/>
        <w:gridCol w:w="851"/>
        <w:gridCol w:w="1456"/>
        <w:gridCol w:w="750"/>
        <w:gridCol w:w="110"/>
        <w:gridCol w:w="459"/>
        <w:gridCol w:w="536"/>
        <w:gridCol w:w="728"/>
        <w:gridCol w:w="576"/>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克州妇联</w:t>
            </w:r>
          </w:p>
        </w:tc>
        <w:tc>
          <w:tcPr>
            <w:tcW w:w="995"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keepNext w:val="0"/>
              <w:keepLines w:val="0"/>
              <w:suppressLineNumbers w:val="0"/>
              <w:spacing w:before="0" w:beforeAutospacing="0" w:after="0" w:afterAutospacing="0"/>
              <w:ind w:left="0" w:right="0"/>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728" w:type="dxa"/>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76" w:type="dxa"/>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65" w:type="dxa"/>
            <w:gridSpan w:val="2"/>
            <w:tcBorders>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29" w:type="dxa"/>
            <w:tcBorders>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728" w:type="dxa"/>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576" w:type="dxa"/>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329"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397"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851"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145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合计</w:t>
            </w:r>
          </w:p>
        </w:tc>
        <w:tc>
          <w:tcPr>
            <w:tcW w:w="75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27.28</w:t>
            </w:r>
          </w:p>
        </w:tc>
        <w:tc>
          <w:tcPr>
            <w:tcW w:w="569"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p>
        </w:tc>
        <w:tc>
          <w:tcPr>
            <w:tcW w:w="53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10</w:t>
            </w:r>
          </w:p>
        </w:tc>
        <w:tc>
          <w:tcPr>
            <w:tcW w:w="728"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17.28</w:t>
            </w:r>
          </w:p>
        </w:tc>
        <w:tc>
          <w:tcPr>
            <w:tcW w:w="57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578"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19"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578"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2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2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397"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201</w:t>
            </w:r>
          </w:p>
        </w:tc>
        <w:tc>
          <w:tcPr>
            <w:tcW w:w="329"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29</w:t>
            </w:r>
          </w:p>
        </w:tc>
        <w:tc>
          <w:tcPr>
            <w:tcW w:w="397"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01</w:t>
            </w:r>
          </w:p>
        </w:tc>
        <w:tc>
          <w:tcPr>
            <w:tcW w:w="851"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行政运行（群众团体事务）</w:t>
            </w:r>
          </w:p>
        </w:tc>
        <w:tc>
          <w:tcPr>
            <w:tcW w:w="145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群众工作经费</w:t>
            </w:r>
          </w:p>
        </w:tc>
        <w:tc>
          <w:tcPr>
            <w:tcW w:w="75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7</w:t>
            </w:r>
          </w:p>
        </w:tc>
        <w:tc>
          <w:tcPr>
            <w:tcW w:w="569"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p>
        </w:tc>
        <w:tc>
          <w:tcPr>
            <w:tcW w:w="53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7</w:t>
            </w:r>
          </w:p>
        </w:tc>
        <w:tc>
          <w:tcPr>
            <w:tcW w:w="728"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p>
        </w:tc>
        <w:tc>
          <w:tcPr>
            <w:tcW w:w="57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578"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19"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578"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2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2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397"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201</w:t>
            </w:r>
          </w:p>
        </w:tc>
        <w:tc>
          <w:tcPr>
            <w:tcW w:w="329"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29</w:t>
            </w:r>
          </w:p>
        </w:tc>
        <w:tc>
          <w:tcPr>
            <w:tcW w:w="397"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01</w:t>
            </w:r>
          </w:p>
        </w:tc>
        <w:tc>
          <w:tcPr>
            <w:tcW w:w="851"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r>
              <w:rPr>
                <w:rFonts w:hint="eastAsia" w:ascii="仿宋_GB2312" w:hAnsi="宋体" w:eastAsia="仿宋_GB2312"/>
                <w:kern w:val="0"/>
                <w:sz w:val="21"/>
                <w:szCs w:val="21"/>
                <w:lang w:eastAsia="zh-CN"/>
              </w:rPr>
              <w:t>行政运行（群众团体事务）</w:t>
            </w:r>
          </w:p>
        </w:tc>
        <w:tc>
          <w:tcPr>
            <w:tcW w:w="145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人员补助经费</w:t>
            </w:r>
          </w:p>
        </w:tc>
        <w:tc>
          <w:tcPr>
            <w:tcW w:w="75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17.28</w:t>
            </w:r>
          </w:p>
        </w:tc>
        <w:tc>
          <w:tcPr>
            <w:tcW w:w="569"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p>
        </w:tc>
        <w:tc>
          <w:tcPr>
            <w:tcW w:w="53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p>
        </w:tc>
        <w:tc>
          <w:tcPr>
            <w:tcW w:w="728"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17.28</w:t>
            </w:r>
          </w:p>
        </w:tc>
        <w:tc>
          <w:tcPr>
            <w:tcW w:w="57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578"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19"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578"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2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2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397"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201</w:t>
            </w:r>
          </w:p>
        </w:tc>
        <w:tc>
          <w:tcPr>
            <w:tcW w:w="329"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29</w:t>
            </w:r>
          </w:p>
        </w:tc>
        <w:tc>
          <w:tcPr>
            <w:tcW w:w="397"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01</w:t>
            </w:r>
          </w:p>
        </w:tc>
        <w:tc>
          <w:tcPr>
            <w:tcW w:w="851"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r>
              <w:rPr>
                <w:rFonts w:hint="eastAsia" w:ascii="仿宋_GB2312" w:hAnsi="宋体" w:eastAsia="仿宋_GB2312"/>
                <w:kern w:val="0"/>
                <w:sz w:val="21"/>
                <w:szCs w:val="21"/>
                <w:lang w:eastAsia="zh-CN"/>
              </w:rPr>
              <w:t>行政运行（群众团体事务）</w:t>
            </w:r>
          </w:p>
        </w:tc>
        <w:tc>
          <w:tcPr>
            <w:tcW w:w="145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妇女人均一元钱</w:t>
            </w:r>
          </w:p>
        </w:tc>
        <w:tc>
          <w:tcPr>
            <w:tcW w:w="75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3</w:t>
            </w:r>
          </w:p>
        </w:tc>
        <w:tc>
          <w:tcPr>
            <w:tcW w:w="569"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p>
        </w:tc>
        <w:tc>
          <w:tcPr>
            <w:tcW w:w="53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3</w:t>
            </w:r>
          </w:p>
        </w:tc>
        <w:tc>
          <w:tcPr>
            <w:tcW w:w="728"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p>
        </w:tc>
        <w:tc>
          <w:tcPr>
            <w:tcW w:w="57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578"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19"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578"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2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2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397"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2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2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2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2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2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2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2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2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2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2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2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2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6"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keepNext w:val="0"/>
              <w:keepLines w:val="0"/>
              <w:widowControl/>
              <w:suppressLineNumbers w:val="0"/>
              <w:spacing w:before="0" w:beforeAutospacing="0" w:after="0" w:afterAutospacing="0"/>
              <w:ind w:left="0" w:right="0"/>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329"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397"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851"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145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17.28</w:t>
            </w:r>
          </w:p>
        </w:tc>
        <w:tc>
          <w:tcPr>
            <w:tcW w:w="569"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p>
        </w:tc>
        <w:tc>
          <w:tcPr>
            <w:tcW w:w="53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10</w:t>
            </w:r>
          </w:p>
        </w:tc>
        <w:tc>
          <w:tcPr>
            <w:tcW w:w="728"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17.28</w:t>
            </w:r>
          </w:p>
        </w:tc>
        <w:tc>
          <w:tcPr>
            <w:tcW w:w="576"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578"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19"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578"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2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420" w:type="dxa"/>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c>
          <w:tcPr>
            <w:tcW w:w="397" w:type="dxa"/>
            <w:gridSpan w:val="2"/>
            <w:shd w:val="clear" w:color="auto" w:fill="auto"/>
            <w:vAlign w:val="center"/>
          </w:tcPr>
          <w:p>
            <w:pPr>
              <w:keepNext w:val="0"/>
              <w:keepLines w:val="0"/>
              <w:widowControl/>
              <w:suppressLineNumbers w:val="0"/>
              <w:spacing w:before="0" w:beforeAutospacing="0" w:after="0" w:afterAutospacing="0"/>
              <w:ind w:left="0" w:right="0"/>
              <w:jc w:val="center"/>
              <w:outlineLvl w:val="1"/>
              <w:rPr>
                <w:rFonts w:ascii="仿宋_GB2312" w:hAnsi="宋体" w:eastAsia="仿宋_GB2312"/>
                <w:kern w:val="0"/>
                <w:sz w:val="32"/>
                <w:szCs w:val="3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克州妇联</w:t>
      </w:r>
      <w:r>
        <w:rPr>
          <w:rFonts w:hint="eastAsia" w:ascii="仿宋_GB2312" w:hAnsi="宋体" w:eastAsia="仿宋_GB2312"/>
          <w:kern w:val="0"/>
          <w:sz w:val="24"/>
        </w:rPr>
        <w:t xml:space="preserve">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1.8</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0.4</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lang w:val="en-US" w:eastAsia="zh-CN"/>
              </w:rPr>
            </w:pP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lang w:val="en-US" w:eastAsia="zh-CN"/>
              </w:rPr>
            </w:pP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lang w:val="en-US" w:eastAsia="zh-CN"/>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lang w:val="en-US" w:eastAsia="zh-CN"/>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克州妇联</w:t>
      </w:r>
      <w:r>
        <w:rPr>
          <w:rFonts w:hint="eastAsia" w:ascii="仿宋_GB2312" w:hAnsi="宋体" w:eastAsia="仿宋_GB2312"/>
          <w:kern w:val="0"/>
          <w:sz w:val="24"/>
        </w:rPr>
        <w:t xml:space="preserve">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val="en-US" w:eastAsia="zh-CN"/>
        </w:rPr>
        <w:t>2019年没有使用政府性基金预算拨款安排的支出，故此表为</w:t>
      </w:r>
      <w:r>
        <w:rPr>
          <w:rFonts w:hint="eastAsia" w:ascii="仿宋_GB2312" w:hAnsi="宋体" w:eastAsia="仿宋_GB2312"/>
          <w:b/>
          <w:kern w:val="0"/>
          <w:sz w:val="28"/>
          <w:szCs w:val="32"/>
        </w:rPr>
        <w:t>空表。</w:t>
      </w:r>
    </w:p>
    <w:p>
      <w:pPr>
        <w:widowControl/>
        <w:jc w:val="left"/>
        <w:outlineLvl w:val="1"/>
        <w:rPr>
          <w:rFonts w:ascii="仿宋_GB2312" w:hAnsi="宋体" w:eastAsia="仿宋_GB2312"/>
          <w:kern w:val="0"/>
          <w:sz w:val="32"/>
          <w:szCs w:val="32"/>
        </w:rPr>
        <w:sectPr>
          <w:footerReference r:id="rId5" w:type="default"/>
          <w:pgSz w:w="11906" w:h="16838"/>
          <w:pgMar w:top="2098" w:right="1418" w:bottom="1928" w:left="1588" w:header="851" w:footer="992" w:gutter="0"/>
          <w:pgNumType w:fmt="numberInDash" w:start="2"/>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beforeLines="50" w:line="500" w:lineRule="exact"/>
        <w:ind w:left="0" w:leftChars="0" w:right="0" w:rightChars="0"/>
        <w:jc w:val="center"/>
        <w:textAlignment w:val="auto"/>
        <w:outlineLvl w:val="1"/>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2019</w:t>
      </w:r>
      <w:r>
        <w:rPr>
          <w:rFonts w:hint="eastAsia" w:ascii="黑体" w:hAnsi="黑体" w:eastAsia="黑体"/>
          <w:kern w:val="0"/>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克州妇联</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收支预算情况的总体说明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克州妇联</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221.58</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126.53万元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上级补助收入</w:t>
      </w:r>
      <w:r>
        <w:rPr>
          <w:rFonts w:hint="eastAsia" w:ascii="仿宋_GB2312" w:hAnsi="宋体" w:eastAsia="仿宋_GB2312" w:cs="宋体"/>
          <w:kern w:val="0"/>
          <w:sz w:val="32"/>
          <w:szCs w:val="32"/>
          <w:lang w:val="en-US" w:eastAsia="zh-CN"/>
        </w:rPr>
        <w:t>5万元、</w:t>
      </w: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90.05万元</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221.57万元</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克州妇联</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年收入预算情况说明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克州妇联</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221.58</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126.53</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57.10</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3.9</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eastAsia="zh-CN"/>
        </w:rPr>
        <w:t>较</w:t>
      </w:r>
      <w:r>
        <w:rPr>
          <w:rFonts w:hint="eastAsia" w:ascii="仿宋_GB2312" w:hAnsi="宋体" w:eastAsia="仿宋_GB2312" w:cs="宋体"/>
          <w:kern w:val="0"/>
          <w:sz w:val="32"/>
          <w:szCs w:val="32"/>
          <w:lang w:val="en-US" w:eastAsia="zh-CN"/>
        </w:rPr>
        <w:t>2018年在职人员情况，减少1人，人员经费减少</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上级补助收入资金</w:t>
      </w:r>
      <w:r>
        <w:rPr>
          <w:rFonts w:hint="eastAsia" w:ascii="仿宋_GB2312" w:hAnsi="宋体" w:eastAsia="仿宋_GB2312" w:cs="宋体"/>
          <w:kern w:val="0"/>
          <w:sz w:val="32"/>
          <w:szCs w:val="32"/>
          <w:lang w:val="en-US" w:eastAsia="zh-CN"/>
        </w:rPr>
        <w:t>5万元，占2.26</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自治区妇联年初将妇女儿童工作经费做入计划中，将此经费提前拨付</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rPr>
          <w:rFonts w:ascii="仿宋_GB2312" w:hAnsi="宋体" w:eastAsia="仿宋_GB2312" w:cs="宋体"/>
          <w:b/>
          <w:kern w:val="0"/>
          <w:sz w:val="32"/>
          <w:szCs w:val="32"/>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90.05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40.64</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90.05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2018年工作队经费因工作安排后未及时支出，导致经费结余，及妇女儿童工作经费因工作计划，预计2019年支出。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克州妇联</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年支出预算情况说明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克州妇联</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221.57</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99.25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44.79</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4.02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人员减少，减少经费安排</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122.33</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55.21</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95.17</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2018年“美丽庭院”、“靓发屋”项目经费结余，计划2019年继续支出</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克州妇联</w:t>
      </w:r>
      <w:r>
        <w:rPr>
          <w:rFonts w:hint="eastAsia" w:ascii="黑体" w:hAnsi="黑体" w:eastAsia="黑体" w:cs="宋体"/>
          <w:bCs/>
          <w:kern w:val="0"/>
          <w:sz w:val="32"/>
          <w:szCs w:val="32"/>
          <w:lang w:val="en-US" w:eastAsia="zh-CN"/>
        </w:rPr>
        <w:t>2019</w:t>
      </w:r>
      <w:r>
        <w:rPr>
          <w:rFonts w:hint="eastAsia" w:ascii="黑体" w:hAnsi="黑体" w:eastAsia="黑体" w:cs="宋体"/>
          <w:bCs/>
          <w:kern w:val="0"/>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221.57</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textAlignment w:val="auto"/>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克州妇联</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年一般公共预算当年拨款情况说明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克州妇联</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221.57</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91.14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41.13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根据</w:t>
      </w:r>
      <w:r>
        <w:rPr>
          <w:rFonts w:hint="eastAsia" w:ascii="仿宋_GB2312" w:hAnsi="宋体" w:eastAsia="仿宋_GB2312" w:cs="宋体"/>
          <w:kern w:val="0"/>
          <w:sz w:val="32"/>
          <w:szCs w:val="32"/>
          <w:lang w:val="en-US" w:eastAsia="zh-CN"/>
        </w:rPr>
        <w:t>2018年未支出项目，继续结合妇联工作实际，安排工作经费支出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textAlignment w:val="auto"/>
        <w:rPr>
          <w:rFonts w:ascii="仿宋_GB2312" w:hAnsi="宋体" w:eastAsia="仿宋_GB2312" w:cs="宋体"/>
          <w:kern w:val="0"/>
          <w:sz w:val="32"/>
          <w:szCs w:val="32"/>
        </w:rPr>
      </w:pPr>
      <w:r>
        <w:rPr>
          <w:rFonts w:hint="eastAsia" w:ascii="仿宋_GB2312" w:eastAsia="仿宋_GB2312"/>
          <w:sz w:val="32"/>
          <w:szCs w:val="32"/>
        </w:rPr>
        <w:t>1.一般公共服务（类）</w:t>
      </w:r>
      <w:r>
        <w:rPr>
          <w:rFonts w:hint="eastAsia" w:ascii="仿宋_GB2312" w:hAnsi="宋体" w:eastAsia="仿宋_GB2312" w:cs="宋体"/>
          <w:kern w:val="0"/>
          <w:sz w:val="32"/>
          <w:szCs w:val="32"/>
          <w:lang w:val="en-US" w:eastAsia="zh-CN"/>
        </w:rPr>
        <w:t>126.53</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201</w:t>
      </w:r>
      <w:r>
        <w:rPr>
          <w:rFonts w:ascii="仿宋_GB2312" w:hAnsi="宋体" w:eastAsia="仿宋_GB2312" w:cs="宋体"/>
          <w:kern w:val="0"/>
          <w:sz w:val="32"/>
          <w:szCs w:val="32"/>
        </w:rPr>
        <w:t>）财政事务（</w:t>
      </w:r>
      <w:r>
        <w:rPr>
          <w:rFonts w:hint="eastAsia" w:ascii="仿宋_GB2312" w:hAnsi="宋体" w:eastAsia="仿宋_GB2312" w:cs="宋体"/>
          <w:kern w:val="0"/>
          <w:sz w:val="32"/>
          <w:szCs w:val="32"/>
          <w:lang w:val="en-US" w:eastAsia="zh-CN"/>
        </w:rPr>
        <w:t>29</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126.53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3.9</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3.08</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人员减少，合理安排经费支出，减少经费预算。</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克州妇联</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年一般公共预算基本支出情况说明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克州妇联</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126.53</w:t>
      </w:r>
      <w:r>
        <w:rPr>
          <w:rFonts w:hint="eastAsia" w:ascii="仿宋_GB2312" w:hAnsi="宋体" w:eastAsia="仿宋_GB2312" w:cs="宋体"/>
          <w:kern w:val="0"/>
          <w:sz w:val="32"/>
          <w:szCs w:val="32"/>
        </w:rPr>
        <w:t>万元， 其中：</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94.77</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27.44万元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34.50万元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2.29万元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10.87万元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7.64万元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6.44万元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5.21万元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0.39万元</w:t>
      </w:r>
      <w:r>
        <w:rPr>
          <w:rFonts w:hint="eastAsia" w:ascii="仿宋_GB2312" w:hAnsi="宋体" w:eastAsia="仿宋_GB2312" w:cs="宋体"/>
          <w:kern w:val="0"/>
          <w:sz w:val="32"/>
          <w:szCs w:val="32"/>
        </w:rPr>
        <w:t>等。</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4.48</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0.2万元</w:t>
      </w:r>
      <w:r>
        <w:rPr>
          <w:rFonts w:hint="eastAsia" w:ascii="仿宋_GB2312" w:hAnsi="宋体" w:eastAsia="仿宋_GB2312" w:cs="宋体"/>
          <w:kern w:val="0"/>
          <w:sz w:val="32"/>
          <w:szCs w:val="32"/>
        </w:rPr>
        <w:t>、水费</w:t>
      </w:r>
      <w:r>
        <w:rPr>
          <w:rFonts w:hint="eastAsia" w:ascii="仿宋_GB2312" w:hAnsi="宋体" w:eastAsia="仿宋_GB2312" w:cs="宋体"/>
          <w:kern w:val="0"/>
          <w:sz w:val="32"/>
          <w:szCs w:val="32"/>
          <w:lang w:val="en-US" w:eastAsia="zh-CN"/>
        </w:rPr>
        <w:t>0.18万元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0.02万元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0.1万元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0.5万元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0.4万元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0.39万元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0.69万元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1.4万元</w:t>
      </w:r>
      <w:r>
        <w:rPr>
          <w:rFonts w:hint="eastAsia" w:ascii="仿宋_GB2312" w:hAnsi="宋体" w:eastAsia="仿宋_GB2312" w:cs="宋体"/>
          <w:kern w:val="0"/>
          <w:sz w:val="32"/>
          <w:szCs w:val="32"/>
        </w:rPr>
        <w:t>、办公</w:t>
      </w:r>
      <w:r>
        <w:rPr>
          <w:rFonts w:hint="eastAsia" w:ascii="仿宋_GB2312" w:hAnsi="宋体" w:eastAsia="仿宋_GB2312" w:cs="宋体"/>
          <w:kern w:val="0"/>
          <w:sz w:val="32"/>
          <w:szCs w:val="32"/>
          <w:lang w:eastAsia="zh-CN"/>
        </w:rPr>
        <w:t>用品及</w:t>
      </w:r>
      <w:r>
        <w:rPr>
          <w:rFonts w:hint="eastAsia" w:ascii="仿宋_GB2312" w:hAnsi="宋体" w:eastAsia="仿宋_GB2312" w:cs="宋体"/>
          <w:kern w:val="0"/>
          <w:sz w:val="32"/>
          <w:szCs w:val="32"/>
        </w:rPr>
        <w:t>设备</w:t>
      </w:r>
      <w:r>
        <w:rPr>
          <w:rFonts w:hint="eastAsia" w:ascii="仿宋_GB2312" w:hAnsi="宋体" w:eastAsia="仿宋_GB2312" w:cs="宋体"/>
          <w:kern w:val="0"/>
          <w:sz w:val="32"/>
          <w:szCs w:val="32"/>
          <w:lang w:eastAsia="zh-CN"/>
        </w:rPr>
        <w:t>采购</w:t>
      </w:r>
      <w:r>
        <w:rPr>
          <w:rFonts w:hint="eastAsia" w:ascii="仿宋_GB2312" w:hAnsi="宋体" w:eastAsia="仿宋_GB2312" w:cs="宋体"/>
          <w:kern w:val="0"/>
          <w:sz w:val="32"/>
          <w:szCs w:val="32"/>
          <w:lang w:val="en-US" w:eastAsia="zh-CN"/>
        </w:rPr>
        <w:t>0.6万元</w:t>
      </w:r>
      <w:r>
        <w:rPr>
          <w:rFonts w:hint="eastAsia" w:ascii="仿宋_GB2312" w:hAnsi="宋体" w:eastAsia="仿宋_GB2312" w:cs="宋体"/>
          <w:kern w:val="0"/>
          <w:sz w:val="32"/>
          <w:szCs w:val="32"/>
        </w:rPr>
        <w:t>等。</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克州妇联</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年项目支出情况说明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lang w:val="en-US" w:eastAsia="zh-CN" w:bidi="ar"/>
        </w:rPr>
        <w:t>妇女人均一元钱</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lang w:val="en-US" w:eastAsia="zh-CN" w:bidi="ar"/>
        </w:rPr>
        <w:t>政协议案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lang w:val="en-US" w:eastAsia="zh-CN" w:bidi="ar"/>
        </w:rPr>
        <w:t>3万元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lang w:val="en-US" w:eastAsia="zh-CN" w:bidi="ar"/>
        </w:rPr>
        <w:t>克州妇联</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：商品和服务支出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lang w:val="en-US" w:eastAsia="zh-CN" w:bidi="ar"/>
        </w:rPr>
        <w:t>全年</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群众工作经费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州领导批办</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7万元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克州妇联</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：商品和服务支出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全年</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eastAsia="zh-CN"/>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克州财政拨款</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22"/>
          <w:lang w:val="en-US" w:eastAsia="zh-CN" w:bidi="ar"/>
        </w:rPr>
        <w:t>受益人群和社会效益</w:t>
      </w:r>
      <w:r>
        <w:rPr>
          <w:rFonts w:hint="eastAsia" w:ascii="仿宋_GB2312" w:hAnsi="宋体" w:eastAsia="仿宋_GB2312" w:cs="Times New Roman"/>
          <w:kern w:val="2"/>
          <w:sz w:val="32"/>
          <w:szCs w:val="32"/>
          <w:lang w:val="en-US" w:eastAsia="zh-CN" w:bidi="ar"/>
        </w:rPr>
        <w:t>：以开展群众工作为重点，做好群众工作</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Times New Roman"/>
          <w:kern w:val="2"/>
          <w:sz w:val="32"/>
          <w:szCs w:val="32"/>
          <w:lang w:val="en-US" w:eastAsia="zh-CN" w:bidi="ar"/>
        </w:rPr>
        <w:t>3.</w:t>
      </w:r>
      <w:r>
        <w:rPr>
          <w:rFonts w:hint="eastAsia" w:ascii="仿宋_GB2312" w:hAnsi="宋体" w:eastAsia="仿宋_GB2312" w:cs="仿宋_GB2312"/>
          <w:kern w:val="2"/>
          <w:sz w:val="32"/>
          <w:szCs w:val="32"/>
          <w:lang w:val="en-US" w:eastAsia="zh-CN" w:bidi="ar"/>
        </w:rPr>
        <w:t>项目名称：</w:t>
      </w:r>
      <w:r>
        <w:rPr>
          <w:rFonts w:hint="eastAsia" w:ascii="仿宋_GB2312" w:hAnsi="宋体" w:eastAsia="仿宋_GB2312" w:cs="宋体"/>
          <w:kern w:val="0"/>
          <w:sz w:val="32"/>
          <w:szCs w:val="32"/>
          <w:lang w:val="en-US" w:eastAsia="zh-CN" w:bidi="ar"/>
        </w:rPr>
        <w:t>人员补助经费</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设立的政策依据：州领导批办</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宋体"/>
          <w:kern w:val="0"/>
          <w:sz w:val="32"/>
          <w:szCs w:val="32"/>
          <w:lang w:val="en-US"/>
        </w:rPr>
      </w:pPr>
      <w:r>
        <w:rPr>
          <w:rFonts w:hint="eastAsia" w:ascii="仿宋_GB2312" w:hAnsi="宋体" w:eastAsia="仿宋_GB2312" w:cs="仿宋_GB2312"/>
          <w:kern w:val="2"/>
          <w:sz w:val="32"/>
          <w:szCs w:val="32"/>
          <w:lang w:val="en-US" w:eastAsia="zh-CN" w:bidi="ar"/>
        </w:rPr>
        <w:t>预算安排规模：</w:t>
      </w:r>
      <w:r>
        <w:rPr>
          <w:rFonts w:hint="eastAsia" w:ascii="仿宋_GB2312" w:hAnsi="宋体" w:eastAsia="仿宋_GB2312" w:cs="宋体"/>
          <w:kern w:val="0"/>
          <w:sz w:val="32"/>
          <w:szCs w:val="32"/>
          <w:lang w:val="en-US" w:eastAsia="zh-CN" w:bidi="ar"/>
        </w:rPr>
        <w:t>17.28万元</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项目承担单位：</w:t>
      </w:r>
      <w:r>
        <w:rPr>
          <w:rFonts w:hint="eastAsia" w:ascii="仿宋_GB2312" w:hAnsi="宋体" w:eastAsia="仿宋_GB2312" w:cs="宋体"/>
          <w:kern w:val="0"/>
          <w:sz w:val="32"/>
          <w:szCs w:val="32"/>
          <w:lang w:val="en-US" w:eastAsia="zh-CN" w:bidi="ar"/>
        </w:rPr>
        <w:t>克州妇联</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资金分配情况：</w:t>
      </w:r>
      <w:r>
        <w:rPr>
          <w:rFonts w:hint="eastAsia" w:ascii="仿宋_GB2312" w:hAnsi="黑体" w:eastAsia="仿宋_GB2312"/>
          <w:sz w:val="32"/>
          <w:szCs w:val="32"/>
        </w:rPr>
        <w:t>商品和服务支出</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宋体"/>
          <w:kern w:val="0"/>
          <w:sz w:val="32"/>
          <w:szCs w:val="32"/>
          <w:lang w:val="en-US"/>
        </w:rPr>
      </w:pPr>
      <w:r>
        <w:rPr>
          <w:rFonts w:hint="eastAsia" w:ascii="仿宋_GB2312" w:hAnsi="宋体" w:eastAsia="仿宋_GB2312" w:cs="仿宋_GB2312"/>
          <w:kern w:val="2"/>
          <w:sz w:val="32"/>
          <w:szCs w:val="32"/>
          <w:lang w:val="en-US" w:eastAsia="zh-CN" w:bidi="ar"/>
        </w:rPr>
        <w:t>资金执行时间：</w:t>
      </w:r>
      <w:r>
        <w:rPr>
          <w:rFonts w:hint="eastAsia" w:ascii="仿宋_GB2312" w:hAnsi="宋体" w:eastAsia="仿宋_GB2312" w:cs="宋体"/>
          <w:kern w:val="0"/>
          <w:sz w:val="32"/>
          <w:szCs w:val="32"/>
          <w:lang w:val="en-US" w:eastAsia="zh-CN" w:bidi="ar"/>
        </w:rPr>
        <w:t>全年</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仿宋_GB2312"/>
          <w:sz w:val="32"/>
          <w:szCs w:val="22"/>
          <w:lang w:val="en-US"/>
        </w:rPr>
      </w:pPr>
      <w:r>
        <w:rPr>
          <w:rFonts w:hint="eastAsia" w:ascii="仿宋_GB2312" w:hAnsi="宋体" w:eastAsia="仿宋_GB2312" w:cs="仿宋_GB2312"/>
          <w:kern w:val="2"/>
          <w:sz w:val="32"/>
          <w:szCs w:val="22"/>
          <w:lang w:val="en-US" w:eastAsia="zh-CN" w:bidi="ar"/>
        </w:rPr>
        <w:t>资金来源</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宋体"/>
          <w:kern w:val="0"/>
          <w:sz w:val="32"/>
          <w:szCs w:val="32"/>
          <w:lang w:val="en-US" w:eastAsia="zh-CN" w:bidi="ar"/>
        </w:rPr>
        <w:t>克州财政拨款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仿宋_GB2312"/>
          <w:sz w:val="32"/>
          <w:szCs w:val="22"/>
          <w:lang w:val="en-US"/>
        </w:rPr>
      </w:pPr>
      <w:r>
        <w:rPr>
          <w:rFonts w:hint="eastAsia" w:ascii="仿宋_GB2312" w:hAnsi="宋体" w:eastAsia="仿宋_GB2312" w:cs="仿宋_GB2312"/>
          <w:kern w:val="2"/>
          <w:sz w:val="32"/>
          <w:szCs w:val="22"/>
          <w:lang w:val="en-US" w:eastAsia="zh-CN" w:bidi="ar"/>
        </w:rPr>
        <w:t>补贴人数</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宋体"/>
          <w:kern w:val="0"/>
          <w:sz w:val="32"/>
          <w:szCs w:val="32"/>
          <w:lang w:val="en-US" w:eastAsia="zh-CN" w:bidi="ar"/>
        </w:rPr>
        <w:t>8人</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仿宋_GB2312"/>
          <w:sz w:val="32"/>
          <w:szCs w:val="22"/>
          <w:lang w:val="en-US"/>
        </w:rPr>
      </w:pPr>
      <w:r>
        <w:rPr>
          <w:rFonts w:hint="eastAsia" w:ascii="仿宋_GB2312" w:hAnsi="宋体" w:eastAsia="仿宋_GB2312" w:cs="仿宋_GB2312"/>
          <w:kern w:val="2"/>
          <w:sz w:val="32"/>
          <w:szCs w:val="22"/>
          <w:lang w:val="en-US" w:eastAsia="zh-CN" w:bidi="ar"/>
        </w:rPr>
        <w:t>补贴标准</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宋体"/>
          <w:kern w:val="0"/>
          <w:sz w:val="32"/>
          <w:szCs w:val="32"/>
          <w:lang w:val="en-US" w:eastAsia="zh-CN" w:bidi="ar"/>
        </w:rPr>
        <w:t>1800元/月</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仿宋_GB2312"/>
          <w:sz w:val="32"/>
          <w:szCs w:val="22"/>
          <w:lang w:val="en-US"/>
        </w:rPr>
      </w:pPr>
      <w:r>
        <w:rPr>
          <w:rFonts w:hint="eastAsia" w:ascii="仿宋_GB2312" w:hAnsi="宋体" w:eastAsia="仿宋_GB2312" w:cs="仿宋_GB2312"/>
          <w:kern w:val="2"/>
          <w:sz w:val="32"/>
          <w:szCs w:val="22"/>
          <w:lang w:val="en-US" w:eastAsia="zh-CN" w:bidi="ar"/>
        </w:rPr>
        <w:t>补贴范围</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宋体"/>
          <w:kern w:val="0"/>
          <w:sz w:val="32"/>
          <w:szCs w:val="32"/>
          <w:lang w:val="en-US" w:eastAsia="zh-CN" w:bidi="ar"/>
        </w:rPr>
        <w:t>工作队人员</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宋体"/>
          <w:kern w:val="0"/>
          <w:sz w:val="32"/>
          <w:szCs w:val="32"/>
          <w:lang w:val="en-US"/>
        </w:rPr>
      </w:pPr>
      <w:r>
        <w:rPr>
          <w:rFonts w:hint="eastAsia" w:ascii="仿宋_GB2312" w:hAnsi="宋体" w:eastAsia="仿宋_GB2312" w:cs="仿宋_GB2312"/>
          <w:kern w:val="2"/>
          <w:sz w:val="32"/>
          <w:szCs w:val="22"/>
          <w:lang w:val="en-US" w:eastAsia="zh-CN" w:bidi="ar"/>
        </w:rPr>
        <w:t>补贴方式</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宋体"/>
          <w:kern w:val="0"/>
          <w:sz w:val="32"/>
          <w:szCs w:val="32"/>
          <w:lang w:val="en-US" w:eastAsia="zh-CN" w:bidi="ar"/>
        </w:rPr>
        <w:t>按月计算</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仿宋_GB2312"/>
          <w:sz w:val="32"/>
          <w:szCs w:val="22"/>
          <w:lang w:val="en-US"/>
        </w:rPr>
      </w:pPr>
      <w:r>
        <w:rPr>
          <w:rFonts w:hint="eastAsia" w:ascii="仿宋_GB2312" w:hAnsi="宋体" w:eastAsia="仿宋_GB2312" w:cs="宋体"/>
          <w:kern w:val="0"/>
          <w:sz w:val="32"/>
          <w:szCs w:val="32"/>
          <w:lang w:val="en-US" w:eastAsia="zh-CN" w:bidi="ar"/>
        </w:rPr>
        <w:t>发放程序：个人领取</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宋体" w:eastAsia="仿宋_GB2312" w:cs="仿宋_GB2312"/>
          <w:b/>
          <w:bCs w:val="0"/>
          <w:sz w:val="32"/>
          <w:szCs w:val="32"/>
          <w:lang w:val="en-US"/>
        </w:rPr>
      </w:pPr>
      <w:r>
        <w:rPr>
          <w:rFonts w:hint="eastAsia" w:ascii="仿宋_GB2312" w:hAnsi="宋体" w:eastAsia="仿宋_GB2312" w:cs="仿宋_GB2312"/>
          <w:kern w:val="2"/>
          <w:sz w:val="32"/>
          <w:szCs w:val="22"/>
          <w:lang w:val="en-US" w:eastAsia="zh-CN" w:bidi="ar"/>
        </w:rPr>
        <w:t>受益人群和社会效益</w:t>
      </w:r>
      <w:r>
        <w:rPr>
          <w:rFonts w:hint="eastAsia" w:ascii="仿宋_GB2312" w:hAnsi="宋体" w:eastAsia="仿宋_GB2312" w:cs="仿宋_GB2312"/>
          <w:kern w:val="2"/>
          <w:sz w:val="32"/>
          <w:szCs w:val="32"/>
          <w:lang w:val="en-US" w:eastAsia="zh-CN" w:bidi="ar"/>
        </w:rPr>
        <w:t>：以开展群众工作为重点，做好群众工作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ascii="仿宋_GB2312" w:hAnsi="宋体" w:eastAsia="仿宋_GB2312" w:cs="宋体"/>
          <w:kern w:val="0"/>
          <w:sz w:val="32"/>
          <w:szCs w:val="32"/>
        </w:rPr>
      </w:pPr>
      <w:r>
        <w:rPr>
          <w:rFonts w:hint="eastAsia" w:ascii="黑体" w:hAnsi="宋体" w:eastAsia="黑体" w:cs="宋体"/>
          <w:kern w:val="0"/>
          <w:sz w:val="32"/>
          <w:szCs w:val="32"/>
          <w:lang w:eastAsia="zh-CN"/>
        </w:rPr>
        <w:t>八、</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克州妇联</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年一般公共预算“三公”经费预算情况说明</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克州妇联</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0.4</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年“三公”经费财政拨款预算比上年增加</w:t>
      </w:r>
      <w:r>
        <w:rPr>
          <w:rFonts w:hint="eastAsia" w:ascii="仿宋_GB2312" w:hAnsi="宋体" w:eastAsia="仿宋_GB2312" w:cs="宋体"/>
          <w:kern w:val="0"/>
          <w:sz w:val="32"/>
          <w:szCs w:val="32"/>
          <w:lang w:val="en-US" w:eastAsia="zh-CN"/>
        </w:rPr>
        <w:t>0.7</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预算无安排</w:t>
      </w:r>
      <w:r>
        <w:rPr>
          <w:rFonts w:hint="eastAsia" w:ascii="仿宋_GB2312" w:hAnsi="宋体" w:eastAsia="仿宋_GB2312" w:cs="宋体"/>
          <w:kern w:val="0"/>
          <w:sz w:val="32"/>
          <w:szCs w:val="32"/>
        </w:rPr>
        <w:t>；公务用车购置费为0，未安排预算。[或公务用车购置费增加（减少）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0.3</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根据工作安排，下县市调研指导工作等</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0.3</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因上级部门加强对地、县两级指导工作，结合实际，安排合理接待</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克州妇联</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克州妇联</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年没有使用政府性基金预算拨款安排的支出，政府性基金预算支出情况表为空表。</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克州妇联</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家行政单位、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家参公管理事业单位和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w:t>
      </w:r>
      <w:r>
        <w:rPr>
          <w:rFonts w:hint="eastAsia" w:ascii="仿宋_GB2312" w:hAnsi="宋体" w:eastAsia="仿宋_GB2312" w:cs="宋体"/>
          <w:kern w:val="0"/>
          <w:sz w:val="32"/>
          <w:szCs w:val="32"/>
          <w:lang w:val="en-US" w:eastAsia="zh-CN"/>
        </w:rPr>
        <w:t>4.48</w:t>
      </w:r>
      <w:r>
        <w:rPr>
          <w:rFonts w:hint="eastAsia" w:ascii="仿宋_GB2312" w:hAnsi="宋体" w:eastAsia="仿宋_GB2312" w:cs="宋体"/>
          <w:kern w:val="0"/>
          <w:sz w:val="32"/>
          <w:szCs w:val="32"/>
        </w:rPr>
        <w:t>万元，比上年预算减少</w:t>
      </w:r>
      <w:r>
        <w:rPr>
          <w:rFonts w:hint="eastAsia" w:ascii="仿宋_GB2312" w:hAnsi="宋体" w:eastAsia="仿宋_GB2312" w:cs="宋体"/>
          <w:kern w:val="0"/>
          <w:sz w:val="32"/>
          <w:szCs w:val="32"/>
          <w:lang w:val="en-US" w:eastAsia="zh-CN"/>
        </w:rPr>
        <w:t>0.47</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9.49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根据妇联人员实际，合理分配资金安排，规划预算支出</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克州妇联</w:t>
      </w:r>
      <w:r>
        <w:rPr>
          <w:rFonts w:hint="eastAsia" w:ascii="仿宋_GB2312" w:hAnsi="宋体" w:eastAsia="仿宋_GB2312" w:cs="宋体"/>
          <w:kern w:val="0"/>
          <w:sz w:val="32"/>
          <w:szCs w:val="32"/>
        </w:rPr>
        <w:t>部门及下属单位政府采购预算</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3.6</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仿宋_GB2312" w:eastAsia="仿宋_GB2312"/>
          <w:sz w:val="32"/>
          <w:lang w:val="en-US" w:eastAsia="zh-CN"/>
        </w:rPr>
        <w:t>2019</w:t>
      </w:r>
      <w:r>
        <w:rPr>
          <w:rFonts w:hint="eastAsia" w:ascii="仿宋_GB2312" w:hAnsi="仿宋_GB2312" w:eastAsia="仿宋_GB2312"/>
          <w:sz w:val="32"/>
        </w:rPr>
        <w:t>年度本部门面向中小企业预留政府采购项目预算金额</w:t>
      </w:r>
      <w:r>
        <w:rPr>
          <w:rFonts w:hint="eastAsia" w:ascii="仿宋_GB2312" w:hAnsi="宋体" w:eastAsia="仿宋_GB2312"/>
          <w:sz w:val="32"/>
          <w:szCs w:val="32"/>
          <w:lang w:val="en-US" w:eastAsia="zh-CN"/>
        </w:rPr>
        <w:t>2.32</w:t>
      </w:r>
      <w:r>
        <w:rPr>
          <w:rFonts w:hint="eastAsia" w:ascii="仿宋_GB2312" w:hAnsi="仿宋_GB2312" w:eastAsia="仿宋_GB2312"/>
          <w:sz w:val="32"/>
        </w:rPr>
        <w:t>万元，其中：面向小微企业预留政府采购项目预算金额</w:t>
      </w:r>
      <w:r>
        <w:rPr>
          <w:rFonts w:hint="eastAsia" w:ascii="仿宋_GB2312" w:hAnsi="宋体" w:eastAsia="仿宋_GB2312"/>
          <w:sz w:val="32"/>
          <w:szCs w:val="32"/>
          <w:lang w:val="en-US" w:eastAsia="zh-CN"/>
        </w:rPr>
        <w:t>2.32</w:t>
      </w:r>
      <w:r>
        <w:rPr>
          <w:rFonts w:hint="eastAsia" w:ascii="仿宋_GB2312" w:hAnsi="仿宋_GB2312" w:eastAsia="仿宋_GB2312"/>
          <w:sz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2018</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克州妇联</w:t>
      </w:r>
      <w:r>
        <w:rPr>
          <w:rFonts w:hint="eastAsia" w:ascii="仿宋_GB2312" w:hAnsi="宋体" w:eastAsia="仿宋_GB2312" w:cs="宋体"/>
          <w:kern w:val="0"/>
          <w:sz w:val="32"/>
          <w:szCs w:val="32"/>
        </w:rPr>
        <w:t>部门及下属各预算单位占用使用国有资产总体情况为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33.27</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17.5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其中另有1辆车已拍卖未从固定资产卡片中核销</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14.12</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27.28</w:t>
      </w:r>
      <w:r>
        <w:rPr>
          <w:rFonts w:hint="eastAsia" w:ascii="仿宋_GB2312" w:hAnsi="宋体" w:eastAsia="仿宋_GB2312" w:cs="宋体"/>
          <w:kern w:val="0"/>
          <w:sz w:val="32"/>
          <w:szCs w:val="32"/>
        </w:rPr>
        <w:t>万元。具体情况见下表（按项目分别填报）：</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7"/>
        <w:tblW w:w="8634" w:type="dxa"/>
        <w:tblInd w:w="93" w:type="dxa"/>
        <w:tblLayout w:type="fixed"/>
        <w:tblCellMar>
          <w:top w:w="0" w:type="dxa"/>
          <w:left w:w="108" w:type="dxa"/>
          <w:bottom w:w="0" w:type="dxa"/>
          <w:right w:w="108" w:type="dxa"/>
        </w:tblCellMar>
      </w:tblPr>
      <w:tblGrid>
        <w:gridCol w:w="1664"/>
        <w:gridCol w:w="1300"/>
        <w:gridCol w:w="989"/>
        <w:gridCol w:w="1020"/>
        <w:gridCol w:w="646"/>
        <w:gridCol w:w="367"/>
        <w:gridCol w:w="1003"/>
        <w:gridCol w:w="1645"/>
      </w:tblGrid>
      <w:tr>
        <w:tblPrEx>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克州妇联</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项目名称</w:t>
            </w:r>
          </w:p>
        </w:tc>
        <w:tc>
          <w:tcPr>
            <w:tcW w:w="264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妇女人均一元钱</w:t>
            </w:r>
          </w:p>
        </w:tc>
      </w:tr>
      <w:tr>
        <w:tblPrEx>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年度资金总额：</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其他资金</w:t>
            </w:r>
          </w:p>
        </w:tc>
        <w:tc>
          <w:tcPr>
            <w:tcW w:w="16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970" w:type="dxa"/>
            <w:gridSpan w:val="7"/>
            <w:tcBorders>
              <w:top w:val="nil"/>
              <w:left w:val="nil"/>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r>
              <w:rPr>
                <w:rFonts w:hint="eastAsia" w:ascii="仿宋_GB2312" w:hAnsi="宋体" w:eastAsia="仿宋_GB2312" w:cs="宋体"/>
                <w:kern w:val="2"/>
                <w:sz w:val="24"/>
                <w:szCs w:val="24"/>
                <w:lang w:val="en-US" w:eastAsia="zh-CN" w:bidi="ar"/>
              </w:rPr>
              <w:t>推动落实基层组织有阵地做事、有人干事、有钱办事，组织实施创富创新建功、女性素质提升、妇女维权和谐、妇女儿童民生、强基固本五大工程。</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一级指标</w:t>
            </w:r>
          </w:p>
        </w:tc>
        <w:tc>
          <w:tcPr>
            <w:tcW w:w="13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二级指标</w:t>
            </w: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三级指标</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项目完成指标</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成本指标</w:t>
            </w: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推动落实经费的保障，让妇联有钱干事</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充分使用经费开展工作</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5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时效指标</w:t>
            </w: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项目执行时间</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全年</w:t>
            </w:r>
          </w:p>
        </w:tc>
      </w:tr>
      <w:tr>
        <w:tblPrEx>
          <w:tblCellMar>
            <w:top w:w="0" w:type="dxa"/>
            <w:left w:w="108" w:type="dxa"/>
            <w:bottom w:w="0" w:type="dxa"/>
            <w:right w:w="108" w:type="dxa"/>
          </w:tblCellMar>
        </w:tblPrEx>
        <w:trPr>
          <w:trHeight w:val="48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数量指标</w:t>
            </w: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开展妇女群众宣传教育、各种调研，车辆运行、文体活动等</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20000元用于妇女群众宣传教育等，10000元用于开展各种调研，车辆运行等，10000元用于开展文体活动等</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7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6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质量指标</w:t>
            </w: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开展全州妇女儿童工作，全面调研</w:t>
            </w:r>
            <w:r>
              <w:rPr>
                <w:rFonts w:hint="eastAsia" w:ascii="宋体" w:hAnsi="宋体" w:cs="宋体"/>
                <w:kern w:val="0"/>
                <w:sz w:val="18"/>
                <w:szCs w:val="18"/>
                <w:lang w:val="en-US" w:eastAsia="zh-CN"/>
              </w:rPr>
              <w:t>1次，开展2次以上活动</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预计开展</w:t>
            </w:r>
            <w:r>
              <w:rPr>
                <w:rFonts w:hint="eastAsia" w:ascii="宋体" w:hAnsi="宋体" w:cs="宋体"/>
                <w:kern w:val="0"/>
                <w:sz w:val="18"/>
                <w:szCs w:val="18"/>
                <w:lang w:val="en-US" w:eastAsia="zh-CN"/>
              </w:rPr>
              <w:t>1次调研工作，开展2次以上活动，受益群众20000人以上</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项目效益指标</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经济效益指标</w:t>
            </w: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ascii="宋体" w:hAnsi="宋体" w:cs="宋体"/>
                <w:kern w:val="0"/>
                <w:sz w:val="18"/>
                <w:szCs w:val="18"/>
              </w:rPr>
            </w:pPr>
            <w:r>
              <w:rPr>
                <w:rFonts w:hint="eastAsia" w:ascii="宋体" w:hAnsi="宋体" w:cs="宋体"/>
                <w:kern w:val="0"/>
                <w:sz w:val="18"/>
                <w:szCs w:val="18"/>
                <w:lang w:eastAsia="zh-CN"/>
              </w:rPr>
              <w:t>开展全州妇女儿童工作，全面调研</w:t>
            </w:r>
            <w:r>
              <w:rPr>
                <w:rFonts w:hint="eastAsia" w:ascii="宋体" w:hAnsi="宋体" w:cs="宋体"/>
                <w:kern w:val="0"/>
                <w:sz w:val="18"/>
                <w:szCs w:val="18"/>
                <w:lang w:val="en-US" w:eastAsia="zh-CN"/>
              </w:rPr>
              <w:t>1次，开展2次以上活动</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预计开展</w:t>
            </w:r>
            <w:r>
              <w:rPr>
                <w:rFonts w:hint="eastAsia" w:ascii="宋体" w:hAnsi="宋体" w:cs="宋体"/>
                <w:kern w:val="0"/>
                <w:sz w:val="18"/>
                <w:szCs w:val="18"/>
                <w:lang w:val="en-US" w:eastAsia="zh-CN"/>
              </w:rPr>
              <w:t>1次调研工作，开展2次以上活动，受益群众20000人以上</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1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可持续影响指标</w:t>
            </w: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lang w:val="en-US" w:eastAsia="zh-CN"/>
              </w:rPr>
              <w:t>组织实施女性素质提升、妇女维权和谐、妇女儿童民生等工作</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预计开展</w:t>
            </w:r>
            <w:r>
              <w:rPr>
                <w:rFonts w:hint="eastAsia" w:ascii="宋体" w:hAnsi="宋体" w:cs="宋体"/>
                <w:kern w:val="0"/>
                <w:sz w:val="18"/>
                <w:szCs w:val="18"/>
                <w:lang w:val="en-US" w:eastAsia="zh-CN"/>
              </w:rPr>
              <w:t>1次调研工作，开展2次以上活动，受益群众20000人以上</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8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77"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社会效益指标</w:t>
            </w: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ascii="宋体" w:hAnsi="宋体" w:cs="宋体"/>
                <w:kern w:val="0"/>
                <w:sz w:val="18"/>
                <w:szCs w:val="18"/>
              </w:rPr>
            </w:pPr>
            <w:r>
              <w:rPr>
                <w:rFonts w:hint="eastAsia" w:ascii="宋体" w:hAnsi="宋体" w:cs="宋体"/>
                <w:kern w:val="0"/>
                <w:sz w:val="18"/>
                <w:szCs w:val="18"/>
                <w:lang w:eastAsia="zh-CN"/>
              </w:rPr>
              <w:t>开展全州妇女儿童工作，全面调研</w:t>
            </w:r>
            <w:r>
              <w:rPr>
                <w:rFonts w:hint="eastAsia" w:ascii="宋体" w:hAnsi="宋体" w:cs="宋体"/>
                <w:kern w:val="0"/>
                <w:sz w:val="18"/>
                <w:szCs w:val="18"/>
                <w:lang w:val="en-US" w:eastAsia="zh-CN"/>
              </w:rPr>
              <w:t>1次，开展2次以上活动</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预计开展</w:t>
            </w:r>
            <w:r>
              <w:rPr>
                <w:rFonts w:hint="eastAsia" w:ascii="宋体" w:hAnsi="宋体" w:cs="宋体"/>
                <w:kern w:val="0"/>
                <w:sz w:val="18"/>
                <w:szCs w:val="18"/>
                <w:lang w:val="en-US" w:eastAsia="zh-CN"/>
              </w:rPr>
              <w:t>1次调研工作，开展2次以上活动，受益群众20000人以上</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生态效益指标</w:t>
            </w: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满意度指标</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满意度指标</w:t>
            </w: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kern w:val="0"/>
                <w:sz w:val="18"/>
                <w:szCs w:val="18"/>
              </w:rPr>
            </w:pPr>
            <w:r>
              <w:rPr>
                <w:rFonts w:hint="eastAsia" w:ascii="宋体" w:hAnsi="宋体" w:cs="宋体"/>
                <w:kern w:val="0"/>
                <w:sz w:val="18"/>
                <w:szCs w:val="18"/>
                <w:lang w:eastAsia="zh-CN"/>
              </w:rPr>
              <w:t>群众满意度</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85%</w:t>
            </w:r>
          </w:p>
        </w:tc>
      </w:tr>
      <w:tr>
        <w:tblPrEx>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300"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6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30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bl>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646"/>
        <w:gridCol w:w="367"/>
        <w:gridCol w:w="1003"/>
        <w:gridCol w:w="1515"/>
      </w:tblGrid>
      <w:tr>
        <w:tblPrEx>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克州妇联</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群众工作经费</w:t>
            </w:r>
          </w:p>
        </w:tc>
      </w:tr>
      <w:tr>
        <w:tblPrEx>
          <w:tblCellMar>
            <w:top w:w="0" w:type="dxa"/>
            <w:left w:w="108" w:type="dxa"/>
            <w:bottom w:w="0" w:type="dxa"/>
            <w:right w:w="108" w:type="dxa"/>
          </w:tblCellMar>
        </w:tblPrEx>
        <w:trPr>
          <w:trHeight w:val="1063"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依托阿图什市松他克乡托库勒村</w:t>
            </w:r>
            <w:r>
              <w:rPr>
                <w:rFonts w:hint="eastAsia" w:ascii="宋体" w:hAnsi="宋体" w:cs="宋体"/>
                <w:kern w:val="0"/>
                <w:sz w:val="18"/>
                <w:szCs w:val="18"/>
                <w:lang w:val="en-US" w:eastAsia="zh-CN"/>
              </w:rPr>
              <w:t>工作队</w:t>
            </w:r>
            <w:r>
              <w:rPr>
                <w:rFonts w:hint="eastAsia" w:ascii="宋体" w:hAnsi="宋体" w:cs="宋体"/>
                <w:kern w:val="0"/>
                <w:sz w:val="18"/>
                <w:szCs w:val="18"/>
                <w:lang w:eastAsia="zh-CN"/>
              </w:rPr>
              <w:t>，以为群众办好事实事为根本，解决困难群众创业增收问题，维护总目标，助力打赢脱贫攻坚战。</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二级指标</w:t>
            </w: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三级指标</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成本指标</w:t>
            </w: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开展群众工作，以活动、慰问为载体，为民办实事好事</w:t>
            </w:r>
            <w:r>
              <w:rPr>
                <w:rFonts w:hint="eastAsia" w:ascii="宋体" w:hAnsi="宋体" w:cs="宋体"/>
                <w:kern w:val="0"/>
                <w:sz w:val="18"/>
                <w:szCs w:val="18"/>
              </w:rPr>
              <w:t>　</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充分发挥经费，合理进行支出</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1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时效指标</w:t>
            </w: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项目执行时间</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全年</w:t>
            </w:r>
          </w:p>
        </w:tc>
      </w:tr>
      <w:tr>
        <w:tblPrEx>
          <w:tblCellMar>
            <w:top w:w="0" w:type="dxa"/>
            <w:left w:w="108" w:type="dxa"/>
            <w:bottom w:w="0" w:type="dxa"/>
            <w:right w:w="108" w:type="dxa"/>
          </w:tblCellMar>
        </w:tblPrEx>
        <w:trPr>
          <w:trHeight w:val="50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数量指标</w:t>
            </w: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为全村</w:t>
            </w:r>
            <w:r>
              <w:rPr>
                <w:rFonts w:hint="eastAsia" w:ascii="宋体" w:hAnsi="宋体" w:cs="宋体"/>
                <w:kern w:val="0"/>
                <w:sz w:val="18"/>
                <w:szCs w:val="18"/>
                <w:lang w:val="en-US" w:eastAsia="zh-CN"/>
              </w:rPr>
              <w:t>2500余名群众开展群众工作，为民办实事好事，开展12次文体活动等</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至少开展</w:t>
            </w:r>
            <w:r>
              <w:rPr>
                <w:rFonts w:hint="eastAsia" w:ascii="宋体" w:hAnsi="宋体" w:cs="宋体"/>
                <w:kern w:val="0"/>
                <w:sz w:val="18"/>
                <w:szCs w:val="18"/>
                <w:lang w:val="en-US" w:eastAsia="zh-CN"/>
              </w:rPr>
              <w:t>12次文体活动，受益群众预期达到3000人左右</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3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质量指标</w:t>
            </w: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维护总目标，积极打赢脱贫攻坚战</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扎实开展</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3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经济效益指标</w:t>
            </w: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加强基层党组织建设，为民办实事好事，确保基层工作有经费、有人员</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切实解决全村群众困难，真心真意帮扶群众</w:t>
            </w:r>
          </w:p>
        </w:tc>
      </w:tr>
      <w:tr>
        <w:tblPrEx>
          <w:tblCellMar>
            <w:top w:w="0" w:type="dxa"/>
            <w:left w:w="108" w:type="dxa"/>
            <w:bottom w:w="0" w:type="dxa"/>
            <w:right w:w="108" w:type="dxa"/>
          </w:tblCellMar>
        </w:tblPrEx>
        <w:trPr>
          <w:trHeight w:val="54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可持续影响指标</w:t>
            </w: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维护总目标，落实各项工作</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促进群众工作的开展</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7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社会效益指标</w:t>
            </w: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开展工作保障基层生活保障</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促进群众工作的开展</w:t>
            </w:r>
          </w:p>
        </w:tc>
      </w:tr>
      <w:tr>
        <w:tblPrEx>
          <w:tblCellMar>
            <w:top w:w="0" w:type="dxa"/>
            <w:left w:w="108" w:type="dxa"/>
            <w:bottom w:w="0" w:type="dxa"/>
            <w:right w:w="108" w:type="dxa"/>
          </w:tblCellMar>
        </w:tblPrEx>
        <w:trPr>
          <w:trHeight w:val="50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7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生态效益指标</w:t>
            </w: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满意度指标</w:t>
            </w: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群众满意度</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85%</w:t>
            </w:r>
          </w:p>
        </w:tc>
      </w:tr>
      <w:tr>
        <w:tblPrEx>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44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8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bl>
    <w:p>
      <w:pPr>
        <w:spacing w:line="500" w:lineRule="exact"/>
        <w:ind w:firstLine="2249" w:firstLineChars="700"/>
        <w:jc w:val="both"/>
        <w:rPr>
          <w:rFonts w:hint="eastAsia" w:ascii="仿宋_GB2312" w:hAnsi="宋体" w:eastAsia="仿宋_GB2312" w:cs="宋体"/>
          <w:b/>
          <w:bCs/>
          <w:kern w:val="0"/>
          <w:sz w:val="32"/>
          <w:szCs w:val="32"/>
          <w:lang w:val="en-US" w:eastAsia="zh-CN"/>
        </w:r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克州妇联</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人员补助经费</w:t>
            </w:r>
          </w:p>
        </w:tc>
      </w:tr>
      <w:tr>
        <w:tblPrEx>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17.28</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17.28</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依托阿图什市松他克乡托库勒村</w:t>
            </w:r>
            <w:r>
              <w:rPr>
                <w:rFonts w:hint="eastAsia" w:ascii="宋体" w:hAnsi="宋体" w:cs="宋体"/>
                <w:kern w:val="0"/>
                <w:sz w:val="18"/>
                <w:szCs w:val="18"/>
                <w:lang w:val="en-US" w:eastAsia="zh-CN"/>
              </w:rPr>
              <w:t>工作队</w:t>
            </w:r>
            <w:r>
              <w:rPr>
                <w:rFonts w:hint="eastAsia" w:ascii="宋体" w:hAnsi="宋体" w:cs="宋体"/>
                <w:kern w:val="0"/>
                <w:sz w:val="18"/>
                <w:szCs w:val="18"/>
                <w:lang w:eastAsia="zh-CN"/>
              </w:rPr>
              <w:t>，以为群众办好事实事为根本，解决困难群众创业增收问题，维护总目标，助力打赢脱贫攻坚战。</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群众工作人员补助经费</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每月</w:t>
            </w:r>
            <w:r>
              <w:rPr>
                <w:rFonts w:hint="eastAsia" w:ascii="宋体" w:hAnsi="宋体" w:cs="宋体"/>
                <w:kern w:val="0"/>
                <w:sz w:val="18"/>
                <w:szCs w:val="18"/>
                <w:lang w:val="en-US" w:eastAsia="zh-CN"/>
              </w:rPr>
              <w:t>1800元/人，全年发放</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项目执行时间</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全年</w:t>
            </w:r>
          </w:p>
        </w:tc>
      </w:tr>
      <w:tr>
        <w:tblPrEx>
          <w:tblCellMar>
            <w:top w:w="0" w:type="dxa"/>
            <w:left w:w="108" w:type="dxa"/>
            <w:bottom w:w="0" w:type="dxa"/>
            <w:right w:w="108" w:type="dxa"/>
          </w:tblCellMar>
        </w:tblPrEx>
        <w:trPr>
          <w:trHeight w:val="44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1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开展群众工作补助人员</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8人，</w:t>
            </w:r>
            <w:r>
              <w:rPr>
                <w:rFonts w:hint="eastAsia" w:ascii="宋体" w:hAnsi="宋体" w:cs="宋体"/>
                <w:kern w:val="0"/>
                <w:sz w:val="18"/>
                <w:szCs w:val="18"/>
                <w:lang w:eastAsia="zh-CN"/>
              </w:rPr>
              <w:t>每月</w:t>
            </w:r>
            <w:r>
              <w:rPr>
                <w:rFonts w:hint="eastAsia" w:ascii="宋体" w:hAnsi="宋体" w:cs="宋体"/>
                <w:kern w:val="0"/>
                <w:sz w:val="18"/>
                <w:szCs w:val="18"/>
                <w:lang w:val="en-US" w:eastAsia="zh-CN"/>
              </w:rPr>
              <w:t>1800元/人，全年发放</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积极做好群众工作，助力打赢脱贫攻坚战</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8人，</w:t>
            </w:r>
            <w:r>
              <w:rPr>
                <w:rFonts w:hint="eastAsia" w:ascii="宋体" w:hAnsi="宋体" w:cs="宋体"/>
                <w:kern w:val="0"/>
                <w:sz w:val="18"/>
                <w:szCs w:val="18"/>
                <w:lang w:eastAsia="zh-CN"/>
              </w:rPr>
              <w:t>每月</w:t>
            </w:r>
            <w:r>
              <w:rPr>
                <w:rFonts w:hint="eastAsia" w:ascii="宋体" w:hAnsi="宋体" w:cs="宋体"/>
                <w:kern w:val="0"/>
                <w:sz w:val="18"/>
                <w:szCs w:val="18"/>
                <w:lang w:val="en-US" w:eastAsia="zh-CN"/>
              </w:rPr>
              <w:t>1800元/人，全年发放</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切实开展各项工作</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eastAsia="zh-CN"/>
              </w:rPr>
              <w:t>促进群众工作的开展</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33"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1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保障基层工作人员生活，确保开展各项工作</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8人，</w:t>
            </w:r>
            <w:r>
              <w:rPr>
                <w:rFonts w:hint="eastAsia" w:ascii="宋体" w:hAnsi="宋体" w:cs="宋体"/>
                <w:kern w:val="0"/>
                <w:sz w:val="18"/>
                <w:szCs w:val="18"/>
                <w:lang w:eastAsia="zh-CN"/>
              </w:rPr>
              <w:t>每月</w:t>
            </w:r>
            <w:r>
              <w:rPr>
                <w:rFonts w:hint="eastAsia" w:ascii="宋体" w:hAnsi="宋体" w:cs="宋体"/>
                <w:kern w:val="0"/>
                <w:sz w:val="18"/>
                <w:szCs w:val="18"/>
                <w:lang w:val="en-US" w:eastAsia="zh-CN"/>
              </w:rPr>
              <w:t>1800元/人，全年发放</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77"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保障基层工作人员生活，确保开展各项工作</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lang w:val="en-US" w:eastAsia="zh-CN"/>
              </w:rPr>
              <w:t>8人，</w:t>
            </w:r>
            <w:r>
              <w:rPr>
                <w:rFonts w:hint="eastAsia" w:ascii="宋体" w:hAnsi="宋体" w:cs="宋体"/>
                <w:kern w:val="0"/>
                <w:sz w:val="18"/>
                <w:szCs w:val="18"/>
                <w:lang w:eastAsia="zh-CN"/>
              </w:rPr>
              <w:t>每月</w:t>
            </w:r>
            <w:r>
              <w:rPr>
                <w:rFonts w:hint="eastAsia" w:ascii="宋体" w:hAnsi="宋体" w:cs="宋体"/>
                <w:kern w:val="0"/>
                <w:sz w:val="18"/>
                <w:szCs w:val="18"/>
                <w:lang w:val="en-US" w:eastAsia="zh-CN"/>
              </w:rPr>
              <w:t>1800元/人，全年发放</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8" w:hRule="atLeast"/>
        </w:trPr>
        <w:tc>
          <w:tcPr>
            <w:tcW w:w="1664"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群众满意度</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90%</w:t>
            </w:r>
          </w:p>
        </w:tc>
      </w:tr>
    </w:tbl>
    <w:p>
      <w:pPr>
        <w:widowControl/>
        <w:spacing w:line="560" w:lineRule="exact"/>
        <w:jc w:val="left"/>
        <w:rPr>
          <w:rFonts w:hint="eastAsia" w:ascii="楷体_GB2312" w:hAnsi="宋体" w:eastAsia="楷体_GB2312" w:cs="宋体"/>
          <w:b/>
          <w:kern w:val="0"/>
          <w:sz w:val="32"/>
          <w:szCs w:val="32"/>
        </w:rPr>
      </w:pPr>
      <w:bookmarkStart w:id="0" w:name="_GoBack"/>
      <w:bookmarkEnd w:id="0"/>
    </w:p>
    <w:p>
      <w:pPr>
        <w:widowControl/>
        <w:spacing w:line="56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克州妇联无待说明的事项。</w:t>
      </w:r>
      <w:r>
        <w:rPr>
          <w:rFonts w:hint="eastAsia" w:ascii="仿宋_GB2312" w:hAnsi="宋体" w:eastAsia="仿宋_GB2312" w:cs="宋体"/>
          <w:kern w:val="0"/>
          <w:sz w:val="32"/>
          <w:szCs w:val="32"/>
        </w:rPr>
        <w:t xml:space="preserve">    </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b/>
          <w:szCs w:val="20"/>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克州妇联</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2019</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31</w:t>
      </w:r>
      <w:r>
        <w:rPr>
          <w:rFonts w:ascii="仿宋_GB2312" w:hAnsi="宋体" w:eastAsia="仿宋_GB2312" w:cs="宋体"/>
          <w:kern w:val="0"/>
          <w:sz w:val="32"/>
          <w:szCs w:val="32"/>
        </w:rPr>
        <w:t>日</w:t>
      </w:r>
    </w:p>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in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70"/>
        <w:tab w:val="right" w:pos="9020"/>
      </w:tabs>
      <w:jc w:val="left"/>
      <w:rPr>
        <w:rFonts w:ascii="宋体" w:hAnsi="宋体" w:eastAsia="宋体"/>
        <w:sz w:val="28"/>
        <w:szCs w:val="28"/>
      </w:rPr>
    </w:pPr>
    <w:r>
      <w:rPr>
        <w:sz w:val="28"/>
      </w:rPr>
      <w:pict>
        <v:shape id="_x0000_s4098" o:spid="_x0000_s409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w:r>
    <w:r>
      <w:rPr>
        <w:sz w:val="28"/>
      </w:rPr>
      <w:pict>
        <v:shape id="_x0000_s4099" o:spid="_x0000_s4099" o:spt="202" type="#_x0000_t202" style="position:absolute;left:0pt;margin-top:0pt;height:144pt;width:144pt;mso-position-horizontal:in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sz w:val="28"/>
      </w:rP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sz w:val="28"/>
      </w:rPr>
      <w:pict>
        <v:shape id="_x0000_s4101" o:spid="_x0000_s410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sz w:val="28"/>
      </w:rPr>
      <w:pict>
        <v:shape id="_x0000_s4102" o:spid="_x0000_s4102"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sz w:val="28"/>
      </w:rPr>
      <w:pict>
        <v:shape id="_x0000_s4103" o:spid="_x0000_s4103"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sz w:val="28"/>
      </w:rPr>
      <w:pict>
        <v:shape id="_x0000_s4104" o:spid="_x0000_s410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rFonts w:hint="eastAsia" w:ascii="宋体" w:hAnsi="宋体" w:eastAsia="宋体"/>
        <w:sz w:val="28"/>
        <w:szCs w:val="28"/>
        <w:lang w:eastAsia="zh-CN"/>
      </w:rPr>
      <w:tab/>
    </w:r>
    <w:r>
      <w:rPr>
        <w:rFonts w:hint="eastAsia" w:ascii="宋体" w:hAnsi="宋体" w:eastAsia="宋体"/>
        <w:sz w:val="28"/>
        <w:szCs w:val="28"/>
        <w:lang w:eastAsia="zh-CN"/>
      </w:rPr>
      <w:tab/>
    </w:r>
    <w:r>
      <w:rPr>
        <w:rFonts w:hint="eastAsia" w:ascii="宋体" w:hAnsi="宋体" w:eastAsia="宋体"/>
        <w:sz w:val="28"/>
        <w:szCs w:val="28"/>
        <w:lang w:eastAsia="zh-CN"/>
      </w:rPr>
      <w:tab/>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2B5144"/>
    <w:rsid w:val="002B5144"/>
    <w:rsid w:val="00325B17"/>
    <w:rsid w:val="00FC6ABD"/>
    <w:rsid w:val="02B77383"/>
    <w:rsid w:val="0639663C"/>
    <w:rsid w:val="06FF35F2"/>
    <w:rsid w:val="084C5D66"/>
    <w:rsid w:val="0A2B2A00"/>
    <w:rsid w:val="0C8C60CF"/>
    <w:rsid w:val="0DA91F22"/>
    <w:rsid w:val="0E8F75F1"/>
    <w:rsid w:val="0EEF6F17"/>
    <w:rsid w:val="11A101D9"/>
    <w:rsid w:val="1A1A38D6"/>
    <w:rsid w:val="1CDF4737"/>
    <w:rsid w:val="1CF302B6"/>
    <w:rsid w:val="1DB92521"/>
    <w:rsid w:val="20580F0B"/>
    <w:rsid w:val="267A5177"/>
    <w:rsid w:val="26CB6ED4"/>
    <w:rsid w:val="29000A2B"/>
    <w:rsid w:val="2A6D49F3"/>
    <w:rsid w:val="313B0512"/>
    <w:rsid w:val="39B511DA"/>
    <w:rsid w:val="3A1606BD"/>
    <w:rsid w:val="3B244F1B"/>
    <w:rsid w:val="3CDF0807"/>
    <w:rsid w:val="3E7666BD"/>
    <w:rsid w:val="40A63BE9"/>
    <w:rsid w:val="46331E24"/>
    <w:rsid w:val="4750167D"/>
    <w:rsid w:val="49072800"/>
    <w:rsid w:val="49301EEF"/>
    <w:rsid w:val="4A95166C"/>
    <w:rsid w:val="4C2D0867"/>
    <w:rsid w:val="4FB460C8"/>
    <w:rsid w:val="544A3187"/>
    <w:rsid w:val="58893BE7"/>
    <w:rsid w:val="58C317A5"/>
    <w:rsid w:val="5FA0312C"/>
    <w:rsid w:val="67F32B82"/>
    <w:rsid w:val="684E4258"/>
    <w:rsid w:val="6B4F524D"/>
    <w:rsid w:val="71182845"/>
    <w:rsid w:val="742A464C"/>
    <w:rsid w:val="7581468C"/>
    <w:rsid w:val="758E2730"/>
    <w:rsid w:val="785D27EA"/>
    <w:rsid w:val="78B32052"/>
    <w:rsid w:val="7D32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pPr>
      <w:spacing w:line="240" w:lineRule="auto"/>
      <w:jc w:val="left"/>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1575</Words>
  <Characters>8978</Characters>
  <Lines>74</Lines>
  <Paragraphs>21</Paragraphs>
  <TotalTime>20</TotalTime>
  <ScaleCrop>false</ScaleCrop>
  <LinksUpToDate>false</LinksUpToDate>
  <CharactersWithSpaces>10532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Administrator</cp:lastModifiedBy>
  <cp:lastPrinted>2021-05-19T13:18:00Z</cp:lastPrinted>
  <dcterms:modified xsi:type="dcterms:W3CDTF">2021-05-19T13:32:57Z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