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克孜勒苏柯尔克孜自治州国土资源局</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2019年部门预算公开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44"/>
          <w:szCs w:val="44"/>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克州国土资源局单位概况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宋体" w:hAnsi="宋体"/>
          <w:b/>
          <w:kern w:val="0"/>
          <w:sz w:val="32"/>
          <w:szCs w:val="32"/>
        </w:rPr>
        <w:t>2019</w:t>
      </w:r>
      <w:r>
        <w:rPr>
          <w:rFonts w:hint="eastAsia" w:ascii="仿宋_GB2312" w:hAnsi="宋体" w:eastAsia="仿宋_GB2312"/>
          <w:b/>
          <w:kern w:val="0"/>
          <w:sz w:val="32"/>
          <w:szCs w:val="32"/>
        </w:rPr>
        <w:t>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一、关于克州国土资源局2019年收支预算情况的总体说明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二、关于克州国土资源局2019年收入预算情况说明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三、关于克州国土资源局2019年支出预算情况说明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克州国土资源局2019年</w:t>
      </w:r>
      <w:r>
        <w:rPr>
          <w:rFonts w:hint="eastAsia" w:ascii="仿宋_GB2312" w:hAnsi="宋体" w:eastAsia="仿宋_GB2312"/>
          <w:bCs/>
          <w:kern w:val="0"/>
          <w:sz w:val="32"/>
          <w:szCs w:val="32"/>
        </w:rPr>
        <w:t>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五、关于克州国土资源局2019年一般公共预算当年拨款情况说明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六、关于克州国土资源局2019年一般公共预算基本支出情况说明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七、关于克州国土资源局2019年项目支出情况说明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八、关于克州国土资源局2019年一般公共预算“三公”经费预算情况说明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九、关于克州国土资源局2019年政府性基金预算拨款情况说明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克州国土资源局单位概况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hd w:val="clear" w:color="auto" w:fill="FFFFFF"/>
        <w:spacing w:line="600" w:lineRule="exact"/>
        <w:ind w:firstLine="640" w:firstLineChars="200"/>
        <w:jc w:val="left"/>
        <w:rPr>
          <w:rFonts w:ascii="仿宋_GB2312" w:hAnsi="仿宋_GB2312" w:eastAsia="仿宋_GB2312" w:cs="Segoe UI"/>
          <w:color w:val="414141"/>
          <w:kern w:val="0"/>
          <w:sz w:val="32"/>
          <w:szCs w:val="32"/>
        </w:rPr>
      </w:pPr>
      <w:r>
        <w:rPr>
          <w:rFonts w:hint="eastAsia" w:ascii="仿宋_GB2312" w:hAnsi="仿宋_GB2312" w:eastAsia="仿宋_GB2312" w:cs="Segoe UI"/>
          <w:color w:val="414141"/>
          <w:kern w:val="0"/>
          <w:sz w:val="32"/>
          <w:szCs w:val="32"/>
        </w:rPr>
        <w:t>一是承担保护与合理利用克州土地资源、矿产资源等自然资源的责任。组织拟定克州国土资源发展规划和战略，研究提出克州国土资源供需总量平衡的政策建议，参与克州宏观经济运行、区域协调、城乡统筹的研究并拟定涉及国土资源的调控政策和措施；编制并组织实施国土规划；制定并组织实施克州国土资源领域资源节约集约利用和循环经济的政策措施。</w:t>
      </w:r>
    </w:p>
    <w:p>
      <w:pPr>
        <w:widowControl/>
        <w:shd w:val="clear" w:color="auto" w:fill="FFFFFF"/>
        <w:spacing w:line="600" w:lineRule="exact"/>
        <w:ind w:firstLine="480"/>
        <w:jc w:val="left"/>
        <w:rPr>
          <w:rFonts w:ascii="仿宋_GB2312" w:hAnsi="仿宋_GB2312" w:eastAsia="仿宋_GB2312" w:cs="Segoe UI"/>
          <w:color w:val="414141"/>
          <w:kern w:val="0"/>
          <w:sz w:val="32"/>
          <w:szCs w:val="32"/>
        </w:rPr>
      </w:pPr>
      <w:r>
        <w:rPr>
          <w:rFonts w:hint="eastAsia" w:ascii="仿宋_GB2312" w:hAnsi="仿宋_GB2312" w:eastAsia="仿宋_GB2312" w:cs="Segoe UI"/>
          <w:color w:val="414141"/>
          <w:kern w:val="0"/>
          <w:sz w:val="32"/>
          <w:szCs w:val="32"/>
        </w:rPr>
        <w:t>二是承担规范国土资源管理秩序的责任，贯彻执行国家有关国土资源的方针政策、法律法规；研究起草管理、保护与合理利用国土资源的地方性法规和克州人民政府规章草案；监督检查各县（市）国土资源行政主管部门执行和遵守国土资源法律法规的情况，指导克州国土资源行政执法工作，调处重大权属纠纷。</w:t>
      </w:r>
    </w:p>
    <w:p>
      <w:pPr>
        <w:widowControl/>
        <w:shd w:val="clear" w:color="auto" w:fill="FFFFFF"/>
        <w:spacing w:line="600" w:lineRule="exact"/>
        <w:ind w:firstLine="480"/>
        <w:jc w:val="left"/>
        <w:rPr>
          <w:rFonts w:ascii="仿宋_GB2312" w:hAnsi="仿宋_GB2312" w:eastAsia="仿宋_GB2312" w:cs="Segoe UI"/>
          <w:color w:val="414141"/>
          <w:kern w:val="0"/>
          <w:sz w:val="32"/>
          <w:szCs w:val="32"/>
        </w:rPr>
      </w:pPr>
      <w:r>
        <w:rPr>
          <w:rFonts w:hint="eastAsia" w:ascii="仿宋_GB2312" w:hAnsi="仿宋_GB2312" w:eastAsia="仿宋_GB2312" w:cs="Segoe UI"/>
          <w:color w:val="414141"/>
          <w:kern w:val="0"/>
          <w:sz w:val="32"/>
          <w:szCs w:val="32"/>
        </w:rPr>
        <w:t>三是承担优化配置国土资源的责任，编制土地利用总体规划、年度计划、土地整理复垦开发规划和其他专项规划、计划，并组织实施；组织编制矿产资源保护与合理利用规划、地质灾害防治、矿山环境保护、地质勘查、测绘与地质遗迹保护等有关专项规划，并监督检查规划执行情况；指导和审核各县（市）国土规划、土地利用规划和矿产资源规划、测绘规划并监督实施；参与报自治区、克州人民政府审批的涉及土地、矿产、城市总体规划的审核。</w:t>
      </w:r>
    </w:p>
    <w:p>
      <w:pPr>
        <w:widowControl/>
        <w:shd w:val="clear" w:color="auto" w:fill="FFFFFF"/>
        <w:spacing w:line="600" w:lineRule="exact"/>
        <w:ind w:firstLine="480"/>
        <w:jc w:val="left"/>
        <w:rPr>
          <w:rFonts w:ascii="仿宋_GB2312" w:hAnsi="仿宋_GB2312" w:eastAsia="仿宋_GB2312" w:cs="Segoe UI"/>
          <w:color w:val="414141"/>
          <w:kern w:val="0"/>
          <w:sz w:val="32"/>
          <w:szCs w:val="32"/>
        </w:rPr>
      </w:pPr>
      <w:r>
        <w:rPr>
          <w:rFonts w:hint="eastAsia" w:ascii="仿宋_GB2312" w:hAnsi="仿宋_GB2312" w:eastAsia="仿宋_GB2312" w:cs="Segoe UI"/>
          <w:color w:val="414141"/>
          <w:kern w:val="0"/>
          <w:sz w:val="32"/>
          <w:szCs w:val="32"/>
        </w:rPr>
        <w:t>四是负责规范国土资源权属管理。依法保护土地资源、矿产资源等自然资源所有者和使用者的合法权益；组织承办和调处重大权属纠纷，指导土地确权；承担各类土地登记资料的收集、整理、共享和汇交管理，提供社会查询服务。</w:t>
      </w:r>
    </w:p>
    <w:p>
      <w:pPr>
        <w:widowControl/>
        <w:shd w:val="clear" w:color="auto" w:fill="FFFFFF"/>
        <w:spacing w:line="600" w:lineRule="exact"/>
        <w:ind w:firstLine="480"/>
        <w:jc w:val="left"/>
        <w:rPr>
          <w:rFonts w:ascii="仿宋_GB2312" w:hAnsi="仿宋_GB2312" w:eastAsia="仿宋_GB2312" w:cs="Segoe UI"/>
          <w:color w:val="414141"/>
          <w:kern w:val="0"/>
          <w:sz w:val="32"/>
          <w:szCs w:val="32"/>
        </w:rPr>
      </w:pPr>
      <w:r>
        <w:rPr>
          <w:rFonts w:hint="eastAsia" w:ascii="仿宋_GB2312" w:hAnsi="仿宋_GB2312" w:eastAsia="仿宋_GB2312" w:cs="Segoe UI"/>
          <w:color w:val="414141"/>
          <w:kern w:val="0"/>
          <w:sz w:val="32"/>
          <w:szCs w:val="32"/>
        </w:rPr>
        <w:t>五是承担克州耕地保护责任，确保规划确定的耕地保有量和基本农田面积不减少。拟订实施克州耕地保护和开发政策，组织实施基本农田保护，监督占用耕地补偿机制制度执行情况；指导和组织落实未利用土地开发、土地整理、土地复垦和耕地开发的监督管理工作；组织实施土地用途管制、土地开发、农用地转用和土地征收征用，承担报自治区、克州人民政府的各类用地的审核、报批工作；会同有关部门共同做好土地征用补偿费的听证，发放工作。</w:t>
      </w:r>
    </w:p>
    <w:p>
      <w:pPr>
        <w:widowControl/>
        <w:shd w:val="clear" w:color="auto" w:fill="FFFFFF"/>
        <w:spacing w:line="600" w:lineRule="exact"/>
        <w:ind w:firstLine="480"/>
        <w:jc w:val="left"/>
        <w:rPr>
          <w:rFonts w:ascii="仿宋_GB2312" w:hAnsi="仿宋_GB2312" w:eastAsia="仿宋_GB2312" w:cs="Segoe UI"/>
          <w:color w:val="414141"/>
          <w:kern w:val="0"/>
          <w:sz w:val="32"/>
          <w:szCs w:val="32"/>
        </w:rPr>
      </w:pPr>
      <w:r>
        <w:rPr>
          <w:rFonts w:hint="eastAsia" w:ascii="仿宋_GB2312" w:hAnsi="仿宋_GB2312" w:eastAsia="仿宋_GB2312" w:cs="Segoe UI"/>
          <w:color w:val="414141"/>
          <w:kern w:val="0"/>
          <w:sz w:val="32"/>
          <w:szCs w:val="32"/>
        </w:rPr>
        <w:t>六是承担节约集约利用土地资源的责任。管理和监督城乡建设用地供应、政府土地储备、土地开发和节约集约利用；拟定并按规定组织实施克州有关土地使用权出让、租赁、作价出资，转让、交易和政府收购的管理办法；制定和实施乡（镇）村用地管理办法，会同有关部门监督管理农村集体建设用地使用权的流转。</w:t>
      </w:r>
    </w:p>
    <w:p>
      <w:pPr>
        <w:widowControl/>
        <w:shd w:val="clear" w:color="auto" w:fill="FFFFFF"/>
        <w:spacing w:line="600" w:lineRule="exact"/>
        <w:ind w:firstLine="480"/>
        <w:jc w:val="left"/>
        <w:rPr>
          <w:rFonts w:ascii="仿宋_GB2312" w:hAnsi="仿宋_GB2312" w:eastAsia="仿宋_GB2312" w:cs="Segoe UI"/>
          <w:color w:val="414141"/>
          <w:kern w:val="0"/>
          <w:sz w:val="32"/>
          <w:szCs w:val="32"/>
        </w:rPr>
      </w:pPr>
      <w:r>
        <w:rPr>
          <w:rFonts w:hint="eastAsia" w:ascii="仿宋_GB2312" w:hAnsi="仿宋_GB2312" w:eastAsia="仿宋_GB2312" w:cs="Segoe UI"/>
          <w:color w:val="414141"/>
          <w:kern w:val="0"/>
          <w:sz w:val="32"/>
          <w:szCs w:val="32"/>
        </w:rPr>
        <w:t>七是承担国土资源市场秩序的责任，管理和监督土地资产、土地市场和建设用地利用情况；对土地市场和地价实施动态监测；规范和监管矿业权市场，组织实施对矿业权人勘查、开采活动进行监督管理，规范和监管国土资源相关社会中介组织和行为，依法查处违法行为。</w:t>
      </w:r>
    </w:p>
    <w:p>
      <w:pPr>
        <w:widowControl/>
        <w:shd w:val="clear" w:color="auto" w:fill="FFFFFF"/>
        <w:spacing w:line="600" w:lineRule="exact"/>
        <w:ind w:firstLine="480"/>
        <w:jc w:val="left"/>
        <w:rPr>
          <w:rFonts w:ascii="仿宋_GB2312" w:hAnsi="仿宋_GB2312" w:eastAsia="仿宋_GB2312" w:cs="Segoe UI"/>
          <w:color w:val="414141"/>
          <w:kern w:val="0"/>
          <w:sz w:val="32"/>
          <w:szCs w:val="32"/>
        </w:rPr>
      </w:pPr>
      <w:r>
        <w:rPr>
          <w:rFonts w:hint="eastAsia" w:ascii="仿宋_GB2312" w:hAnsi="仿宋_GB2312" w:eastAsia="仿宋_GB2312" w:cs="Segoe UI"/>
          <w:color w:val="414141"/>
          <w:kern w:val="0"/>
          <w:sz w:val="32"/>
          <w:szCs w:val="32"/>
        </w:rPr>
        <w:t>八是负责矿产资源开发的管理，依法管理矿产资源探矿权、采矿权的审批登记发证和转让审批登记；承担保护性开采的特定矿种、优势矿产的开采总量控制及相关管理工作，组织编制实施克州矿业权设置方案。</w:t>
      </w:r>
    </w:p>
    <w:p>
      <w:pPr>
        <w:widowControl/>
        <w:shd w:val="clear" w:color="auto" w:fill="FFFFFF"/>
        <w:spacing w:line="600" w:lineRule="exact"/>
        <w:ind w:firstLine="480"/>
        <w:jc w:val="left"/>
        <w:rPr>
          <w:rFonts w:ascii="仿宋_GB2312" w:hAnsi="仿宋_GB2312" w:eastAsia="仿宋_GB2312" w:cs="Segoe UI"/>
          <w:color w:val="414141"/>
          <w:kern w:val="0"/>
          <w:sz w:val="32"/>
          <w:szCs w:val="32"/>
        </w:rPr>
      </w:pPr>
      <w:r>
        <w:rPr>
          <w:rFonts w:hint="eastAsia" w:ascii="仿宋_GB2312" w:hAnsi="仿宋_GB2312" w:eastAsia="仿宋_GB2312" w:cs="Segoe UI"/>
          <w:color w:val="414141"/>
          <w:kern w:val="0"/>
          <w:sz w:val="32"/>
          <w:szCs w:val="32"/>
        </w:rPr>
        <w:t>九是负责管理地质勘查行业及矿产资源储量，组织实施克州地质调查评价、矿产资源勘查，管理克州级地质勘查项目，组织实施克州重大地质勘查项目；依法管理地质勘查资质、地质资料、地质勘查成果；统一管理克州公益性地质调查和战略性矿产资源勘查工作。</w:t>
      </w:r>
    </w:p>
    <w:p>
      <w:pPr>
        <w:widowControl/>
        <w:shd w:val="clear" w:color="auto" w:fill="FFFFFF"/>
        <w:spacing w:line="600" w:lineRule="exact"/>
        <w:ind w:firstLine="480"/>
        <w:jc w:val="left"/>
        <w:rPr>
          <w:rFonts w:ascii="仿宋_GB2312" w:hAnsi="仿宋_GB2312" w:eastAsia="仿宋_GB2312" w:cs="Segoe UI"/>
          <w:color w:val="414141"/>
          <w:kern w:val="0"/>
          <w:sz w:val="32"/>
          <w:szCs w:val="32"/>
        </w:rPr>
      </w:pPr>
      <w:r>
        <w:rPr>
          <w:rFonts w:hint="eastAsia" w:ascii="仿宋_GB2312" w:hAnsi="仿宋_GB2312" w:eastAsia="仿宋_GB2312" w:cs="Segoe UI"/>
          <w:color w:val="414141"/>
          <w:kern w:val="0"/>
          <w:sz w:val="32"/>
          <w:szCs w:val="32"/>
        </w:rPr>
        <w:t>十是承担地质环境保护责任，组织对地质环境、地质灾害进行监测，防治地质灾害；依法管理水文地质，工程地质，环境地质勘查和评价工作；负责全州地质环境监测站、网的监督，防止地下水的过量开采与污染，认定具有科学研究和观赏价值的生物化石及产地、标准地质剖面等地质遗迹并实施保护。</w:t>
      </w:r>
    </w:p>
    <w:p>
      <w:pPr>
        <w:widowControl/>
        <w:shd w:val="clear" w:color="auto" w:fill="FFFFFF"/>
        <w:spacing w:line="600" w:lineRule="exact"/>
        <w:ind w:firstLine="480"/>
        <w:jc w:val="left"/>
        <w:rPr>
          <w:rFonts w:ascii="仿宋_GB2312" w:hAnsi="仿宋_GB2312" w:eastAsia="仿宋_GB2312" w:cs="Segoe UI"/>
          <w:color w:val="414141"/>
          <w:kern w:val="0"/>
          <w:sz w:val="32"/>
          <w:szCs w:val="32"/>
        </w:rPr>
      </w:pPr>
      <w:r>
        <w:rPr>
          <w:rFonts w:hint="eastAsia" w:ascii="仿宋_GB2312" w:hAnsi="仿宋_GB2312" w:eastAsia="仿宋_GB2312" w:cs="Segoe UI"/>
          <w:color w:val="414141"/>
          <w:kern w:val="0"/>
          <w:sz w:val="32"/>
          <w:szCs w:val="32"/>
        </w:rPr>
        <w:t>十一是承担地质灾害防治和治理的责任。指导应急处置，组织、协调、指导和监督地质灾害防治工作，制订并组织实施重大地质灾害等国土资源突发事件应急预案。</w:t>
      </w:r>
    </w:p>
    <w:p>
      <w:pPr>
        <w:widowControl/>
        <w:shd w:val="clear" w:color="auto" w:fill="FFFFFF"/>
        <w:spacing w:line="600" w:lineRule="exact"/>
        <w:ind w:firstLine="480"/>
        <w:jc w:val="left"/>
        <w:rPr>
          <w:rFonts w:ascii="仿宋_GB2312" w:hAnsi="仿宋_GB2312" w:eastAsia="仿宋_GB2312" w:cs="Segoe UI"/>
          <w:color w:val="414141"/>
          <w:kern w:val="0"/>
          <w:sz w:val="32"/>
          <w:szCs w:val="32"/>
        </w:rPr>
      </w:pPr>
      <w:r>
        <w:rPr>
          <w:rFonts w:hint="eastAsia" w:ascii="仿宋_GB2312" w:hAnsi="仿宋_GB2312" w:eastAsia="仿宋_GB2312" w:cs="Segoe UI"/>
          <w:color w:val="414141"/>
          <w:kern w:val="0"/>
          <w:sz w:val="32"/>
          <w:szCs w:val="32"/>
        </w:rPr>
        <w:t>十二是依法征收国土资源收益，规范、监督资金使用，拟定土地、矿产资源参与经济调控的政策措施。依法组织土地，矿产资源专项收入的征管，配合有若部门拟定收益分配制度，指导、监督克州土地整理复垦开发资金的收取和使用；参与与管理土地、矿产等资源性资产和国家、自治区出资形成的矿业权权益，负责有关资金、基金的预决算和财务、资产管理与监督。</w:t>
      </w:r>
    </w:p>
    <w:p>
      <w:pPr>
        <w:widowControl/>
        <w:shd w:val="clear" w:color="auto" w:fill="FFFFFF"/>
        <w:spacing w:line="600" w:lineRule="exact"/>
        <w:ind w:firstLine="480"/>
        <w:jc w:val="left"/>
        <w:rPr>
          <w:rFonts w:ascii="仿宋_GB2312" w:hAnsi="仿宋_GB2312" w:eastAsia="仿宋_GB2312" w:cs="Segoe UI"/>
          <w:color w:val="414141"/>
          <w:kern w:val="0"/>
          <w:sz w:val="32"/>
          <w:szCs w:val="32"/>
        </w:rPr>
      </w:pPr>
      <w:r>
        <w:rPr>
          <w:rFonts w:hint="eastAsia" w:ascii="仿宋_GB2312" w:hAnsi="仿宋_GB2312" w:eastAsia="仿宋_GB2312" w:cs="Segoe UI"/>
          <w:color w:val="414141"/>
          <w:kern w:val="0"/>
          <w:sz w:val="32"/>
          <w:szCs w:val="32"/>
        </w:rPr>
        <w:t>十三是推进国土资源科技进步，负责克州国土资源信息工作规划和组织实施；承担局网站建设及其维护，承担克州国土资源信息的对外发布。</w:t>
      </w:r>
    </w:p>
    <w:p>
      <w:pPr>
        <w:widowControl/>
        <w:shd w:val="clear" w:color="auto" w:fill="FFFFFF"/>
        <w:spacing w:line="600" w:lineRule="exact"/>
        <w:ind w:firstLine="480"/>
        <w:jc w:val="left"/>
        <w:rPr>
          <w:rFonts w:ascii="仿宋_GB2312" w:hAnsi="仿宋_GB2312" w:eastAsia="仿宋_GB2312" w:cs="Segoe UI"/>
          <w:color w:val="414141"/>
          <w:kern w:val="0"/>
          <w:sz w:val="32"/>
          <w:szCs w:val="32"/>
        </w:rPr>
      </w:pPr>
      <w:r>
        <w:rPr>
          <w:rFonts w:hint="eastAsia" w:ascii="仿宋_GB2312" w:hAnsi="仿宋_GB2312" w:eastAsia="仿宋_GB2312" w:cs="Segoe UI"/>
          <w:color w:val="414141"/>
          <w:kern w:val="0"/>
          <w:sz w:val="32"/>
          <w:szCs w:val="32"/>
        </w:rPr>
        <w:t>十四是负责全州土地、矿产交易管理、测绘管理工作；承办克州人民政府交办的其他事项。</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hd w:val="clear" w:color="auto" w:fill="FFFFFF"/>
        <w:spacing w:line="600" w:lineRule="exact"/>
        <w:ind w:firstLine="480"/>
        <w:jc w:val="left"/>
        <w:rPr>
          <w:rFonts w:ascii="仿宋_GB2312" w:hAnsi="仿宋_GB2312" w:eastAsia="仿宋_GB2312" w:cs="Segoe UI"/>
          <w:color w:val="414141"/>
          <w:kern w:val="0"/>
          <w:sz w:val="32"/>
          <w:szCs w:val="32"/>
        </w:rPr>
      </w:pPr>
      <w:r>
        <w:rPr>
          <w:rFonts w:hint="eastAsia" w:ascii="仿宋_GB2312" w:hAnsi="仿宋_GB2312" w:eastAsia="仿宋_GB2312" w:cs="Segoe UI"/>
          <w:color w:val="414141"/>
          <w:kern w:val="0"/>
          <w:sz w:val="32"/>
          <w:szCs w:val="32"/>
        </w:rPr>
        <w:t>克州国土资源局无下属预算单位，下设8个科室，分别是：规划测绘科、耕地保护和地籍科（不动产登记科）、土地利用和建设用地科、矿产管理科、地质环境科、纪检监察室、组织人事科、办公室。</w:t>
      </w:r>
    </w:p>
    <w:p>
      <w:pPr>
        <w:widowControl/>
        <w:shd w:val="clear" w:color="auto" w:fill="FFFFFF"/>
        <w:spacing w:line="600" w:lineRule="exact"/>
        <w:ind w:firstLine="480"/>
        <w:jc w:val="left"/>
        <w:rPr>
          <w:rFonts w:ascii="仿宋_GB2312" w:hAnsi="仿宋_GB2312" w:eastAsia="仿宋_GB2312" w:cs="Segoe UI"/>
          <w:color w:val="414141"/>
          <w:kern w:val="0"/>
          <w:sz w:val="32"/>
          <w:szCs w:val="32"/>
        </w:rPr>
      </w:pPr>
      <w:r>
        <w:rPr>
          <w:rFonts w:hint="eastAsia" w:ascii="仿宋_GB2312" w:hAnsi="仿宋_GB2312" w:eastAsia="仿宋_GB2312" w:cs="Segoe UI"/>
          <w:color w:val="414141"/>
          <w:kern w:val="0"/>
          <w:sz w:val="32"/>
          <w:szCs w:val="32"/>
        </w:rPr>
        <w:t>克州国土资源局单位编制数48人，实有人数38人，其中：在职38人，增加或减少0人； 退休20人，增加1人，减少1人（死亡）；离休0人，增加或减少0人。</w:t>
      </w:r>
    </w:p>
    <w:p>
      <w:pPr>
        <w:widowControl/>
        <w:spacing w:line="560" w:lineRule="exact"/>
        <w:jc w:val="left"/>
        <w:rPr>
          <w:rFonts w:ascii="仿宋_GB2312" w:hAnsi="宋体" w:eastAsia="仿宋_GB2312" w:cs="宋体"/>
          <w:bCs/>
          <w:kern w:val="0"/>
          <w:sz w:val="32"/>
          <w:szCs w:val="32"/>
        </w:rPr>
      </w:pPr>
    </w:p>
    <w:p>
      <w:pPr>
        <w:widowControl/>
        <w:spacing w:beforeLines="50"/>
        <w:jc w:val="center"/>
        <w:outlineLvl w:val="1"/>
        <w:rPr>
          <w:rFonts w:ascii="仿宋_GB2312" w:hAnsi="黑体" w:eastAsia="仿宋_GB2312" w:cs="宋体"/>
          <w:b/>
          <w:bCs/>
          <w:kern w:val="0"/>
          <w:sz w:val="32"/>
          <w:szCs w:val="32"/>
        </w:rPr>
      </w:pPr>
    </w:p>
    <w:p>
      <w:pPr>
        <w:widowControl/>
        <w:spacing w:beforeLines="50"/>
        <w:jc w:val="center"/>
        <w:outlineLvl w:val="1"/>
        <w:rPr>
          <w:rFonts w:ascii="仿宋_GB2312" w:hAnsi="黑体" w:eastAsia="仿宋_GB2312" w:cs="宋体"/>
          <w:b/>
          <w:bCs/>
          <w:kern w:val="0"/>
          <w:sz w:val="32"/>
          <w:szCs w:val="32"/>
        </w:rPr>
      </w:pPr>
    </w:p>
    <w:p>
      <w:pPr>
        <w:widowControl/>
        <w:spacing w:beforeLines="50"/>
        <w:jc w:val="center"/>
        <w:outlineLvl w:val="1"/>
        <w:rPr>
          <w:rFonts w:ascii="仿宋_GB2312" w:hAnsi="黑体" w:eastAsia="仿宋_GB2312" w:cs="宋体"/>
          <w:b/>
          <w:bCs/>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表一：              </w:t>
      </w:r>
    </w:p>
    <w:p>
      <w:pPr>
        <w:widowControl/>
        <w:spacing w:beforeLines="50"/>
        <w:ind w:firstLine="2409" w:firstLineChars="75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 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编制部门：克州国土资源局                                     单位：万元</w:t>
      </w:r>
    </w:p>
    <w:tbl>
      <w:tblPr>
        <w:tblStyle w:val="7"/>
        <w:tblW w:w="9135" w:type="dxa"/>
        <w:tblInd w:w="0" w:type="dxa"/>
        <w:tblLayout w:type="fixed"/>
        <w:tblCellMar>
          <w:top w:w="15" w:type="dxa"/>
          <w:left w:w="15" w:type="dxa"/>
          <w:bottom w:w="15" w:type="dxa"/>
          <w:right w:w="15" w:type="dxa"/>
        </w:tblCellMar>
      </w:tblPr>
      <w:tblGrid>
        <w:gridCol w:w="2520"/>
        <w:gridCol w:w="1845"/>
        <w:gridCol w:w="2955"/>
        <w:gridCol w:w="1815"/>
      </w:tblGrid>
      <w:tr>
        <w:tblPrEx>
          <w:tblCellMar>
            <w:top w:w="15" w:type="dxa"/>
            <w:left w:w="15" w:type="dxa"/>
            <w:bottom w:w="15" w:type="dxa"/>
            <w:right w:w="15" w:type="dxa"/>
          </w:tblCellMar>
        </w:tblPrEx>
        <w:trPr>
          <w:trHeight w:val="270" w:hRule="atLeast"/>
        </w:trPr>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收     入</w:t>
            </w:r>
          </w:p>
        </w:tc>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支     出</w:t>
            </w: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项      目</w:t>
            </w:r>
          </w:p>
        </w:tc>
        <w:tc>
          <w:tcPr>
            <w:tcW w:w="184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预算数</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功能分类</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预算数</w:t>
            </w: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一、财政拨款（补助）</w:t>
            </w:r>
          </w:p>
        </w:tc>
        <w:tc>
          <w:tcPr>
            <w:tcW w:w="1845"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sz w:val="15"/>
                <w:szCs w:val="15"/>
              </w:rPr>
              <w:t>727.57</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201 一般公共服务支出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 xml:space="preserve">        一般公共预算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sz w:val="15"/>
                <w:szCs w:val="15"/>
              </w:rPr>
              <w:t>727.57</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202 外交支出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 xml:space="preserve">       政府性基金预算</w:t>
            </w:r>
          </w:p>
        </w:tc>
        <w:tc>
          <w:tcPr>
            <w:tcW w:w="1845" w:type="dxa"/>
            <w:tcBorders>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203 国防支出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教育收费（财政专户）</w:t>
            </w:r>
          </w:p>
        </w:tc>
        <w:tc>
          <w:tcPr>
            <w:tcW w:w="1845" w:type="dxa"/>
            <w:tcBorders>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204 公共安全支出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事业收入</w:t>
            </w:r>
          </w:p>
        </w:tc>
        <w:tc>
          <w:tcPr>
            <w:tcW w:w="1845" w:type="dxa"/>
            <w:tcBorders>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205 教育支出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上级补助收入</w:t>
            </w:r>
          </w:p>
        </w:tc>
        <w:tc>
          <w:tcPr>
            <w:tcW w:w="1845" w:type="dxa"/>
            <w:tcBorders>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sz w:val="15"/>
                <w:szCs w:val="15"/>
              </w:rPr>
              <w:t>10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206 科学技术支出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事业单位经营收入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207 文化体育与传媒支出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其他收入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208 社会保障和就业支出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预算外收入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209 社会保险基金支出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用事业基金弥补收支差额</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210 医疗卫生与计划生育支出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仿宋_GB2312" w:eastAsia="仿宋_GB2312" w:cs="仿宋_GB2312"/>
                <w:bCs/>
                <w:color w:val="000000"/>
                <w:sz w:val="15"/>
                <w:szCs w:val="15"/>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211 节能环保支出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仿宋_GB2312" w:eastAsia="仿宋_GB2312" w:cs="仿宋_GB2312"/>
                <w:bCs/>
                <w:color w:val="000000"/>
                <w:sz w:val="15"/>
                <w:szCs w:val="15"/>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212 城乡社区支出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仿宋_GB2312" w:eastAsia="仿宋_GB2312" w:cs="仿宋_GB2312"/>
                <w:bCs/>
                <w:color w:val="000000"/>
                <w:sz w:val="15"/>
                <w:szCs w:val="15"/>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213 农林水支出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214 交通运输支出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215 资源勘探信息等支出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216 商业服务业等支出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217 金融支出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219 援助其他地区支出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220 国土资源气象等支出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sz w:val="15"/>
                <w:szCs w:val="15"/>
              </w:rPr>
              <w:t>3075.48</w:t>
            </w: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845"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221 住房保障支出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845"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222 粮油物资管理支出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845"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223 国有资本经营预算支出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845"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227 预备费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845"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229 其他支出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sz w:val="15"/>
                <w:szCs w:val="15"/>
              </w:rPr>
            </w:pPr>
          </w:p>
        </w:tc>
        <w:tc>
          <w:tcPr>
            <w:tcW w:w="1845"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Cs/>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仿宋_GB2312" w:eastAsia="仿宋_GB2312" w:cs="仿宋_GB2312"/>
                <w:bCs/>
                <w:sz w:val="15"/>
                <w:szCs w:val="15"/>
              </w:rPr>
            </w:pPr>
            <w:r>
              <w:rPr>
                <w:rFonts w:hint="eastAsia" w:ascii="仿宋_GB2312" w:hAnsi="仿宋_GB2312" w:eastAsia="仿宋_GB2312" w:cs="仿宋_GB2312"/>
                <w:bCs/>
                <w:kern w:val="0"/>
                <w:sz w:val="15"/>
                <w:szCs w:val="15"/>
              </w:rPr>
              <w:t>231 债务还本支出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sz w:val="15"/>
                <w:szCs w:val="15"/>
              </w:rPr>
            </w:pPr>
          </w:p>
        </w:tc>
        <w:tc>
          <w:tcPr>
            <w:tcW w:w="1845"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Cs/>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15"/>
                <w:szCs w:val="15"/>
              </w:rPr>
            </w:pPr>
            <w:r>
              <w:rPr>
                <w:rFonts w:hint="eastAsia" w:ascii="仿宋_GB2312" w:hAnsi="仿宋_GB2312" w:eastAsia="仿宋_GB2312" w:cs="仿宋_GB2312"/>
                <w:bCs/>
                <w:kern w:val="0"/>
                <w:sz w:val="15"/>
                <w:szCs w:val="15"/>
              </w:rPr>
              <w:t>232 债务付息支出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sz w:val="15"/>
                <w:szCs w:val="15"/>
              </w:rPr>
            </w:pPr>
          </w:p>
        </w:tc>
        <w:tc>
          <w:tcPr>
            <w:tcW w:w="1845"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Cs/>
                <w:sz w:val="15"/>
                <w:szCs w:val="15"/>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15"/>
                <w:szCs w:val="15"/>
              </w:rPr>
            </w:pPr>
            <w:r>
              <w:rPr>
                <w:rFonts w:hint="eastAsia" w:ascii="仿宋_GB2312" w:hAnsi="仿宋_GB2312" w:eastAsia="仿宋_GB2312" w:cs="仿宋_GB2312"/>
                <w:bCs/>
                <w:kern w:val="0"/>
                <w:sz w:val="15"/>
                <w:szCs w:val="15"/>
              </w:rPr>
              <w:t>233 债务发行费支出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仿宋_GB2312" w:hAnsi="仿宋_GB2312" w:eastAsia="仿宋_GB2312" w:cs="仿宋_GB2312"/>
                <w:bCs/>
                <w:sz w:val="15"/>
                <w:szCs w:val="15"/>
              </w:rPr>
            </w:pPr>
            <w:r>
              <w:rPr>
                <w:rFonts w:hint="eastAsia" w:ascii="仿宋_GB2312" w:hAnsi="仿宋_GB2312" w:eastAsia="仿宋_GB2312" w:cs="仿宋_GB2312"/>
                <w:bCs/>
                <w:kern w:val="0"/>
                <w:sz w:val="15"/>
                <w:szCs w:val="15"/>
              </w:rPr>
              <w:t>本  年  收  入  小  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sz w:val="15"/>
                <w:szCs w:val="15"/>
              </w:rPr>
            </w:pPr>
            <w:r>
              <w:rPr>
                <w:rFonts w:hint="eastAsia" w:ascii="仿宋_GB2312" w:hAnsi="仿宋_GB2312" w:eastAsia="仿宋_GB2312" w:cs="仿宋_GB2312"/>
                <w:bCs/>
                <w:sz w:val="15"/>
                <w:szCs w:val="15"/>
              </w:rPr>
              <w:t>737.57</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sz w:val="15"/>
                <w:szCs w:val="15"/>
              </w:rPr>
            </w:pPr>
            <w:r>
              <w:rPr>
                <w:rFonts w:hint="eastAsia" w:ascii="仿宋_GB2312" w:hAnsi="仿宋_GB2312" w:eastAsia="仿宋_GB2312" w:cs="仿宋_GB2312"/>
                <w:bCs/>
                <w:kern w:val="0"/>
                <w:sz w:val="15"/>
                <w:szCs w:val="15"/>
              </w:rPr>
              <w:t>本  年  支  出  小  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sz w:val="15"/>
                <w:szCs w:val="15"/>
              </w:rPr>
            </w:pPr>
            <w:r>
              <w:rPr>
                <w:rFonts w:hint="eastAsia" w:ascii="仿宋_GB2312" w:hAnsi="仿宋_GB2312" w:eastAsia="仿宋_GB2312" w:cs="仿宋_GB2312"/>
                <w:bCs/>
                <w:sz w:val="15"/>
                <w:szCs w:val="15"/>
              </w:rPr>
              <w:t>3075.48</w:t>
            </w: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仿宋_GB2312" w:eastAsia="仿宋_GB2312" w:cs="仿宋_GB2312"/>
                <w:bCs/>
                <w:sz w:val="15"/>
                <w:szCs w:val="15"/>
              </w:rPr>
            </w:pPr>
            <w:r>
              <w:rPr>
                <w:rFonts w:hint="eastAsia" w:ascii="仿宋_GB2312" w:hAnsi="仿宋_GB2312" w:eastAsia="仿宋_GB2312" w:cs="仿宋_GB2312"/>
                <w:bCs/>
                <w:kern w:val="0"/>
                <w:sz w:val="15"/>
                <w:szCs w:val="15"/>
              </w:rPr>
              <w:t>单位上年结余（不包含国库集中支付额度结余）</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sz w:val="15"/>
                <w:szCs w:val="15"/>
              </w:rPr>
            </w:pPr>
            <w:r>
              <w:rPr>
                <w:rFonts w:hint="eastAsia" w:ascii="仿宋_GB2312" w:hAnsi="仿宋_GB2312" w:eastAsia="仿宋_GB2312" w:cs="仿宋_GB2312"/>
                <w:bCs/>
                <w:sz w:val="15"/>
                <w:szCs w:val="15"/>
              </w:rPr>
              <w:t>2337.91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400"/>
              <w:jc w:val="left"/>
              <w:textAlignment w:val="center"/>
              <w:rPr>
                <w:rFonts w:ascii="仿宋_GB2312" w:hAnsi="仿宋_GB2312" w:eastAsia="仿宋_GB2312" w:cs="仿宋_GB2312"/>
                <w:bCs/>
                <w:sz w:val="15"/>
                <w:szCs w:val="15"/>
              </w:rPr>
            </w:pPr>
            <w:r>
              <w:rPr>
                <w:rFonts w:hint="eastAsia" w:ascii="仿宋_GB2312" w:hAnsi="仿宋_GB2312" w:eastAsia="仿宋_GB2312" w:cs="仿宋_GB2312"/>
                <w:bCs/>
                <w:kern w:val="0"/>
                <w:sz w:val="15"/>
                <w:szCs w:val="15"/>
              </w:rPr>
              <w:t>230 转移性支出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sz w:val="15"/>
                <w:szCs w:val="15"/>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仿宋_GB2312" w:hAnsi="仿宋_GB2312" w:eastAsia="仿宋_GB2312" w:cs="仿宋_GB2312"/>
                <w:bCs/>
                <w:sz w:val="15"/>
                <w:szCs w:val="15"/>
              </w:rPr>
            </w:pPr>
            <w:r>
              <w:rPr>
                <w:rFonts w:hint="eastAsia" w:ascii="仿宋_GB2312" w:hAnsi="仿宋_GB2312" w:eastAsia="仿宋_GB2312" w:cs="仿宋_GB2312"/>
                <w:bCs/>
                <w:kern w:val="0"/>
                <w:sz w:val="15"/>
                <w:szCs w:val="15"/>
              </w:rPr>
              <w:t>收  入   总   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sz w:val="15"/>
                <w:szCs w:val="15"/>
              </w:rPr>
            </w:pPr>
            <w:r>
              <w:rPr>
                <w:rFonts w:hint="eastAsia" w:ascii="仿宋_GB2312" w:hAnsi="仿宋_GB2312" w:eastAsia="仿宋_GB2312" w:cs="仿宋_GB2312"/>
                <w:bCs/>
                <w:sz w:val="15"/>
                <w:szCs w:val="15"/>
              </w:rPr>
              <w:t>3075.48</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sz w:val="15"/>
                <w:szCs w:val="15"/>
              </w:rPr>
            </w:pPr>
            <w:r>
              <w:rPr>
                <w:rFonts w:hint="eastAsia" w:ascii="仿宋_GB2312" w:hAnsi="仿宋_GB2312" w:eastAsia="仿宋_GB2312" w:cs="仿宋_GB2312"/>
                <w:bCs/>
                <w:kern w:val="0"/>
                <w:sz w:val="15"/>
                <w:szCs w:val="15"/>
              </w:rPr>
              <w:t>支   出  总   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sz w:val="15"/>
                <w:szCs w:val="15"/>
              </w:rPr>
            </w:pPr>
            <w:r>
              <w:rPr>
                <w:rFonts w:hint="eastAsia" w:ascii="仿宋_GB2312" w:hAnsi="仿宋_GB2312" w:eastAsia="仿宋_GB2312" w:cs="仿宋_GB2312"/>
                <w:bCs/>
                <w:sz w:val="15"/>
                <w:szCs w:val="15"/>
              </w:rPr>
              <w:t>3075.48</w:t>
            </w:r>
          </w:p>
        </w:tc>
      </w:tr>
    </w:tbl>
    <w:p>
      <w:pPr>
        <w:widowControl/>
        <w:outlineLvl w:val="1"/>
        <w:rPr>
          <w:rFonts w:ascii="仿宋_GB2312" w:hAnsi="宋体" w:eastAsia="仿宋_GB2312"/>
          <w:kern w:val="0"/>
          <w:sz w:val="15"/>
          <w:szCs w:val="15"/>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填报部门：克州国土资源局                                      单位：万元</w:t>
      </w:r>
    </w:p>
    <w:tbl>
      <w:tblPr>
        <w:tblStyle w:val="7"/>
        <w:tblW w:w="9802" w:type="dxa"/>
        <w:tblInd w:w="0" w:type="dxa"/>
        <w:tblLayout w:type="fixed"/>
        <w:tblCellMar>
          <w:top w:w="15" w:type="dxa"/>
          <w:left w:w="15" w:type="dxa"/>
          <w:bottom w:w="15" w:type="dxa"/>
          <w:right w:w="15" w:type="dxa"/>
        </w:tblCellMar>
      </w:tblPr>
      <w:tblGrid>
        <w:gridCol w:w="495"/>
        <w:gridCol w:w="450"/>
        <w:gridCol w:w="435"/>
        <w:gridCol w:w="1875"/>
        <w:gridCol w:w="491"/>
        <w:gridCol w:w="610"/>
        <w:gridCol w:w="624"/>
        <w:gridCol w:w="610"/>
        <w:gridCol w:w="506"/>
        <w:gridCol w:w="565"/>
        <w:gridCol w:w="595"/>
        <w:gridCol w:w="551"/>
        <w:gridCol w:w="521"/>
        <w:gridCol w:w="758"/>
        <w:gridCol w:w="716"/>
      </w:tblGrid>
      <w:tr>
        <w:tblPrEx>
          <w:tblCellMar>
            <w:top w:w="15" w:type="dxa"/>
            <w:left w:w="15" w:type="dxa"/>
            <w:bottom w:w="15" w:type="dxa"/>
            <w:right w:w="15" w:type="dxa"/>
          </w:tblCellMar>
        </w:tblPrEx>
        <w:trPr>
          <w:trHeight w:val="750" w:hRule="atLeast"/>
        </w:trPr>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功能分类科目编码</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功能分类科目名称</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总计</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一般公共预算拨款</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 xml:space="preserve">    政府性基金预算拨款</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财政专户管理资金</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事业收入</w:t>
            </w:r>
          </w:p>
        </w:tc>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上级补助收入</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事业单位经营收入</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其他收入</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预算外收入</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用事业基金弥补收支差额</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单位上年结余（不包含国库集中支付额度结余）</w:t>
            </w:r>
          </w:p>
        </w:tc>
      </w:tr>
      <w:tr>
        <w:tblPrEx>
          <w:tblCellMar>
            <w:top w:w="15" w:type="dxa"/>
            <w:left w:w="15" w:type="dxa"/>
            <w:bottom w:w="15" w:type="dxa"/>
            <w:right w:w="15" w:type="dxa"/>
          </w:tblCellMar>
        </w:tblPrEx>
        <w:trPr>
          <w:trHeight w:val="97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类</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项</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r>
      <w:tr>
        <w:tblPrEx>
          <w:tblCellMar>
            <w:top w:w="15" w:type="dxa"/>
            <w:left w:w="15" w:type="dxa"/>
            <w:bottom w:w="15" w:type="dxa"/>
            <w:right w:w="15"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bCs/>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bCs/>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bCs/>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rPr>
              <w:t>合计</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sz w:val="15"/>
                <w:szCs w:val="15"/>
              </w:rPr>
              <w:t>3075.48</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sz w:val="15"/>
                <w:szCs w:val="15"/>
              </w:rPr>
              <w:t>727.57</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Cs/>
                <w:color w:val="000000"/>
                <w:sz w:val="15"/>
                <w:szCs w:val="15"/>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Cs/>
                <w:color w:val="000000"/>
                <w:sz w:val="15"/>
                <w:szCs w:val="15"/>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Cs/>
                <w:color w:val="000000"/>
                <w:sz w:val="15"/>
                <w:szCs w:val="15"/>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sz w:val="15"/>
                <w:szCs w:val="15"/>
              </w:rPr>
              <w:t>10</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Cs/>
                <w:color w:val="000000"/>
                <w:sz w:val="15"/>
                <w:szCs w:val="15"/>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Cs/>
                <w:color w:val="000000"/>
                <w:sz w:val="15"/>
                <w:szCs w:val="15"/>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Cs/>
                <w:color w:val="000000"/>
                <w:sz w:val="15"/>
                <w:szCs w:val="15"/>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Cs/>
                <w:color w:val="000000"/>
                <w:sz w:val="15"/>
                <w:szCs w:val="15"/>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sz w:val="15"/>
                <w:szCs w:val="15"/>
              </w:rPr>
              <w:t>2337.91</w:t>
            </w:r>
          </w:p>
        </w:tc>
      </w:tr>
      <w:tr>
        <w:tblPrEx>
          <w:tblCellMar>
            <w:top w:w="15" w:type="dxa"/>
            <w:left w:w="15" w:type="dxa"/>
            <w:bottom w:w="15" w:type="dxa"/>
            <w:right w:w="15"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rPr>
              <w:t>220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rPr>
              <w:t>01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rPr>
              <w:t>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rPr>
              <w:t>行政运行（国土资源事务）</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sz w:val="15"/>
                <w:szCs w:val="15"/>
              </w:rPr>
              <w:t>3075.48</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sz w:val="15"/>
                <w:szCs w:val="15"/>
              </w:rPr>
              <w:t>727.57</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Cs/>
                <w:color w:val="000000"/>
                <w:sz w:val="15"/>
                <w:szCs w:val="15"/>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Cs/>
                <w:color w:val="000000"/>
                <w:sz w:val="15"/>
                <w:szCs w:val="15"/>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Cs/>
                <w:color w:val="000000"/>
                <w:sz w:val="15"/>
                <w:szCs w:val="15"/>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sz w:val="15"/>
                <w:szCs w:val="15"/>
              </w:rPr>
              <w:t>10</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Cs/>
                <w:color w:val="000000"/>
                <w:sz w:val="15"/>
                <w:szCs w:val="15"/>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Cs/>
                <w:color w:val="000000"/>
                <w:sz w:val="15"/>
                <w:szCs w:val="15"/>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Cs/>
                <w:color w:val="000000"/>
                <w:sz w:val="15"/>
                <w:szCs w:val="15"/>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Cs/>
                <w:color w:val="000000"/>
                <w:sz w:val="15"/>
                <w:szCs w:val="15"/>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sz w:val="15"/>
                <w:szCs w:val="15"/>
              </w:rPr>
              <w:t>2337.91</w:t>
            </w: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编制部门：克州国土资源局                                      单位：万元</w:t>
      </w:r>
    </w:p>
    <w:tbl>
      <w:tblPr>
        <w:tblStyle w:val="7"/>
        <w:tblW w:w="8950" w:type="dxa"/>
        <w:tblInd w:w="0" w:type="dxa"/>
        <w:tblLayout w:type="fixed"/>
        <w:tblCellMar>
          <w:top w:w="15" w:type="dxa"/>
          <w:left w:w="15" w:type="dxa"/>
          <w:bottom w:w="15" w:type="dxa"/>
          <w:right w:w="15" w:type="dxa"/>
        </w:tblCellMar>
      </w:tblPr>
      <w:tblGrid>
        <w:gridCol w:w="665"/>
        <w:gridCol w:w="812"/>
        <w:gridCol w:w="812"/>
        <w:gridCol w:w="2311"/>
        <w:gridCol w:w="1767"/>
        <w:gridCol w:w="1621"/>
        <w:gridCol w:w="962"/>
      </w:tblGrid>
      <w:tr>
        <w:tblPrEx>
          <w:tblCellMar>
            <w:top w:w="15" w:type="dxa"/>
            <w:left w:w="15" w:type="dxa"/>
            <w:bottom w:w="15" w:type="dxa"/>
            <w:right w:w="15" w:type="dxa"/>
          </w:tblCellMar>
        </w:tblPrEx>
        <w:trPr>
          <w:trHeight w:val="360" w:hRule="atLeast"/>
        </w:trPr>
        <w:tc>
          <w:tcPr>
            <w:tcW w:w="4600"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项         目</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支出预算</w:t>
            </w:r>
          </w:p>
        </w:tc>
      </w:tr>
      <w:tr>
        <w:tblPrEx>
          <w:tblCellMar>
            <w:top w:w="15" w:type="dxa"/>
            <w:left w:w="15" w:type="dxa"/>
            <w:bottom w:w="15" w:type="dxa"/>
            <w:right w:w="15" w:type="dxa"/>
          </w:tblCellMar>
        </w:tblPrEx>
        <w:trPr>
          <w:trHeight w:val="360" w:hRule="atLeast"/>
        </w:trPr>
        <w:tc>
          <w:tcPr>
            <w:tcW w:w="2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功能分类科目编码</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功能分类科目名称</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合      计</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基本支出</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项目支出</w:t>
            </w:r>
          </w:p>
        </w:tc>
      </w:tr>
      <w:tr>
        <w:tblPrEx>
          <w:tblCellMar>
            <w:top w:w="15" w:type="dxa"/>
            <w:left w:w="15" w:type="dxa"/>
            <w:bottom w:w="15" w:type="dxa"/>
            <w:right w:w="15" w:type="dxa"/>
          </w:tblCellMar>
        </w:tblPrEx>
        <w:trPr>
          <w:trHeight w:val="360"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类</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款</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项</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r>
      <w:tr>
        <w:tblPrEx>
          <w:tblCellMar>
            <w:top w:w="15" w:type="dxa"/>
            <w:left w:w="15" w:type="dxa"/>
            <w:bottom w:w="15" w:type="dxa"/>
            <w:right w:w="15" w:type="dxa"/>
          </w:tblCellMar>
        </w:tblPrEx>
        <w:trPr>
          <w:trHeight w:val="343"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合计</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3075.48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801.20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2274.28</w:t>
            </w: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01</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行政运行（国土资源事务）</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848.48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801.20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47.28</w:t>
            </w: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220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01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国土整治</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2227</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2227.0</w:t>
            </w: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bl>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spacing w:beforeLines="50"/>
        <w:outlineLvl w:val="1"/>
        <w:rPr>
          <w:rFonts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ind w:firstLine="2570" w:firstLineChars="800"/>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4"/>
        </w:rPr>
        <w:t xml:space="preserve">编制部门：克州国土资源局 </w:t>
      </w:r>
      <w:r>
        <w:rPr>
          <w:rFonts w:hint="eastAsia" w:ascii="仿宋_GB2312" w:hAnsi="宋体" w:eastAsia="仿宋_GB2312"/>
          <w:kern w:val="0"/>
          <w:sz w:val="28"/>
          <w:szCs w:val="28"/>
        </w:rPr>
        <w:t xml:space="preserve">                                 </w:t>
      </w:r>
      <w:r>
        <w:rPr>
          <w:rFonts w:hint="eastAsia" w:ascii="仿宋_GB2312" w:hAnsi="宋体" w:eastAsia="仿宋_GB2312"/>
          <w:kern w:val="0"/>
          <w:sz w:val="24"/>
        </w:rPr>
        <w:t>单位：万元</w:t>
      </w:r>
    </w:p>
    <w:tbl>
      <w:tblPr>
        <w:tblStyle w:val="7"/>
        <w:tblW w:w="9301" w:type="dxa"/>
        <w:tblInd w:w="0" w:type="dxa"/>
        <w:tblLayout w:type="fixed"/>
        <w:tblCellMar>
          <w:top w:w="15" w:type="dxa"/>
          <w:left w:w="15" w:type="dxa"/>
          <w:bottom w:w="15" w:type="dxa"/>
          <w:right w:w="15" w:type="dxa"/>
        </w:tblCellMar>
      </w:tblPr>
      <w:tblGrid>
        <w:gridCol w:w="2341"/>
        <w:gridCol w:w="1332"/>
        <w:gridCol w:w="2721"/>
        <w:gridCol w:w="732"/>
        <w:gridCol w:w="1185"/>
        <w:gridCol w:w="990"/>
      </w:tblGrid>
      <w:tr>
        <w:tblPrEx>
          <w:tblCellMar>
            <w:top w:w="15" w:type="dxa"/>
            <w:left w:w="15" w:type="dxa"/>
            <w:bottom w:w="15" w:type="dxa"/>
            <w:right w:w="15" w:type="dxa"/>
          </w:tblCellMar>
        </w:tblPrEx>
        <w:trPr>
          <w:trHeight w:val="240" w:hRule="atLeast"/>
        </w:trPr>
        <w:tc>
          <w:tcPr>
            <w:tcW w:w="3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财政拨款收入</w:t>
            </w:r>
          </w:p>
        </w:tc>
        <w:tc>
          <w:tcPr>
            <w:tcW w:w="5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财政拨款支出</w:t>
            </w: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right w:val="single" w:color="000000" w:sz="4" w:space="0"/>
            </w:tcBorders>
            <w:shd w:val="clear" w:color="auto" w:fill="auto"/>
            <w:vAlign w:val="center"/>
          </w:tcPr>
          <w:p>
            <w:pPr>
              <w:widowControl/>
              <w:ind w:left="1248" w:leftChars="380" w:hanging="450" w:hangingChars="300"/>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 xml:space="preserve">项   目                   </w:t>
            </w:r>
          </w:p>
        </w:tc>
        <w:tc>
          <w:tcPr>
            <w:tcW w:w="133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合计</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功 能 分 类</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合计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一般公共预算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政府性基金预算</w:t>
            </w: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widowControl/>
              <w:ind w:firstLine="300" w:firstLineChars="200"/>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财政拨款（补助）</w:t>
            </w:r>
          </w:p>
        </w:tc>
        <w:tc>
          <w:tcPr>
            <w:tcW w:w="1332"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sz w:val="15"/>
                <w:szCs w:val="15"/>
              </w:rPr>
              <w:t>727.57</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201 一般公共服务支出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 xml:space="preserve">    一般公共预算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sz w:val="15"/>
                <w:szCs w:val="15"/>
              </w:rPr>
              <w:t>727.57</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202 外交支出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 xml:space="preserve">    政府性基金预算</w:t>
            </w:r>
          </w:p>
        </w:tc>
        <w:tc>
          <w:tcPr>
            <w:tcW w:w="1332" w:type="dxa"/>
            <w:tcBorders>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203 国防支出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332" w:type="dxa"/>
            <w:tcBorders>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204 公共安全支出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205 教育支出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206 科学技术支出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207 文化体育与传媒支出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208 社会保障和就业支出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209 社会保险基金支出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210 医疗卫生与计划生育支出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211 节能环保支出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212 城乡社区支出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213 农林水支出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214 交通运输支出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215 资源勘探信息等支出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216 商业服务业等支出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217 金融支出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219 援助其他地区支出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220 国土资源气象等支出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sz w:val="15"/>
                <w:szCs w:val="15"/>
              </w:rPr>
              <w:t>727.57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sz w:val="15"/>
                <w:szCs w:val="15"/>
              </w:rPr>
              <w:t>727.57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221 住房保障支出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222 粮油物资管理支出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223 国有资本经营预算支出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227 预备费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229 其他支出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231 债务还本支出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232 债务付息支出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Cs/>
                <w:color w:val="000000"/>
                <w:sz w:val="15"/>
                <w:szCs w:val="15"/>
              </w:rPr>
            </w:pPr>
          </w:p>
        </w:tc>
        <w:tc>
          <w:tcPr>
            <w:tcW w:w="1332"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233 债务发行费支出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本  年  收  入  小  计</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sz w:val="15"/>
                <w:szCs w:val="15"/>
              </w:rPr>
              <w:t>727.57</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本  年  支  出  小  计</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sz w:val="15"/>
                <w:szCs w:val="15"/>
              </w:rPr>
              <w:t>727.57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sz w:val="15"/>
                <w:szCs w:val="15"/>
              </w:rPr>
              <w:t>727.57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单位上年结余（不包含国库集中支付额度结余）</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50" w:firstLineChars="300"/>
              <w:jc w:val="left"/>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230 转移性支出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收   入   总   计</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sz w:val="15"/>
                <w:szCs w:val="15"/>
              </w:rPr>
              <w:t>727.57</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kern w:val="0"/>
                <w:sz w:val="15"/>
                <w:szCs w:val="15"/>
              </w:rPr>
              <w:t>支   出  总   计</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sz w:val="15"/>
                <w:szCs w:val="15"/>
              </w:rPr>
              <w:t>727.57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Cs/>
                <w:color w:val="000000"/>
                <w:sz w:val="15"/>
                <w:szCs w:val="15"/>
              </w:rPr>
            </w:pPr>
            <w:r>
              <w:rPr>
                <w:rFonts w:hint="eastAsia" w:ascii="仿宋_GB2312" w:hAnsi="仿宋_GB2312" w:eastAsia="仿宋_GB2312" w:cs="仿宋_GB2312"/>
                <w:bCs/>
                <w:color w:val="000000"/>
                <w:sz w:val="15"/>
                <w:szCs w:val="15"/>
              </w:rPr>
              <w:t>727.57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15"/>
                <w:szCs w:val="15"/>
              </w:rPr>
            </w:pPr>
          </w:p>
        </w:tc>
      </w:tr>
    </w:tbl>
    <w:p>
      <w:pPr>
        <w:widowControl/>
        <w:outlineLvl w:val="1"/>
        <w:rPr>
          <w:rFonts w:ascii="仿宋_GB2312" w:hAnsi="宋体" w:eastAsia="仿宋_GB2312"/>
          <w:kern w:val="0"/>
          <w:sz w:val="15"/>
          <w:szCs w:val="15"/>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087" w:type="dxa"/>
        <w:tblInd w:w="93" w:type="dxa"/>
        <w:tblLayout w:type="fixed"/>
        <w:tblCellMar>
          <w:top w:w="0" w:type="dxa"/>
          <w:left w:w="108" w:type="dxa"/>
          <w:bottom w:w="0" w:type="dxa"/>
          <w:right w:w="108" w:type="dxa"/>
        </w:tblCellMar>
      </w:tblPr>
      <w:tblGrid>
        <w:gridCol w:w="441"/>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35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5"/>
                <w:szCs w:val="15"/>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5"/>
                <w:szCs w:val="15"/>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5"/>
                <w:szCs w:val="15"/>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15"/>
                <w:szCs w:val="15"/>
              </w:rPr>
            </w:pPr>
            <w:r>
              <w:rPr>
                <w:rFonts w:hint="eastAsia" w:ascii="仿宋_GB2312" w:hAnsi="宋体" w:eastAsia="仿宋_GB2312" w:cs="宋体"/>
                <w:b/>
                <w:color w:val="000000"/>
                <w:kern w:val="0"/>
                <w:sz w:val="15"/>
                <w:szCs w:val="15"/>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15"/>
                <w:szCs w:val="15"/>
              </w:rPr>
            </w:pPr>
            <w:r>
              <w:rPr>
                <w:rFonts w:hint="eastAsia" w:ascii="仿宋_GB2312" w:hAnsi="宋体" w:eastAsia="仿宋_GB2312" w:cs="宋体"/>
                <w:b/>
                <w:color w:val="000000"/>
                <w:kern w:val="0"/>
                <w:sz w:val="15"/>
                <w:szCs w:val="15"/>
              </w:rPr>
              <w:t>727.57</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15"/>
                <w:szCs w:val="15"/>
              </w:rPr>
            </w:pPr>
            <w:r>
              <w:rPr>
                <w:rFonts w:hint="eastAsia" w:ascii="仿宋_GB2312" w:hAnsi="宋体" w:eastAsia="仿宋_GB2312" w:cs="宋体"/>
                <w:b/>
                <w:color w:val="000000"/>
                <w:kern w:val="0"/>
                <w:sz w:val="15"/>
                <w:szCs w:val="15"/>
              </w:rPr>
              <w:t>681.17</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15"/>
                <w:szCs w:val="15"/>
              </w:rPr>
            </w:pPr>
            <w:r>
              <w:rPr>
                <w:rFonts w:hint="eastAsia" w:ascii="仿宋_GB2312" w:hAnsi="宋体" w:eastAsia="仿宋_GB2312" w:cs="宋体"/>
                <w:b/>
                <w:color w:val="000000"/>
                <w:kern w:val="0"/>
                <w:sz w:val="15"/>
                <w:szCs w:val="15"/>
              </w:rPr>
              <w:t>46.40</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5"/>
                <w:szCs w:val="15"/>
              </w:rPr>
            </w:pPr>
            <w:r>
              <w:rPr>
                <w:rFonts w:hint="eastAsia" w:ascii="仿宋_GB2312" w:hAnsi="宋体" w:eastAsia="仿宋_GB2312" w:cs="宋体"/>
                <w:b/>
                <w:color w:val="000000"/>
                <w:kern w:val="0"/>
                <w:sz w:val="15"/>
                <w:szCs w:val="15"/>
              </w:rPr>
              <w:t>220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5"/>
                <w:szCs w:val="15"/>
              </w:rPr>
            </w:pPr>
            <w:r>
              <w:rPr>
                <w:rFonts w:hint="eastAsia" w:ascii="仿宋_GB2312" w:hAnsi="宋体" w:eastAsia="仿宋_GB2312" w:cs="宋体"/>
                <w:b/>
                <w:color w:val="000000"/>
                <w:kern w:val="0"/>
                <w:sz w:val="15"/>
                <w:szCs w:val="15"/>
              </w:rPr>
              <w:t>01</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5"/>
                <w:szCs w:val="15"/>
              </w:rPr>
            </w:pPr>
            <w:r>
              <w:rPr>
                <w:rFonts w:hint="eastAsia" w:ascii="仿宋_GB2312" w:hAnsi="宋体" w:eastAsia="仿宋_GB2312" w:cs="宋体"/>
                <w:b/>
                <w:color w:val="000000"/>
                <w:kern w:val="0"/>
                <w:sz w:val="15"/>
                <w:szCs w:val="15"/>
              </w:rPr>
              <w:t>01</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15"/>
                <w:szCs w:val="15"/>
              </w:rPr>
            </w:pPr>
            <w:r>
              <w:rPr>
                <w:rFonts w:hint="eastAsia" w:ascii="仿宋_GB2312" w:hAnsi="宋体" w:eastAsia="仿宋_GB2312" w:cs="宋体"/>
                <w:b/>
                <w:color w:val="000000"/>
                <w:kern w:val="0"/>
                <w:sz w:val="15"/>
                <w:szCs w:val="15"/>
              </w:rPr>
              <w:t>行政运行（</w:t>
            </w:r>
            <w:r>
              <w:rPr>
                <w:rFonts w:hint="eastAsia" w:ascii="仿宋_GB2312" w:hAnsi="宋体" w:eastAsia="仿宋_GB2312" w:cs="宋体"/>
                <w:kern w:val="0"/>
                <w:sz w:val="15"/>
                <w:szCs w:val="15"/>
              </w:rPr>
              <w:t>国</w:t>
            </w:r>
            <w:r>
              <w:rPr>
                <w:rFonts w:hint="eastAsia" w:ascii="仿宋_GB2312" w:hAnsi="宋体" w:eastAsia="仿宋_GB2312" w:cs="宋体"/>
                <w:b/>
                <w:color w:val="000000"/>
                <w:kern w:val="0"/>
                <w:sz w:val="15"/>
                <w:szCs w:val="15"/>
              </w:rPr>
              <w:t>土资源事务）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15"/>
                <w:szCs w:val="15"/>
              </w:rPr>
            </w:pPr>
            <w:r>
              <w:rPr>
                <w:rFonts w:hint="eastAsia" w:ascii="仿宋_GB2312" w:hAnsi="宋体" w:eastAsia="仿宋_GB2312" w:cs="宋体"/>
                <w:b/>
                <w:color w:val="000000"/>
                <w:kern w:val="0"/>
                <w:sz w:val="15"/>
                <w:szCs w:val="15"/>
              </w:rPr>
              <w:t>　727.57</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15"/>
                <w:szCs w:val="15"/>
              </w:rPr>
            </w:pPr>
            <w:r>
              <w:rPr>
                <w:rFonts w:hint="eastAsia" w:ascii="仿宋_GB2312" w:hAnsi="宋体" w:eastAsia="仿宋_GB2312" w:cs="宋体"/>
                <w:b/>
                <w:color w:val="000000"/>
                <w:kern w:val="0"/>
                <w:sz w:val="15"/>
                <w:szCs w:val="15"/>
              </w:rPr>
              <w:t>681.17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15"/>
                <w:szCs w:val="15"/>
              </w:rPr>
            </w:pPr>
            <w:r>
              <w:rPr>
                <w:rFonts w:hint="eastAsia" w:ascii="仿宋_GB2312" w:hAnsi="宋体" w:eastAsia="仿宋_GB2312" w:cs="宋体"/>
                <w:b/>
                <w:color w:val="000000"/>
                <w:kern w:val="0"/>
                <w:sz w:val="15"/>
                <w:szCs w:val="15"/>
              </w:rPr>
              <w:t>　46.40</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87" w:type="dxa"/>
        <w:tblInd w:w="93" w:type="dxa"/>
        <w:tblLayout w:type="fixed"/>
        <w:tblCellMar>
          <w:top w:w="0" w:type="dxa"/>
          <w:left w:w="108" w:type="dxa"/>
          <w:bottom w:w="0" w:type="dxa"/>
          <w:right w:w="108" w:type="dxa"/>
        </w:tblCellMar>
      </w:tblPr>
      <w:tblGrid>
        <w:gridCol w:w="516"/>
        <w:gridCol w:w="775"/>
        <w:gridCol w:w="2693"/>
        <w:gridCol w:w="995"/>
        <w:gridCol w:w="706"/>
        <w:gridCol w:w="976"/>
        <w:gridCol w:w="725"/>
        <w:gridCol w:w="1701"/>
      </w:tblGrid>
      <w:tr>
        <w:tblPrEx>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180" w:hRule="atLeast"/>
        </w:trPr>
        <w:tc>
          <w:tcPr>
            <w:tcW w:w="3984"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编制部门：克州国土资源局</w:t>
            </w:r>
          </w:p>
        </w:tc>
        <w:tc>
          <w:tcPr>
            <w:tcW w:w="995"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172" w:hRule="atLeast"/>
        </w:trPr>
        <w:tc>
          <w:tcPr>
            <w:tcW w:w="39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229" w:hRule="atLeast"/>
        </w:trPr>
        <w:tc>
          <w:tcPr>
            <w:tcW w:w="1291"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 w:val="13"/>
                <w:szCs w:val="13"/>
              </w:rPr>
              <w:t>经济分类科目编码</w:t>
            </w:r>
          </w:p>
        </w:tc>
        <w:tc>
          <w:tcPr>
            <w:tcW w:w="26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2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6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9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303</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30309</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1.56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1.56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303</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30305</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生活补助</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0.44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0.44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302</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30215</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会议费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1.00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1.00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301</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30108</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64.58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64.58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301</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30113</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38.08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38.08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302</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30211</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7.50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7.50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302</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30208</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取暖费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39.90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39.90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302</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30226</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劳务费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1.00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1.00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302</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30213</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维修(护)费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29.20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29.20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302</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30202</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印刷费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1.50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1.50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301</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30101</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150.30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150.30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302</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30299</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其他商品和服务支出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303</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30302</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退休费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19.05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19.05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302</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30217</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公务接待费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4.00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4.00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302</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30229</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4.14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4.14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303</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30399</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其他对个人和家庭的补助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302</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30242</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办公用品及设备采购</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1.00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1.00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301</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30112</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36.11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36.11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301</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30102</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211.20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211.20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302</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30207</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1.50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1.50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302</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30231</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6.00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6.00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302</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30228</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2.30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2.30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302</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30216</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培训费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1.00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1.00 </w:t>
            </w:r>
          </w:p>
        </w:tc>
      </w:tr>
      <w:tr>
        <w:tblPrEx>
          <w:tblCellMar>
            <w:top w:w="0" w:type="dxa"/>
            <w:left w:w="108" w:type="dxa"/>
            <w:bottom w:w="0" w:type="dxa"/>
            <w:right w:w="108" w:type="dxa"/>
          </w:tblCellMar>
        </w:tblPrEx>
        <w:trPr>
          <w:trHeight w:val="28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302</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30206</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电费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40.00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40.00 </w:t>
            </w:r>
          </w:p>
        </w:tc>
      </w:tr>
      <w:tr>
        <w:tblPrEx>
          <w:tblCellMar>
            <w:top w:w="0" w:type="dxa"/>
            <w:left w:w="108" w:type="dxa"/>
            <w:bottom w:w="0" w:type="dxa"/>
            <w:right w:w="108" w:type="dxa"/>
          </w:tblCellMar>
        </w:tblPrEx>
        <w:trPr>
          <w:trHeight w:val="28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302</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30201</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4.00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4.00 </w:t>
            </w:r>
          </w:p>
        </w:tc>
      </w:tr>
      <w:tr>
        <w:tblPrEx>
          <w:tblCellMar>
            <w:top w:w="0" w:type="dxa"/>
            <w:left w:w="108" w:type="dxa"/>
            <w:bottom w:w="0" w:type="dxa"/>
            <w:right w:w="108" w:type="dxa"/>
          </w:tblCellMar>
        </w:tblPrEx>
        <w:trPr>
          <w:trHeight w:val="267"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301</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30103</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奖金</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12.81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12.81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302</w:t>
            </w:r>
          </w:p>
        </w:tc>
        <w:tc>
          <w:tcPr>
            <w:tcW w:w="775"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30205</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sz w:val="15"/>
                <w:szCs w:val="15"/>
              </w:rPr>
            </w:pPr>
            <w:r>
              <w:rPr>
                <w:rFonts w:hint="eastAsia"/>
                <w:sz w:val="15"/>
                <w:szCs w:val="15"/>
              </w:rPr>
              <w:t>水费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3.00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5"/>
                <w:szCs w:val="15"/>
              </w:rPr>
            </w:pPr>
            <w:r>
              <w:rPr>
                <w:rFonts w:hint="eastAsia"/>
                <w:sz w:val="15"/>
                <w:szCs w:val="15"/>
              </w:rPr>
              <w:t xml:space="preserve">3.00 </w:t>
            </w:r>
          </w:p>
        </w:tc>
      </w:tr>
      <w:tr>
        <w:tblPrEx>
          <w:tblCellMar>
            <w:top w:w="0" w:type="dxa"/>
            <w:left w:w="108" w:type="dxa"/>
            <w:bottom w:w="0" w:type="dxa"/>
            <w:right w:w="108" w:type="dxa"/>
          </w:tblCellMar>
        </w:tblPrEx>
        <w:trPr>
          <w:trHeight w:val="247"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7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b/>
                <w:bCs/>
                <w:color w:val="000000"/>
                <w:kern w:val="0"/>
                <w:sz w:val="15"/>
                <w:szCs w:val="15"/>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681.17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534.13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147.04</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469" w:type="dxa"/>
        <w:tblInd w:w="93"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tblPrEx>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编制部门：克州国土资源局</w:t>
            </w:r>
          </w:p>
        </w:tc>
        <w:tc>
          <w:tcPr>
            <w:tcW w:w="995"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220　</w:t>
            </w:r>
          </w:p>
        </w:tc>
        <w:tc>
          <w:tcPr>
            <w:tcW w:w="397"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01　</w:t>
            </w:r>
          </w:p>
        </w:tc>
        <w:tc>
          <w:tcPr>
            <w:tcW w:w="397"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01</w:t>
            </w:r>
          </w:p>
        </w:tc>
        <w:tc>
          <w:tcPr>
            <w:tcW w:w="851"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行政运行（国土资源事务）</w:t>
            </w:r>
          </w:p>
        </w:tc>
        <w:tc>
          <w:tcPr>
            <w:tcW w:w="1456"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群众工作经费</w:t>
            </w:r>
          </w:p>
        </w:tc>
        <w:tc>
          <w:tcPr>
            <w:tcW w:w="75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7</w:t>
            </w:r>
          </w:p>
        </w:tc>
        <w:tc>
          <w:tcPr>
            <w:tcW w:w="569" w:type="dxa"/>
            <w:gridSpan w:val="2"/>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36"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7</w:t>
            </w:r>
          </w:p>
        </w:tc>
        <w:tc>
          <w:tcPr>
            <w:tcW w:w="652"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52"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78" w:type="dxa"/>
            <w:gridSpan w:val="2"/>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19"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78"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397" w:type="dxa"/>
            <w:gridSpan w:val="2"/>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220</w:t>
            </w:r>
          </w:p>
        </w:tc>
        <w:tc>
          <w:tcPr>
            <w:tcW w:w="397"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01</w:t>
            </w:r>
          </w:p>
        </w:tc>
        <w:tc>
          <w:tcPr>
            <w:tcW w:w="397"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01</w:t>
            </w:r>
          </w:p>
        </w:tc>
        <w:tc>
          <w:tcPr>
            <w:tcW w:w="851"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行政运行（国土资源事务）</w:t>
            </w:r>
          </w:p>
        </w:tc>
        <w:tc>
          <w:tcPr>
            <w:tcW w:w="1456"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群众工作人员补助经费</w:t>
            </w:r>
          </w:p>
        </w:tc>
        <w:tc>
          <w:tcPr>
            <w:tcW w:w="75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29.4</w:t>
            </w:r>
          </w:p>
        </w:tc>
        <w:tc>
          <w:tcPr>
            <w:tcW w:w="569" w:type="dxa"/>
            <w:gridSpan w:val="2"/>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36"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0</w:t>
            </w:r>
          </w:p>
        </w:tc>
        <w:tc>
          <w:tcPr>
            <w:tcW w:w="652"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29.4</w:t>
            </w:r>
          </w:p>
        </w:tc>
        <w:tc>
          <w:tcPr>
            <w:tcW w:w="652"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78" w:type="dxa"/>
            <w:gridSpan w:val="2"/>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19"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78"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397" w:type="dxa"/>
            <w:gridSpan w:val="2"/>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220</w:t>
            </w:r>
          </w:p>
        </w:tc>
        <w:tc>
          <w:tcPr>
            <w:tcW w:w="397"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01　</w:t>
            </w:r>
          </w:p>
        </w:tc>
        <w:tc>
          <w:tcPr>
            <w:tcW w:w="397"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01</w:t>
            </w:r>
          </w:p>
        </w:tc>
        <w:tc>
          <w:tcPr>
            <w:tcW w:w="851"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行政运行（国土资源事务）</w:t>
            </w:r>
          </w:p>
        </w:tc>
        <w:tc>
          <w:tcPr>
            <w:tcW w:w="1456"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土地矿产卫片执法检查经费</w:t>
            </w:r>
          </w:p>
        </w:tc>
        <w:tc>
          <w:tcPr>
            <w:tcW w:w="75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10</w:t>
            </w:r>
          </w:p>
        </w:tc>
        <w:tc>
          <w:tcPr>
            <w:tcW w:w="569" w:type="dxa"/>
            <w:gridSpan w:val="2"/>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36"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10</w:t>
            </w:r>
          </w:p>
        </w:tc>
        <w:tc>
          <w:tcPr>
            <w:tcW w:w="652"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52"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78" w:type="dxa"/>
            <w:gridSpan w:val="2"/>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19"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78"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397" w:type="dxa"/>
            <w:gridSpan w:val="2"/>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15"/>
                <w:szCs w:val="15"/>
              </w:rPr>
            </w:pPr>
            <w:r>
              <w:rPr>
                <w:rFonts w:hint="eastAsia" w:ascii="仿宋_GB2312" w:hAnsi="宋体" w:eastAsia="仿宋_GB2312"/>
                <w:kern w:val="0"/>
                <w:sz w:val="15"/>
                <w:szCs w:val="15"/>
              </w:rPr>
              <w:t>合计</w:t>
            </w:r>
          </w:p>
        </w:tc>
        <w:tc>
          <w:tcPr>
            <w:tcW w:w="750" w:type="dxa"/>
            <w:shd w:val="clear" w:color="auto" w:fill="auto"/>
            <w:vAlign w:val="center"/>
          </w:tcPr>
          <w:p>
            <w:pPr>
              <w:widowControl/>
              <w:jc w:val="center"/>
              <w:outlineLvl w:val="1"/>
              <w:rPr>
                <w:rFonts w:ascii="仿宋_GB2312" w:hAnsi="宋体" w:eastAsia="仿宋_GB2312"/>
                <w:kern w:val="0"/>
                <w:sz w:val="15"/>
                <w:szCs w:val="15"/>
              </w:rPr>
            </w:pPr>
            <w:r>
              <w:rPr>
                <w:rFonts w:hint="eastAsia" w:ascii="仿宋_GB2312" w:hAnsi="宋体" w:eastAsia="仿宋_GB2312"/>
                <w:kern w:val="0"/>
                <w:sz w:val="15"/>
                <w:szCs w:val="15"/>
              </w:rPr>
              <w:t>46.4</w:t>
            </w:r>
          </w:p>
        </w:tc>
        <w:tc>
          <w:tcPr>
            <w:tcW w:w="569" w:type="dxa"/>
            <w:gridSpan w:val="2"/>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0　</w:t>
            </w:r>
          </w:p>
        </w:tc>
        <w:tc>
          <w:tcPr>
            <w:tcW w:w="536"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17　</w:t>
            </w:r>
          </w:p>
        </w:tc>
        <w:tc>
          <w:tcPr>
            <w:tcW w:w="652"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29.4</w:t>
            </w:r>
          </w:p>
        </w:tc>
        <w:tc>
          <w:tcPr>
            <w:tcW w:w="652"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78" w:type="dxa"/>
            <w:gridSpan w:val="2"/>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19"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78"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397" w:type="dxa"/>
            <w:gridSpan w:val="2"/>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r>
    </w:tbl>
    <w:p>
      <w:pPr>
        <w:widowControl/>
        <w:jc w:val="left"/>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编制单位：克州国土资源局                                        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13</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9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9</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4</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kern w:val="0"/>
          <w:sz w:val="32"/>
          <w:szCs w:val="32"/>
        </w:rPr>
      </w:pPr>
      <w:r>
        <w:rPr>
          <w:rFonts w:hint="eastAsia" w:ascii="仿宋_GB2312" w:hAnsi="宋体" w:eastAsia="仿宋_GB2312"/>
          <w:b/>
          <w:kern w:val="0"/>
          <w:sz w:val="28"/>
          <w:szCs w:val="32"/>
        </w:rPr>
        <w:t>备注：</w:t>
      </w:r>
      <w:r>
        <w:rPr>
          <w:rFonts w:hint="eastAsia" w:ascii="仿宋_GB2312" w:hAnsi="宋体" w:eastAsia="仿宋_GB2312"/>
          <w:kern w:val="0"/>
          <w:sz w:val="32"/>
          <w:szCs w:val="32"/>
        </w:rPr>
        <w:t>本年没有使用政府性基金预算拨款安排的支出，故此表为空表。</w:t>
      </w:r>
    </w:p>
    <w:p>
      <w:pPr>
        <w:widowControl/>
        <w:outlineLvl w:val="1"/>
        <w:rPr>
          <w:rFonts w:ascii="仿宋_GB2312" w:hAnsi="宋体" w:eastAsia="仿宋_GB2312"/>
          <w:kern w:val="0"/>
          <w:sz w:val="32"/>
          <w:szCs w:val="32"/>
        </w:rPr>
        <w:sectPr>
          <w:footerReference r:id="rId5" w:type="default"/>
          <w:pgSz w:w="11906" w:h="16838"/>
          <w:pgMar w:top="2098" w:right="1418" w:bottom="1928" w:left="1588" w:header="851" w:footer="992" w:gutter="0"/>
          <w:pgNumType w:fmt="numberInDash" w:start="2"/>
          <w:cols w:space="720" w:num="1"/>
          <w:docGrid w:linePitch="312" w:charSpace="0"/>
        </w:sectPr>
      </w:pPr>
    </w:p>
    <w:p>
      <w:pPr>
        <w:widowControl/>
        <w:numPr>
          <w:ilvl w:val="0"/>
          <w:numId w:val="1"/>
        </w:numPr>
        <w:spacing w:beforeLines="50" w:line="500" w:lineRule="exact"/>
        <w:jc w:val="center"/>
        <w:outlineLvl w:val="1"/>
        <w:rPr>
          <w:rFonts w:ascii="黑体" w:hAnsi="黑体" w:eastAsia="黑体"/>
          <w:kern w:val="0"/>
          <w:sz w:val="32"/>
          <w:szCs w:val="32"/>
        </w:rPr>
      </w:pPr>
      <w:r>
        <w:rPr>
          <w:rFonts w:hint="eastAsia" w:ascii="黑体" w:hAnsi="黑体" w:eastAsia="黑体"/>
          <w:kern w:val="0"/>
          <w:sz w:val="32"/>
          <w:szCs w:val="32"/>
        </w:rPr>
        <w:t>2019年部门预算情况说明</w:t>
      </w:r>
    </w:p>
    <w:p>
      <w:pPr>
        <w:widowControl/>
        <w:spacing w:beforeLines="50" w:line="500" w:lineRule="exact"/>
        <w:outlineLvl w:val="1"/>
        <w:rPr>
          <w:rFonts w:ascii="黑体" w:hAnsi="黑体" w:eastAsia="黑体"/>
          <w:kern w:val="0"/>
          <w:sz w:val="32"/>
          <w:szCs w:val="32"/>
        </w:rPr>
      </w:pPr>
    </w:p>
    <w:p>
      <w:pPr>
        <w:widowControl/>
        <w:spacing w:line="50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关于克州国土资源局2019年收支预算情况的总体说明</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按照全口径预算的原则，克州国土资源局2019年所有收入和支出均纳入部门预算管理。收支总预算3075.48万元。</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收入预算包括：一般公共预算727.57万元、上级补助收入10万元、单位上年结余（不包括国库集中支付额度结余）2337.91万元。</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支出预算包括：国土资源气象等事务支出3075.48万元。</w:t>
      </w:r>
    </w:p>
    <w:p>
      <w:pPr>
        <w:widowControl/>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二、关于克州国土资源局2019年收入预算情况说明</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克州国土资源局收入预算3075.48万元，其中：</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一般公共预算727.57万元，占23.7%，比上年增加53.12万元，主要原因是增加综合楼维护20万元、调标工资及造成的公积金医保17万元、调入人员工资16.12万元。 </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政府性基金预算未安排。   </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上级补助收入资金10万元，占 0.3%，比上年增加10万元，主要原因是加强测量标志巡查力度，增加工作经费。</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单位上年结余（不包括国库集中支付额度结余）2337.91万元，占76%，比上年增加1099.69万元，主要原因是2018年度项目结余收入未列入预算。</w:t>
      </w:r>
    </w:p>
    <w:p>
      <w:pPr>
        <w:widowControl/>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三、克州国土资源局2019年支出预算情况说明</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克州国土资源局2019年支出预算3075.48万元，其中：</w:t>
      </w:r>
    </w:p>
    <w:p>
      <w:pPr>
        <w:widowControl/>
        <w:spacing w:line="50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 801.20万元，占26%，比上年减少254.88万元，主要原因是基本支出减少 。</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项目支出2274.28万元，占74%，比上年增加2218.68万元，主要原因是2018年度项目支出未列入预算。</w:t>
      </w:r>
    </w:p>
    <w:p>
      <w:pPr>
        <w:widowControl/>
        <w:spacing w:line="50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克州国土资源局2019</w:t>
      </w:r>
      <w:r>
        <w:rPr>
          <w:rFonts w:hint="eastAsia" w:ascii="黑体" w:hAnsi="黑体" w:eastAsia="黑体" w:cs="宋体"/>
          <w:bCs/>
          <w:kern w:val="0"/>
          <w:sz w:val="32"/>
          <w:szCs w:val="32"/>
        </w:rPr>
        <w:t>年财政拨款收支预算情况的总体说明</w:t>
      </w:r>
    </w:p>
    <w:p>
      <w:pPr>
        <w:spacing w:line="50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2019年财政拨款收支总预算727.57万元。</w:t>
      </w:r>
    </w:p>
    <w:p>
      <w:pPr>
        <w:spacing w:line="50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支出预算包括：国土资源气象等事务支出727.57万元，主要用于支付职工工资、津补贴、社会保障缴费、住房公积金和公用经费等。</w:t>
      </w:r>
    </w:p>
    <w:p>
      <w:pPr>
        <w:spacing w:line="500" w:lineRule="exact"/>
        <w:ind w:firstLine="640"/>
        <w:rPr>
          <w:rFonts w:ascii="黑体" w:hAnsi="宋体" w:eastAsia="黑体" w:cs="宋体"/>
          <w:kern w:val="0"/>
          <w:sz w:val="32"/>
          <w:szCs w:val="32"/>
        </w:rPr>
      </w:pPr>
      <w:r>
        <w:rPr>
          <w:rFonts w:hint="eastAsia" w:ascii="黑体" w:hAnsi="宋体" w:eastAsia="黑体" w:cs="宋体"/>
          <w:kern w:val="0"/>
          <w:sz w:val="32"/>
          <w:szCs w:val="32"/>
        </w:rPr>
        <w:t>五、关于克州国土资源局2019年一般公共预算当年拨款情况说明</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克州国土资源局2019年一般公共预算拨款基本支出681.17万元，比上年执行数减少289.11万元，下降30%。主要原因是：项目中安排基本支出减少。     </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50" w:lineRule="exact"/>
        <w:ind w:firstLine="627" w:firstLineChars="196"/>
        <w:rPr>
          <w:rFonts w:ascii="仿宋_GB2312" w:hAnsi="宋体" w:eastAsia="仿宋_GB2312" w:cs="宋体"/>
          <w:kern w:val="0"/>
          <w:sz w:val="32"/>
          <w:szCs w:val="32"/>
        </w:rPr>
      </w:pPr>
      <w:r>
        <w:rPr>
          <w:rFonts w:hint="eastAsia" w:ascii="仿宋_GB2312" w:eastAsia="仿宋_GB2312"/>
          <w:sz w:val="32"/>
          <w:szCs w:val="32"/>
        </w:rPr>
        <w:t>国土资源气象等事务支出（220类）727.57万</w:t>
      </w:r>
      <w:r>
        <w:rPr>
          <w:rFonts w:hint="eastAsia" w:ascii="仿宋_GB2312" w:hAnsi="宋体" w:eastAsia="仿宋_GB2312" w:cs="宋体"/>
          <w:kern w:val="0"/>
          <w:sz w:val="32"/>
          <w:szCs w:val="32"/>
        </w:rPr>
        <w:t>元，占100%。</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hd w:val="clear" w:color="auto" w:fill="FFFFFF"/>
        <w:spacing w:line="600" w:lineRule="exact"/>
        <w:ind w:firstLine="480"/>
        <w:jc w:val="left"/>
        <w:rPr>
          <w:rFonts w:ascii="仿宋_GB2312" w:hAnsi="仿宋_GB2312" w:eastAsia="仿宋_GB2312" w:cs="Segoe UI"/>
          <w:color w:val="414141"/>
          <w:kern w:val="0"/>
          <w:sz w:val="32"/>
          <w:szCs w:val="32"/>
        </w:rPr>
      </w:pPr>
      <w:r>
        <w:rPr>
          <w:rFonts w:hint="eastAsia" w:ascii="仿宋_GB2312" w:hAnsi="仿宋_GB2312" w:eastAsia="仿宋_GB2312" w:cs="Segoe UI"/>
          <w:color w:val="414141"/>
          <w:kern w:val="0"/>
          <w:sz w:val="32"/>
          <w:szCs w:val="32"/>
        </w:rPr>
        <w:t>国土资源气象等支出（220类）国土资源事务（01款）行政运行（01项）年预算数为727.57万元，比上年执行数减少122.09万元，下降14%。主要原因一是年底绩效工资未列入预算；二是退休人员死亡1员增加丧葬费；三是年中增加业务费。</w:t>
      </w:r>
    </w:p>
    <w:p>
      <w:pPr>
        <w:widowControl/>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六、关于克州国土资源局2019年一般公共预算基本支出情况说明</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克州国土资源局2019年一般公共预算基本支出681.17      万元， 其中：</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534.13万元，主要包括：基本工资150.3万元、津贴补贴211.2万元、奖金12.81万元、机关事业单位基本养老保险缴费64.58万元、其他社会保障缴费36.11万元、住房公积金38.08万元、退休费19.05万元、生活补助0.44万元、奖励金1.56万元等。</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147.04万元，主要包括：办公费4万元、印刷费1.5万元、水费3万元、电费40万元、邮电费1.5万元、取暖费39.9万元、差旅费7.5万元、维修（护）费29.2万元、会议费1万元、培训费1万元、公务接待费4万元、劳务费1万元、工会经费2.3万元、福利费4.14万元、公务用车运行维护费6万元、办公用品及设备购置1万元等。</w:t>
      </w:r>
    </w:p>
    <w:p>
      <w:pPr>
        <w:widowControl/>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七、关于关于克州国土资源局2019年项目支出情况说明</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1、项目名称：2019年土地矿产卫片执法监督检查</w:t>
      </w:r>
    </w:p>
    <w:p>
      <w:pPr>
        <w:widowControl/>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设立的政策依据：《关于开展2018年度土地矿产卫片执法监督检查的通知》</w:t>
      </w:r>
    </w:p>
    <w:p>
      <w:pPr>
        <w:widowControl/>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预算安排规模：10万元</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项目承担单位：克州国土资源局</w:t>
      </w:r>
    </w:p>
    <w:p>
      <w:pPr>
        <w:widowControl/>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资金分配情况：财政拨款</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资金执行时间：2019年3月</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2、项目名称：公共安全、群众工作经费</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设立的政策依据：自治区、自治州相关会议重要指示精神</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预算安排规模：7万元</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项目承担单位：克州国土资源局</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资金分配情况：财政拨款</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资金执行时间：2019年1月至12月31日</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3、项目名称：公共安全（访惠聚、支教、群众工作）</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设立的政策依据：自治区、自治州相关会议重要指示精神。</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预算安排规模：29.4万元</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项目承担单位：克州国土资源局</w:t>
      </w:r>
    </w:p>
    <w:p>
      <w:pPr>
        <w:widowControl/>
        <w:spacing w:line="560" w:lineRule="exact"/>
        <w:ind w:firstLine="640" w:firstLineChars="20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仿宋_GB2312" w:eastAsia="仿宋_GB2312" w:cs="Segoe UI"/>
          <w:color w:val="414141"/>
          <w:kern w:val="0"/>
          <w:sz w:val="32"/>
          <w:szCs w:val="32"/>
        </w:rPr>
        <w:t>访惠聚每人每月1800元补助，支教每人每月2600元补助（寒署假除外），群众工作每人每月1800元补助。</w:t>
      </w:r>
    </w:p>
    <w:p>
      <w:pPr>
        <w:widowControl/>
        <w:spacing w:line="50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2019年1月-12月</w:t>
      </w:r>
    </w:p>
    <w:p>
      <w:pPr>
        <w:widowControl/>
        <w:spacing w:line="560" w:lineRule="exact"/>
        <w:ind w:firstLine="640" w:firstLineChars="200"/>
        <w:jc w:val="left"/>
        <w:rPr>
          <w:rFonts w:ascii="仿宋_GB2312" w:hAnsi="宋体" w:eastAsia="仿宋_GB2312"/>
          <w:sz w:val="3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pPr>
        <w:widowControl/>
        <w:spacing w:line="500" w:lineRule="exact"/>
        <w:ind w:firstLine="640"/>
        <w:jc w:val="left"/>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13人</w:t>
      </w:r>
    </w:p>
    <w:p>
      <w:pPr>
        <w:widowControl/>
        <w:spacing w:line="560" w:lineRule="exact"/>
        <w:ind w:firstLine="640" w:firstLineChars="200"/>
        <w:jc w:val="left"/>
        <w:rPr>
          <w:rFonts w:ascii="仿宋_GB2312" w:hAnsi="黑体" w:eastAsia="仿宋_GB2312"/>
          <w:sz w:val="32"/>
          <w:szCs w:val="3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仿宋_GB2312" w:eastAsia="仿宋_GB2312" w:cs="Segoe UI"/>
          <w:color w:val="414141"/>
          <w:kern w:val="0"/>
          <w:sz w:val="32"/>
          <w:szCs w:val="32"/>
        </w:rPr>
        <w:t>访惠聚每人每月1800元补助，支教每人每月2600元补助（寒署假除外），</w:t>
      </w:r>
      <w:r>
        <w:rPr>
          <w:rFonts w:hint="eastAsia" w:ascii="仿宋_GB2312" w:hAnsi="仿宋_GB2312" w:eastAsia="仿宋_GB2312" w:cs="Segoe UI"/>
          <w:kern w:val="0"/>
          <w:sz w:val="32"/>
          <w:szCs w:val="32"/>
        </w:rPr>
        <w:t>群众工作每人每月1800元补助。</w:t>
      </w:r>
    </w:p>
    <w:p>
      <w:pPr>
        <w:widowControl/>
        <w:spacing w:line="560" w:lineRule="exact"/>
        <w:ind w:firstLine="640" w:firstLineChars="200"/>
        <w:jc w:val="left"/>
        <w:rPr>
          <w:rFonts w:ascii="仿宋_GB2312" w:hAnsi="仿宋_GB2312" w:eastAsia="仿宋_GB2312" w:cs="Segoe UI"/>
          <w:kern w:val="0"/>
          <w:sz w:val="32"/>
          <w:szCs w:val="3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仿宋_GB2312" w:eastAsia="仿宋_GB2312" w:cs="Segoe UI"/>
          <w:kern w:val="0"/>
          <w:sz w:val="32"/>
          <w:szCs w:val="32"/>
        </w:rPr>
        <w:t>访惠聚、支教、群众工作人员</w:t>
      </w:r>
    </w:p>
    <w:p>
      <w:pPr>
        <w:widowControl/>
        <w:spacing w:line="500" w:lineRule="exact"/>
        <w:ind w:firstLine="640"/>
        <w:jc w:val="left"/>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授权支付</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发放程序：报账制，直接转账收取。</w:t>
      </w:r>
    </w:p>
    <w:p>
      <w:pPr>
        <w:widowControl/>
        <w:spacing w:line="560" w:lineRule="exact"/>
        <w:ind w:firstLine="640" w:firstLineChars="200"/>
        <w:jc w:val="left"/>
        <w:rPr>
          <w:rFonts w:ascii="仿宋_GB2312" w:hAnsi="仿宋_GB2312" w:eastAsia="仿宋_GB2312" w:cs="Segoe UI"/>
          <w:kern w:val="0"/>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：解决</w:t>
      </w:r>
      <w:r>
        <w:rPr>
          <w:rFonts w:hint="eastAsia" w:ascii="仿宋_GB2312" w:hAnsi="仿宋_GB2312" w:eastAsia="仿宋_GB2312" w:cs="Segoe UI"/>
          <w:kern w:val="0"/>
          <w:sz w:val="32"/>
          <w:szCs w:val="32"/>
        </w:rPr>
        <w:t>访惠聚、支教、群众工作人员人员的基本生活保障，维护社会稳定。</w:t>
      </w:r>
    </w:p>
    <w:p>
      <w:pPr>
        <w:widowControl/>
        <w:spacing w:line="500" w:lineRule="exact"/>
        <w:ind w:firstLine="640"/>
        <w:jc w:val="left"/>
        <w:rPr>
          <w:rFonts w:ascii="仿宋_GB2312" w:hAnsi="宋体" w:eastAsia="仿宋_GB2312"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b/>
          <w:kern w:val="0"/>
          <w:sz w:val="32"/>
          <w:szCs w:val="32"/>
        </w:rPr>
        <w:t>克州国土资源局2019</w:t>
      </w:r>
      <w:r>
        <w:rPr>
          <w:rFonts w:hint="eastAsia" w:ascii="黑体" w:hAnsi="宋体" w:eastAsia="黑体" w:cs="宋体"/>
          <w:kern w:val="0"/>
          <w:sz w:val="32"/>
          <w:szCs w:val="32"/>
        </w:rPr>
        <w:t>年一般公共预算“三公”经费预算情况说明</w:t>
      </w:r>
    </w:p>
    <w:p>
      <w:pPr>
        <w:widowControl/>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克州国土资源局2019年“三公”经费财政拨款预算数为13万元，其中：因公出国（境）费0万元，公务用车购置 0万元，公务用车运行费9万元，公务接待费4万元。</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2019年“三公”经费财政拨款预算比上年增加3 万元，其中：因公出国（境）费增加（减少）0万元，主要原因是未安排；公务用车购置费为0，未安排预算。公务用车运行费增加3万元，主要原因是单位基础工作增加；公务接待费增加（减少）0万元，主要原因是与上年持平。</w:t>
      </w:r>
    </w:p>
    <w:p>
      <w:pPr>
        <w:widowControl/>
        <w:spacing w:line="50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b/>
          <w:kern w:val="0"/>
          <w:sz w:val="32"/>
          <w:szCs w:val="32"/>
        </w:rPr>
        <w:t>克州国土资源局2019年</w:t>
      </w:r>
      <w:r>
        <w:rPr>
          <w:rFonts w:hint="eastAsia" w:ascii="黑体" w:hAnsi="宋体" w:eastAsia="黑体" w:cs="宋体"/>
          <w:kern w:val="0"/>
          <w:sz w:val="32"/>
          <w:szCs w:val="32"/>
        </w:rPr>
        <w:t>政府性基金预算拨款情况说明</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克州国土资源局2019年没有使用政府性基金预算拨款安排的支出，政府性基金预算支出情况表为空表。</w:t>
      </w:r>
    </w:p>
    <w:p>
      <w:pPr>
        <w:widowControl/>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2019年，克州国土资源局本级机关1家行政单位、0家参公管理事业单位和0家事业单位的机关运行经费财政拨款预算147.04万元，比上年预算增加23.42万元，增长19 %。主要原因是增加综合楼维护费。                  </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2019年，克州国土资源局政府采购预算55.49万元，其中：政府采购货物预算13.83万元，政府采购工程预算0万元，政府采购服务预算41.66万元。</w:t>
      </w:r>
    </w:p>
    <w:p>
      <w:pPr>
        <w:widowControl/>
        <w:spacing w:line="50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2019年度本部门面向中小企业预留政府采购项目预算金额0万元，其中：面向小微企业预留政府采购项目预算金额 0万元。</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w:t>
      </w:r>
      <w:r>
        <w:rPr>
          <w:rFonts w:hint="eastAsia" w:ascii="仿宋_GB2312" w:hAnsi="仿宋_GB2312" w:eastAsia="仿宋_GB2312" w:cs="Segoe UI"/>
          <w:color w:val="414141"/>
          <w:kern w:val="0"/>
          <w:sz w:val="32"/>
          <w:szCs w:val="32"/>
        </w:rPr>
        <w:t>克州国土资源局</w:t>
      </w:r>
      <w:r>
        <w:rPr>
          <w:rFonts w:hint="eastAsia" w:ascii="仿宋_GB2312" w:hAnsi="宋体" w:eastAsia="仿宋_GB2312" w:cs="宋体"/>
          <w:kern w:val="0"/>
          <w:sz w:val="32"/>
          <w:szCs w:val="32"/>
        </w:rPr>
        <w:t>占用使用国有资产总体情况为</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1.房屋0平方米，价值132.47万元（房屋附属设施）。</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2.车辆4 辆，价值103.99万元；其中：一般公务用车3辆，价值90.64万元；执法执勤用车0 辆，价值0万元；其他车辆1辆，价值13.35万元。</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3.办公家具价值117.63万元。</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4.其他资产价值408.7万元。</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单位价值50万元以上大型设备0台（套），单位价值100万元以上大型设备1（套）。</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2019年部门预算未安排购置车辆经费，安排购置50万元以上大型设备0台（套），单位价值100万元以上大型设备0台（套）。</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00" w:lineRule="exact"/>
        <w:ind w:firstLine="640"/>
        <w:jc w:val="left"/>
        <w:rPr>
          <w:rFonts w:ascii="仿宋_GB2312" w:hAnsi="宋体" w:eastAsia="仿宋_GB2312" w:cs="宋体"/>
          <w:kern w:val="0"/>
          <w:sz w:val="32"/>
          <w:szCs w:val="32"/>
        </w:rPr>
        <w:sectPr>
          <w:pgSz w:w="11906" w:h="16838"/>
          <w:pgMar w:top="1440" w:right="1797" w:bottom="1440" w:left="1797" w:header="851" w:footer="992" w:gutter="0"/>
          <w:pgNumType w:fmt="numberInDash"/>
          <w:cols w:space="425" w:num="1"/>
          <w:docGrid w:linePitch="312" w:charSpace="0"/>
        </w:sectPr>
      </w:pPr>
      <w:r>
        <w:rPr>
          <w:rFonts w:hint="eastAsia" w:ascii="仿宋_GB2312" w:hAnsi="宋体" w:eastAsia="仿宋_GB2312" w:cs="宋体"/>
          <w:kern w:val="0"/>
          <w:sz w:val="32"/>
          <w:szCs w:val="32"/>
        </w:rPr>
        <w:t>2019年度，本年度实行绩效管理的项目</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46.4</w:t>
      </w:r>
      <w:r>
        <w:rPr>
          <w:rFonts w:hint="eastAsia" w:ascii="仿宋_GB2312" w:hAnsi="宋体" w:eastAsia="仿宋_GB2312" w:cs="宋体"/>
          <w:kern w:val="0"/>
          <w:sz w:val="32"/>
          <w:szCs w:val="32"/>
        </w:rPr>
        <w:t>万元。具体情况见下表：</w:t>
      </w:r>
      <w:bookmarkStart w:id="0" w:name="_GoBack"/>
      <w:bookmarkEnd w:id="0"/>
    </w:p>
    <w:tbl>
      <w:tblPr>
        <w:tblStyle w:val="7"/>
        <w:tblpPr w:leftFromText="180" w:rightFromText="180" w:vertAnchor="text" w:horzAnchor="margin" w:tblpY="170"/>
        <w:tblW w:w="14000" w:type="dxa"/>
        <w:tblInd w:w="0"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76"/>
      </w:tblGrid>
      <w:tr>
        <w:tblPrEx>
          <w:tblCellMar>
            <w:top w:w="0" w:type="dxa"/>
            <w:left w:w="108" w:type="dxa"/>
            <w:bottom w:w="0" w:type="dxa"/>
            <w:right w:w="108" w:type="dxa"/>
          </w:tblCellMar>
        </w:tblPrEx>
        <w:trPr>
          <w:trHeight w:val="406" w:hRule="atLeast"/>
        </w:trPr>
        <w:tc>
          <w:tcPr>
            <w:tcW w:w="14000" w:type="dxa"/>
            <w:gridSpan w:val="13"/>
            <w:tcBorders>
              <w:top w:val="nil"/>
              <w:left w:val="nil"/>
              <w:bottom w:val="nil"/>
              <w:right w:val="nil"/>
            </w:tcBorders>
            <w:vAlign w:val="bottom"/>
          </w:tcPr>
          <w:p>
            <w:pPr>
              <w:widowControl/>
              <w:ind w:firstLine="3534" w:firstLineChars="1100"/>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单位：万元</w:t>
            </w: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76"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克州国土资源局</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4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群众工作经费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805"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开展活动、慰问费、为民办实事好事、车辆运行费、办公费</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开展群众工作、为民办实事开展活动20场次，覆盖2000余人次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时限</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2019年1月1日--12月31日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开展群众工作、为民办实事开展活动</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开展20场次，覆盖2000余人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为克州稳定和长治久安全力打造和谐稳定的亚维勒克村</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全力打造和谐稳定村　</w:t>
            </w:r>
          </w:p>
        </w:tc>
      </w:tr>
      <w:tr>
        <w:tblPrEx>
          <w:tblCellMar>
            <w:top w:w="0" w:type="dxa"/>
            <w:left w:w="108" w:type="dxa"/>
            <w:bottom w:w="0" w:type="dxa"/>
            <w:right w:w="108" w:type="dxa"/>
          </w:tblCellMar>
        </w:tblPrEx>
        <w:trPr>
          <w:trHeight w:val="28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83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加强基层党组织建设为民办实事好事.做好局机关干部在基层开展各项工作的基础保障；做好对“访惠聚”工作队的慰问和办公设备的保障</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坚持把所在村社会稳定和长治久安作为国土资源局工作的一项核心任务，科学谋划、团结协作，全力打造和谐稳定村。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群众满意度</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群众满意度达到95%以上</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06" w:hRule="atLeast"/>
        </w:trPr>
        <w:tc>
          <w:tcPr>
            <w:tcW w:w="14000" w:type="dxa"/>
            <w:gridSpan w:val="13"/>
            <w:tcBorders>
              <w:top w:val="nil"/>
              <w:left w:val="nil"/>
              <w:bottom w:val="nil"/>
              <w:right w:val="nil"/>
            </w:tcBorders>
            <w:vAlign w:val="bottom"/>
          </w:tcPr>
          <w:p>
            <w:pPr>
              <w:widowControl/>
              <w:outlineLvl w:val="1"/>
              <w:rPr>
                <w:rFonts w:hint="eastAsia" w:ascii="仿宋_GB2312" w:hAnsi="宋体" w:eastAsia="仿宋_GB2312"/>
                <w:b/>
                <w:kern w:val="0"/>
                <w:sz w:val="32"/>
                <w:szCs w:val="32"/>
              </w:rPr>
            </w:pPr>
          </w:p>
          <w:p>
            <w:pPr>
              <w:widowControl/>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单位：万元</w:t>
            </w: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76"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克州国土资源局</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4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土地矿产卫片执法工作经费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805"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完成全州土地、矿产卫片遥感监测工作，违法用地监测图斑整改到位。</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出差费、公务用车维护费、办公费</w:t>
            </w:r>
            <w:r>
              <w:rPr>
                <w:rFonts w:hint="eastAsia" w:ascii="仿宋_GB2312" w:hAnsi="仿宋_GB2312" w:eastAsia="仿宋_GB2312"/>
                <w:color w:val="000000"/>
                <w:sz w:val="18"/>
                <w:szCs w:val="18"/>
              </w:rPr>
              <w:t>费用</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仿宋_GB2312" w:hAnsi="仿宋_GB2312" w:eastAsia="仿宋_GB2312"/>
                <w:color w:val="000000"/>
                <w:sz w:val="18"/>
                <w:szCs w:val="18"/>
              </w:rPr>
              <w:t>10万元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完工时限</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2019年12月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检查违法用地图斑</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500个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8"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eastAsia="仿宋_GB2312"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成果可持续影响</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减少违法违规用地行为。</w:t>
            </w:r>
          </w:p>
        </w:tc>
      </w:tr>
      <w:tr>
        <w:tblPrEx>
          <w:tblCellMar>
            <w:top w:w="0" w:type="dxa"/>
            <w:left w:w="108" w:type="dxa"/>
            <w:bottom w:w="0" w:type="dxa"/>
            <w:right w:w="108" w:type="dxa"/>
          </w:tblCellMar>
        </w:tblPrEx>
        <w:trPr>
          <w:trHeight w:val="28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6"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违法用地率</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降低</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nil"/>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nil"/>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群众满意度</w:t>
            </w:r>
          </w:p>
        </w:tc>
        <w:tc>
          <w:tcPr>
            <w:tcW w:w="380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群众满意度95%以上</w:t>
            </w:r>
          </w:p>
        </w:tc>
      </w:tr>
      <w:tr>
        <w:tblPrEx>
          <w:tblCellMar>
            <w:top w:w="0" w:type="dxa"/>
            <w:left w:w="108" w:type="dxa"/>
            <w:bottom w:w="0" w:type="dxa"/>
            <w:right w:w="108" w:type="dxa"/>
          </w:tblCellMar>
        </w:tblPrEx>
        <w:trPr>
          <w:trHeight w:val="263" w:hRule="atLeast"/>
        </w:trPr>
        <w:tc>
          <w:tcPr>
            <w:tcW w:w="2195" w:type="dxa"/>
            <w:tcBorders>
              <w:top w:val="nil"/>
              <w:left w:val="single" w:color="000000" w:sz="4" w:space="0"/>
              <w:bottom w:val="single" w:color="auto" w:sz="4" w:space="0"/>
              <w:right w:val="single" w:color="000000" w:sz="4" w:space="0"/>
            </w:tcBorders>
            <w:vAlign w:val="center"/>
          </w:tcPr>
          <w:p>
            <w:pPr>
              <w:widowControl/>
              <w:jc w:val="center"/>
              <w:rPr>
                <w:rFonts w:ascii="宋体" w:hAnsi="宋体" w:cs="宋体"/>
                <w:kern w:val="0"/>
                <w:sz w:val="18"/>
                <w:szCs w:val="18"/>
              </w:rPr>
            </w:pPr>
          </w:p>
        </w:tc>
        <w:tc>
          <w:tcPr>
            <w:tcW w:w="1857" w:type="dxa"/>
            <w:tcBorders>
              <w:top w:val="nil"/>
              <w:left w:val="single" w:color="000000" w:sz="4" w:space="0"/>
              <w:bottom w:val="single" w:color="auto" w:sz="4" w:space="0"/>
              <w:right w:val="single" w:color="000000" w:sz="4" w:space="0"/>
            </w:tcBorders>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p>
        </w:tc>
        <w:tc>
          <w:tcPr>
            <w:tcW w:w="3800" w:type="dxa"/>
            <w:gridSpan w:val="4"/>
            <w:tcBorders>
              <w:top w:val="single" w:color="000000" w:sz="4" w:space="0"/>
              <w:left w:val="nil"/>
              <w:bottom w:val="single" w:color="auto" w:sz="4" w:space="0"/>
              <w:right w:val="single" w:color="000000" w:sz="4" w:space="0"/>
            </w:tcBorders>
            <w:vAlign w:val="center"/>
          </w:tcPr>
          <w:p>
            <w:pPr>
              <w:widowControl/>
              <w:jc w:val="center"/>
              <w:rPr>
                <w:rFonts w:ascii="宋体" w:hAnsi="宋体" w:cs="宋体"/>
                <w:kern w:val="0"/>
                <w:sz w:val="18"/>
                <w:szCs w:val="18"/>
              </w:rPr>
            </w:pPr>
          </w:p>
        </w:tc>
      </w:tr>
    </w:tbl>
    <w:p>
      <w:pPr>
        <w:spacing w:line="500" w:lineRule="exact"/>
        <w:rPr>
          <w:rFonts w:ascii="仿宋_GB2312" w:hAnsi="宋体" w:eastAsia="仿宋_GB2312" w:cs="宋体"/>
          <w:kern w:val="0"/>
          <w:sz w:val="32"/>
          <w:szCs w:val="32"/>
        </w:rPr>
      </w:pPr>
    </w:p>
    <w:p>
      <w:pPr>
        <w:spacing w:line="500" w:lineRule="exact"/>
        <w:rPr>
          <w:rFonts w:hint="eastAsia" w:ascii="仿宋_GB2312" w:hAnsi="宋体" w:eastAsia="仿宋_GB2312" w:cs="宋体"/>
          <w:kern w:val="0"/>
          <w:sz w:val="32"/>
          <w:szCs w:val="32"/>
        </w:rPr>
      </w:pPr>
    </w:p>
    <w:p>
      <w:pPr>
        <w:spacing w:line="500" w:lineRule="exact"/>
        <w:rPr>
          <w:rFonts w:hint="eastAsia" w:ascii="仿宋_GB2312" w:hAnsi="宋体" w:eastAsia="仿宋_GB2312" w:cs="宋体"/>
          <w:kern w:val="0"/>
          <w:sz w:val="32"/>
          <w:szCs w:val="32"/>
        </w:rPr>
      </w:pPr>
    </w:p>
    <w:p>
      <w:pPr>
        <w:spacing w:line="500" w:lineRule="exact"/>
        <w:rPr>
          <w:rFonts w:hint="eastAsia" w:ascii="仿宋_GB2312" w:hAnsi="宋体" w:eastAsia="仿宋_GB2312" w:cs="宋体"/>
          <w:kern w:val="0"/>
          <w:sz w:val="32"/>
          <w:szCs w:val="32"/>
        </w:rPr>
      </w:pPr>
    </w:p>
    <w:p>
      <w:pPr>
        <w:spacing w:line="500" w:lineRule="exact"/>
        <w:rPr>
          <w:rFonts w:hint="eastAsia" w:ascii="仿宋_GB2312" w:hAnsi="宋体" w:eastAsia="仿宋_GB2312" w:cs="宋体"/>
          <w:kern w:val="0"/>
          <w:sz w:val="32"/>
          <w:szCs w:val="32"/>
        </w:rPr>
      </w:pPr>
    </w:p>
    <w:tbl>
      <w:tblPr>
        <w:tblStyle w:val="7"/>
        <w:tblpPr w:leftFromText="180" w:rightFromText="180" w:vertAnchor="text" w:horzAnchor="margin" w:tblpY="170"/>
        <w:tblW w:w="13987" w:type="dxa"/>
        <w:tblInd w:w="0" w:type="dxa"/>
        <w:tblLayout w:type="fixed"/>
        <w:tblCellMar>
          <w:top w:w="0" w:type="dxa"/>
          <w:left w:w="108" w:type="dxa"/>
          <w:bottom w:w="0" w:type="dxa"/>
          <w:right w:w="108" w:type="dxa"/>
        </w:tblCellMar>
      </w:tblPr>
      <w:tblGrid>
        <w:gridCol w:w="2195"/>
        <w:gridCol w:w="1857"/>
        <w:gridCol w:w="1664"/>
        <w:gridCol w:w="500"/>
        <w:gridCol w:w="1164"/>
        <w:gridCol w:w="323"/>
        <w:gridCol w:w="323"/>
        <w:gridCol w:w="1721"/>
        <w:gridCol w:w="204"/>
        <w:gridCol w:w="236"/>
        <w:gridCol w:w="692"/>
        <w:gridCol w:w="2583"/>
        <w:gridCol w:w="85"/>
        <w:gridCol w:w="164"/>
        <w:gridCol w:w="276"/>
      </w:tblGrid>
      <w:tr>
        <w:tblPrEx>
          <w:tblCellMar>
            <w:top w:w="0" w:type="dxa"/>
            <w:left w:w="108" w:type="dxa"/>
            <w:bottom w:w="0" w:type="dxa"/>
            <w:right w:w="108" w:type="dxa"/>
          </w:tblCellMar>
        </w:tblPrEx>
        <w:trPr>
          <w:gridAfter w:val="2"/>
          <w:wAfter w:w="440" w:type="dxa"/>
          <w:trHeight w:val="406" w:hRule="atLeast"/>
        </w:trPr>
        <w:tc>
          <w:tcPr>
            <w:tcW w:w="13547" w:type="dxa"/>
            <w:gridSpan w:val="13"/>
            <w:tcBorders>
              <w:top w:val="nil"/>
              <w:left w:val="nil"/>
              <w:bottom w:val="nil"/>
              <w:right w:val="nil"/>
            </w:tcBorders>
            <w:vAlign w:val="bottom"/>
          </w:tcPr>
          <w:p>
            <w:pPr>
              <w:widowControl/>
              <w:ind w:firstLine="3694" w:firstLineChars="1150"/>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36"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单位：万元</w:t>
            </w:r>
          </w:p>
        </w:tc>
        <w:tc>
          <w:tcPr>
            <w:tcW w:w="249"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76"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gridAfter w:val="2"/>
          <w:wAfter w:w="440" w:type="dxa"/>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克州国土资源局</w:t>
            </w:r>
          </w:p>
        </w:tc>
        <w:tc>
          <w:tcPr>
            <w:tcW w:w="19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596" w:type="dxa"/>
            <w:gridSpan w:val="4"/>
            <w:tcBorders>
              <w:top w:val="single" w:color="auto" w:sz="4" w:space="0"/>
              <w:left w:val="nil"/>
              <w:bottom w:val="single" w:color="auto" w:sz="4" w:space="0"/>
              <w:right w:val="single" w:color="auto" w:sz="4" w:space="0"/>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群众工作人员补助经费</w:t>
            </w:r>
          </w:p>
        </w:tc>
      </w:tr>
      <w:tr>
        <w:tblPrEx>
          <w:tblCellMar>
            <w:top w:w="0" w:type="dxa"/>
            <w:left w:w="108" w:type="dxa"/>
            <w:bottom w:w="0" w:type="dxa"/>
            <w:right w:w="108" w:type="dxa"/>
          </w:tblCellMar>
        </w:tblPrEx>
        <w:trPr>
          <w:gridAfter w:val="2"/>
          <w:wAfter w:w="440" w:type="dxa"/>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29.4</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29.4</w:t>
            </w:r>
          </w:p>
        </w:tc>
        <w:tc>
          <w:tcPr>
            <w:tcW w:w="92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CellMar>
            <w:top w:w="0" w:type="dxa"/>
            <w:left w:w="108" w:type="dxa"/>
            <w:bottom w:w="0" w:type="dxa"/>
            <w:right w:w="108" w:type="dxa"/>
          </w:tblCellMar>
        </w:tblPrEx>
        <w:trPr>
          <w:gridAfter w:val="2"/>
          <w:wAfter w:w="440" w:type="dxa"/>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352"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完成群众工作任务，保障开展群众工作人员生活补助按时发放。</w:t>
            </w:r>
          </w:p>
        </w:tc>
      </w:tr>
      <w:tr>
        <w:tblPrEx>
          <w:tblCellMar>
            <w:top w:w="0" w:type="dxa"/>
            <w:left w:w="108" w:type="dxa"/>
            <w:bottom w:w="0" w:type="dxa"/>
            <w:right w:w="108" w:type="dxa"/>
          </w:tblCellMar>
        </w:tblPrEx>
        <w:trPr>
          <w:gridAfter w:val="2"/>
          <w:wAfter w:w="440" w:type="dxa"/>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695"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0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gridAfter w:val="2"/>
          <w:wAfter w:w="440" w:type="dxa"/>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695"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群众工作人员补助</w:t>
            </w:r>
          </w:p>
        </w:tc>
        <w:tc>
          <w:tcPr>
            <w:tcW w:w="380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仿宋_GB2312" w:hAnsi="仿宋_GB2312" w:eastAsia="仿宋_GB2312"/>
                <w:color w:val="000000"/>
                <w:sz w:val="18"/>
                <w:szCs w:val="18"/>
              </w:rPr>
              <w:t>按月按时发放，1800元/月/人和2600元/月/人</w:t>
            </w:r>
          </w:p>
        </w:tc>
      </w:tr>
      <w:tr>
        <w:tblPrEx>
          <w:tblCellMar>
            <w:top w:w="0" w:type="dxa"/>
            <w:left w:w="108" w:type="dxa"/>
            <w:bottom w:w="0" w:type="dxa"/>
            <w:right w:w="108" w:type="dxa"/>
          </w:tblCellMar>
        </w:tblPrEx>
        <w:trPr>
          <w:gridAfter w:val="2"/>
          <w:wAfter w:w="440"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695"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完工时限</w:t>
            </w:r>
          </w:p>
        </w:tc>
        <w:tc>
          <w:tcPr>
            <w:tcW w:w="380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2019年1月　</w:t>
            </w:r>
          </w:p>
        </w:tc>
      </w:tr>
      <w:tr>
        <w:tblPrEx>
          <w:tblCellMar>
            <w:top w:w="0" w:type="dxa"/>
            <w:left w:w="108" w:type="dxa"/>
            <w:bottom w:w="0" w:type="dxa"/>
            <w:right w:w="108" w:type="dxa"/>
          </w:tblCellMar>
        </w:tblPrEx>
        <w:trPr>
          <w:gridAfter w:val="2"/>
          <w:wAfter w:w="440"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95" w:type="dxa"/>
            <w:gridSpan w:val="6"/>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结束时间</w:t>
            </w:r>
          </w:p>
        </w:tc>
        <w:tc>
          <w:tcPr>
            <w:tcW w:w="380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2019年12月　　</w:t>
            </w:r>
          </w:p>
        </w:tc>
      </w:tr>
      <w:tr>
        <w:tblPrEx>
          <w:tblCellMar>
            <w:top w:w="0" w:type="dxa"/>
            <w:left w:w="108" w:type="dxa"/>
            <w:bottom w:w="0" w:type="dxa"/>
            <w:right w:w="108" w:type="dxa"/>
          </w:tblCellMar>
        </w:tblPrEx>
        <w:trPr>
          <w:gridAfter w:val="2"/>
          <w:wAfter w:w="440"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695"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每月发放补助费</w:t>
            </w:r>
          </w:p>
        </w:tc>
        <w:tc>
          <w:tcPr>
            <w:tcW w:w="380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10人12个月1800元，3人10个月2600元　</w:t>
            </w:r>
          </w:p>
        </w:tc>
      </w:tr>
      <w:tr>
        <w:tblPrEx>
          <w:tblCellMar>
            <w:top w:w="0" w:type="dxa"/>
            <w:left w:w="108" w:type="dxa"/>
            <w:bottom w:w="0" w:type="dxa"/>
            <w:right w:w="108" w:type="dxa"/>
          </w:tblCellMar>
        </w:tblPrEx>
        <w:trPr>
          <w:gridAfter w:val="2"/>
          <w:wAfter w:w="440"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95" w:type="dxa"/>
            <w:gridSpan w:val="6"/>
            <w:tcBorders>
              <w:top w:val="single" w:color="000000" w:sz="4" w:space="0"/>
              <w:left w:val="nil"/>
              <w:bottom w:val="single" w:color="000000" w:sz="4" w:space="0"/>
              <w:right w:val="single" w:color="000000" w:sz="4" w:space="0"/>
            </w:tcBorders>
            <w:vAlign w:val="center"/>
          </w:tcPr>
          <w:p>
            <w:pPr>
              <w:widowControl/>
              <w:ind w:firstLine="1800" w:firstLineChars="1000"/>
              <w:jc w:val="left"/>
              <w:rPr>
                <w:rFonts w:ascii="宋体" w:hAnsi="宋体" w:cs="宋体"/>
                <w:kern w:val="0"/>
                <w:sz w:val="18"/>
                <w:szCs w:val="18"/>
              </w:rPr>
            </w:pPr>
            <w:r>
              <w:rPr>
                <w:rFonts w:hint="eastAsia" w:ascii="宋体" w:hAnsi="宋体" w:cs="宋体"/>
                <w:kern w:val="0"/>
                <w:sz w:val="18"/>
                <w:szCs w:val="18"/>
              </w:rPr>
              <w:t>　补助发放时间</w:t>
            </w:r>
          </w:p>
        </w:tc>
        <w:tc>
          <w:tcPr>
            <w:tcW w:w="380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12个月　</w:t>
            </w:r>
          </w:p>
        </w:tc>
      </w:tr>
      <w:tr>
        <w:tblPrEx>
          <w:tblCellMar>
            <w:top w:w="0" w:type="dxa"/>
            <w:left w:w="108" w:type="dxa"/>
            <w:bottom w:w="0" w:type="dxa"/>
            <w:right w:w="108" w:type="dxa"/>
          </w:tblCellMar>
        </w:tblPrEx>
        <w:trPr>
          <w:gridAfter w:val="2"/>
          <w:wAfter w:w="440"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95" w:type="dxa"/>
            <w:gridSpan w:val="6"/>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0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40" w:type="dxa"/>
          <w:trHeight w:val="268"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5695" w:type="dxa"/>
            <w:gridSpan w:val="6"/>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0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eastAsia="仿宋_GB2312" w:cs="宋体"/>
                <w:kern w:val="0"/>
                <w:sz w:val="18"/>
                <w:szCs w:val="18"/>
              </w:rPr>
            </w:pPr>
          </w:p>
        </w:tc>
      </w:tr>
      <w:tr>
        <w:tblPrEx>
          <w:tblCellMar>
            <w:top w:w="0" w:type="dxa"/>
            <w:left w:w="108" w:type="dxa"/>
            <w:bottom w:w="0" w:type="dxa"/>
            <w:right w:w="108" w:type="dxa"/>
          </w:tblCellMar>
        </w:tblPrEx>
        <w:trPr>
          <w:gridAfter w:val="2"/>
          <w:wAfter w:w="440"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95" w:type="dxa"/>
            <w:gridSpan w:val="6"/>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0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40"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695"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380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2"/>
          <w:wAfter w:w="440" w:type="dxa"/>
          <w:trHeight w:val="28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95" w:type="dxa"/>
            <w:gridSpan w:val="6"/>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0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40" w:type="dxa"/>
          <w:trHeight w:val="456"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695"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380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2"/>
          <w:wAfter w:w="440"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95" w:type="dxa"/>
            <w:gridSpan w:val="6"/>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0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40" w:type="dxa"/>
          <w:trHeight w:val="271" w:hRule="atLeast"/>
        </w:trPr>
        <w:tc>
          <w:tcPr>
            <w:tcW w:w="2195" w:type="dxa"/>
            <w:tcBorders>
              <w:top w:val="nil"/>
              <w:left w:val="single" w:color="000000" w:sz="4" w:space="0"/>
              <w:bottom w:val="nil"/>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nil"/>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695"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380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2"/>
          <w:wAfter w:w="440" w:type="dxa"/>
          <w:trHeight w:val="263" w:hRule="atLeast"/>
        </w:trPr>
        <w:tc>
          <w:tcPr>
            <w:tcW w:w="2195" w:type="dxa"/>
            <w:tcBorders>
              <w:top w:val="nil"/>
              <w:left w:val="single" w:color="000000" w:sz="4" w:space="0"/>
              <w:bottom w:val="single" w:color="auto" w:sz="4" w:space="0"/>
              <w:right w:val="single" w:color="000000" w:sz="4" w:space="0"/>
            </w:tcBorders>
            <w:vAlign w:val="center"/>
          </w:tcPr>
          <w:p>
            <w:pPr>
              <w:widowControl/>
              <w:jc w:val="center"/>
              <w:rPr>
                <w:rFonts w:ascii="宋体" w:hAnsi="宋体" w:cs="宋体"/>
                <w:kern w:val="0"/>
                <w:sz w:val="18"/>
                <w:szCs w:val="18"/>
              </w:rPr>
            </w:pPr>
          </w:p>
        </w:tc>
        <w:tc>
          <w:tcPr>
            <w:tcW w:w="1857" w:type="dxa"/>
            <w:tcBorders>
              <w:top w:val="nil"/>
              <w:left w:val="single" w:color="000000" w:sz="4" w:space="0"/>
              <w:bottom w:val="single" w:color="auto" w:sz="4" w:space="0"/>
              <w:right w:val="single" w:color="000000" w:sz="4" w:space="0"/>
            </w:tcBorders>
            <w:vAlign w:val="center"/>
          </w:tcPr>
          <w:p>
            <w:pPr>
              <w:widowControl/>
              <w:jc w:val="center"/>
              <w:rPr>
                <w:rFonts w:ascii="宋体" w:hAnsi="宋体" w:cs="宋体"/>
                <w:kern w:val="0"/>
                <w:sz w:val="18"/>
                <w:szCs w:val="18"/>
              </w:rPr>
            </w:pPr>
          </w:p>
        </w:tc>
        <w:tc>
          <w:tcPr>
            <w:tcW w:w="5695" w:type="dxa"/>
            <w:gridSpan w:val="6"/>
            <w:tcBorders>
              <w:top w:val="single" w:color="000000"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p>
        </w:tc>
        <w:tc>
          <w:tcPr>
            <w:tcW w:w="3800" w:type="dxa"/>
            <w:gridSpan w:val="5"/>
            <w:tcBorders>
              <w:top w:val="single" w:color="000000" w:sz="4" w:space="0"/>
              <w:left w:val="nil"/>
              <w:bottom w:val="single" w:color="auto" w:sz="4" w:space="0"/>
              <w:right w:val="single" w:color="000000" w:sz="4" w:space="0"/>
            </w:tcBorders>
            <w:vAlign w:val="center"/>
          </w:tcPr>
          <w:p>
            <w:pPr>
              <w:widowControl/>
              <w:jc w:val="center"/>
              <w:rPr>
                <w:rFonts w:ascii="宋体" w:hAnsi="宋体" w:cs="宋体"/>
                <w:kern w:val="0"/>
                <w:sz w:val="18"/>
                <w:szCs w:val="18"/>
              </w:rPr>
            </w:pPr>
          </w:p>
        </w:tc>
      </w:tr>
    </w:tbl>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sectPr>
          <w:pgSz w:w="16838" w:h="11906" w:orient="landscape"/>
          <w:pgMar w:top="1797" w:right="1440" w:bottom="1797" w:left="1440" w:header="851" w:footer="992" w:gutter="0"/>
          <w:pgNumType w:fmt="numberInDash"/>
          <w:cols w:space="425" w:num="1"/>
          <w:docGrid w:linePitch="312" w:charSpace="0"/>
        </w:sectPr>
      </w:pPr>
    </w:p>
    <w:p>
      <w:pPr>
        <w:widowControl/>
        <w:spacing w:line="560" w:lineRule="exact"/>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克州国土资源局</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 </w:t>
      </w:r>
      <w:r>
        <w:rPr>
          <w:rFonts w:ascii="仿宋_GB2312" w:hAnsi="宋体" w:eastAsia="仿宋_GB2312" w:cs="宋体"/>
          <w:kern w:val="0"/>
          <w:sz w:val="32"/>
          <w:szCs w:val="32"/>
        </w:rPr>
        <w:t>年</w:t>
      </w:r>
      <w:r>
        <w:rPr>
          <w:rFonts w:hint="eastAsia" w:ascii="仿宋_GB2312" w:hAnsi="宋体" w:eastAsia="仿宋_GB2312" w:cs="宋体"/>
          <w:kern w:val="0"/>
          <w:sz w:val="32"/>
          <w:szCs w:val="32"/>
        </w:rPr>
        <w:t xml:space="preserve"> 1 </w:t>
      </w:r>
      <w:r>
        <w:rPr>
          <w:rFonts w:ascii="仿宋_GB2312" w:hAnsi="宋体" w:eastAsia="仿宋_GB2312" w:cs="宋体"/>
          <w:kern w:val="0"/>
          <w:sz w:val="32"/>
          <w:szCs w:val="32"/>
        </w:rPr>
        <w:t>月</w:t>
      </w:r>
      <w:r>
        <w:rPr>
          <w:rFonts w:hint="eastAsia" w:ascii="仿宋_GB2312" w:hAnsi="宋体" w:eastAsia="仿宋_GB2312" w:cs="宋体"/>
          <w:kern w:val="0"/>
          <w:sz w:val="32"/>
          <w:szCs w:val="32"/>
        </w:rPr>
        <w:t xml:space="preserve"> 27</w:t>
      </w:r>
      <w:r>
        <w:rPr>
          <w:rFonts w:ascii="仿宋_GB2312" w:hAnsi="宋体" w:eastAsia="仿宋_GB2312" w:cs="宋体"/>
          <w:kern w:val="0"/>
          <w:sz w:val="32"/>
          <w:szCs w:val="32"/>
        </w:rPr>
        <w:t>日</w:t>
      </w:r>
    </w:p>
    <w:p/>
    <w:p/>
    <w:sectPr>
      <w:pgSz w:w="11906" w:h="16838"/>
      <w:pgMar w:top="1440" w:right="1797" w:bottom="1440" w:left="1797"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w:pict>
        <v:shape id="_x0000_s4097" o:spid="_x0000_s4097" o:spt="202" type="#_x0000_t202" style="position:absolute;left:0pt;margin-top:0pt;height:144pt;width:144pt;mso-position-horizontal:inside;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70"/>
        <w:tab w:val="right" w:pos="9020"/>
      </w:tabs>
      <w:rPr>
        <w:rFonts w:ascii="宋体" w:hAnsi="宋体" w:eastAsia="宋体"/>
        <w:sz w:val="28"/>
        <w:szCs w:val="28"/>
      </w:rPr>
    </w:pPr>
    <w:r>
      <w:rPr>
        <w:sz w:val="28"/>
      </w:rPr>
      <w:pict>
        <v:shape id="_x0000_s4098" o:spid="_x0000_s4098"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- 24 -</w:t>
                </w:r>
                <w:r>
                  <w:rPr>
                    <w:rFonts w:hint="eastAsia" w:ascii="仿宋_GB2312" w:hAnsi="仿宋_GB2312" w:eastAsia="仿宋_GB2312" w:cs="仿宋_GB2312"/>
                    <w:sz w:val="28"/>
                    <w:szCs w:val="28"/>
                  </w:rPr>
                  <w:fldChar w:fldCharType="end"/>
                </w:r>
              </w:p>
            </w:txbxContent>
          </v:textbox>
        </v:shape>
      </w:pict>
    </w:r>
    <w:r>
      <w:rPr>
        <w:sz w:val="28"/>
      </w:rPr>
      <w:pict>
        <v:shape id="_x0000_s4099" o:spid="_x0000_s4099" o:spt="202" type="#_x0000_t202" style="position:absolute;left:0pt;margin-top:0pt;height:144pt;width:144pt;mso-position-horizontal:inside;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rPr>
        <w:sz w:val="28"/>
      </w:rPr>
      <w:pict>
        <v:shape id="_x0000_s4100" o:spid="_x0000_s410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rPr>
        <w:sz w:val="28"/>
      </w:rPr>
      <w:pict>
        <v:shape id="_x0000_s4101" o:spid="_x0000_s4101"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rPr>
        <w:sz w:val="28"/>
      </w:rPr>
      <w:pict>
        <v:shape id="_x0000_s4102" o:spid="_x0000_s4102" o:spt="202" type="#_x0000_t202" style="position:absolute;left:0pt;margin-top:0pt;height:144pt;width:144pt;mso-position-horizontal:in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rPr>
        <w:sz w:val="28"/>
      </w:rPr>
      <w:pict>
        <v:shape id="_x0000_s4103" o:spid="_x0000_s4103" o:spt="202" type="#_x0000_t202" style="position:absolute;left:0pt;margin-top:0pt;height:144pt;width:144pt;mso-position-horizontal:in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rPr>
        <w:sz w:val="28"/>
      </w:rPr>
      <w:pict>
        <v:shape id="_x0000_s4104" o:spid="_x0000_s410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5951C"/>
    <w:multiLevelType w:val="singleLevel"/>
    <w:tmpl w:val="2935951C"/>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334EB"/>
    <w:rsid w:val="002A59B5"/>
    <w:rsid w:val="002B5144"/>
    <w:rsid w:val="00325B17"/>
    <w:rsid w:val="0034166C"/>
    <w:rsid w:val="004213B3"/>
    <w:rsid w:val="00423336"/>
    <w:rsid w:val="004E1549"/>
    <w:rsid w:val="0052136A"/>
    <w:rsid w:val="005C0AEF"/>
    <w:rsid w:val="005C2ACF"/>
    <w:rsid w:val="005D210E"/>
    <w:rsid w:val="00607FBC"/>
    <w:rsid w:val="00612D7E"/>
    <w:rsid w:val="00634109"/>
    <w:rsid w:val="006479DE"/>
    <w:rsid w:val="0069426A"/>
    <w:rsid w:val="006C4C32"/>
    <w:rsid w:val="00751B14"/>
    <w:rsid w:val="007B2BD4"/>
    <w:rsid w:val="007E3A60"/>
    <w:rsid w:val="00810A3D"/>
    <w:rsid w:val="00876C10"/>
    <w:rsid w:val="008D181B"/>
    <w:rsid w:val="008E326B"/>
    <w:rsid w:val="009D377A"/>
    <w:rsid w:val="009D587E"/>
    <w:rsid w:val="00A0622C"/>
    <w:rsid w:val="00A0769C"/>
    <w:rsid w:val="00A30AC5"/>
    <w:rsid w:val="00A91469"/>
    <w:rsid w:val="00AD628F"/>
    <w:rsid w:val="00AF2B19"/>
    <w:rsid w:val="00CD26D3"/>
    <w:rsid w:val="00CE2372"/>
    <w:rsid w:val="00CE483A"/>
    <w:rsid w:val="00D01E54"/>
    <w:rsid w:val="00D65955"/>
    <w:rsid w:val="00DE4C29"/>
    <w:rsid w:val="00E24F07"/>
    <w:rsid w:val="00E320E7"/>
    <w:rsid w:val="00E96B87"/>
    <w:rsid w:val="00FA35AE"/>
    <w:rsid w:val="00FC6ABD"/>
    <w:rsid w:val="01642D3A"/>
    <w:rsid w:val="023568F2"/>
    <w:rsid w:val="03CA67ED"/>
    <w:rsid w:val="0639663C"/>
    <w:rsid w:val="06FF35F2"/>
    <w:rsid w:val="084C5D66"/>
    <w:rsid w:val="08CA738A"/>
    <w:rsid w:val="0A312E04"/>
    <w:rsid w:val="0A4A6819"/>
    <w:rsid w:val="0B272750"/>
    <w:rsid w:val="0C8C60CF"/>
    <w:rsid w:val="0DA91F22"/>
    <w:rsid w:val="0DD06BA0"/>
    <w:rsid w:val="0EF03D79"/>
    <w:rsid w:val="10265572"/>
    <w:rsid w:val="115F6ABA"/>
    <w:rsid w:val="11A101D9"/>
    <w:rsid w:val="147C4D26"/>
    <w:rsid w:val="18546D73"/>
    <w:rsid w:val="1965166C"/>
    <w:rsid w:val="19752BEA"/>
    <w:rsid w:val="1A1A38D6"/>
    <w:rsid w:val="1A1E691A"/>
    <w:rsid w:val="1CDF4737"/>
    <w:rsid w:val="1D5C7F86"/>
    <w:rsid w:val="1DB92521"/>
    <w:rsid w:val="21A3523F"/>
    <w:rsid w:val="25A65F66"/>
    <w:rsid w:val="267A5177"/>
    <w:rsid w:val="26CB6ED4"/>
    <w:rsid w:val="29000A2B"/>
    <w:rsid w:val="2949579F"/>
    <w:rsid w:val="2A6D49F3"/>
    <w:rsid w:val="2A9719FF"/>
    <w:rsid w:val="2AF603FD"/>
    <w:rsid w:val="2D33113F"/>
    <w:rsid w:val="2DB90D2F"/>
    <w:rsid w:val="2E4B6E4E"/>
    <w:rsid w:val="2EE05359"/>
    <w:rsid w:val="306C62FD"/>
    <w:rsid w:val="313B0512"/>
    <w:rsid w:val="367D5CFD"/>
    <w:rsid w:val="38420D3F"/>
    <w:rsid w:val="38BB0A30"/>
    <w:rsid w:val="39A31AA7"/>
    <w:rsid w:val="3B244F1B"/>
    <w:rsid w:val="3CA928ED"/>
    <w:rsid w:val="3E7666BD"/>
    <w:rsid w:val="3F752B9B"/>
    <w:rsid w:val="3FF9432A"/>
    <w:rsid w:val="40140E53"/>
    <w:rsid w:val="409B5EC6"/>
    <w:rsid w:val="40A63BE9"/>
    <w:rsid w:val="40D05497"/>
    <w:rsid w:val="415A6F63"/>
    <w:rsid w:val="41C6677A"/>
    <w:rsid w:val="42E63B39"/>
    <w:rsid w:val="46025080"/>
    <w:rsid w:val="461473BF"/>
    <w:rsid w:val="46331E24"/>
    <w:rsid w:val="46D36298"/>
    <w:rsid w:val="477D227D"/>
    <w:rsid w:val="4A95166C"/>
    <w:rsid w:val="4EDC6F17"/>
    <w:rsid w:val="514428AE"/>
    <w:rsid w:val="52531CA0"/>
    <w:rsid w:val="544A3187"/>
    <w:rsid w:val="549F590A"/>
    <w:rsid w:val="552435DF"/>
    <w:rsid w:val="552D39CD"/>
    <w:rsid w:val="568A1809"/>
    <w:rsid w:val="58C317A5"/>
    <w:rsid w:val="5B604780"/>
    <w:rsid w:val="5D213A0B"/>
    <w:rsid w:val="5FA0312C"/>
    <w:rsid w:val="600A5239"/>
    <w:rsid w:val="604315C9"/>
    <w:rsid w:val="6558382E"/>
    <w:rsid w:val="67434D4F"/>
    <w:rsid w:val="684E4258"/>
    <w:rsid w:val="6992525F"/>
    <w:rsid w:val="6C077301"/>
    <w:rsid w:val="6C127CDD"/>
    <w:rsid w:val="6C4D499E"/>
    <w:rsid w:val="6FDF557A"/>
    <w:rsid w:val="71C810DE"/>
    <w:rsid w:val="72661560"/>
    <w:rsid w:val="742A464C"/>
    <w:rsid w:val="74F63FEE"/>
    <w:rsid w:val="758E2730"/>
    <w:rsid w:val="763D7623"/>
    <w:rsid w:val="76B51ADF"/>
    <w:rsid w:val="77952E67"/>
    <w:rsid w:val="785D27EA"/>
    <w:rsid w:val="78B32052"/>
    <w:rsid w:val="79622C68"/>
    <w:rsid w:val="7A732D5A"/>
    <w:rsid w:val="7DF63668"/>
    <w:rsid w:val="7E04598F"/>
    <w:rsid w:val="7E356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1854</Words>
  <Characters>10571</Characters>
  <Lines>88</Lines>
  <Paragraphs>24</Paragraphs>
  <TotalTime>16</TotalTime>
  <ScaleCrop>false</ScaleCrop>
  <LinksUpToDate>false</LinksUpToDate>
  <CharactersWithSpaces>12401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2019-01-31T10:07:00Z</dcterms:created>
  <dc:creator>王怡</dc:creator>
  <cp:lastModifiedBy>Administrator</cp:lastModifiedBy>
  <cp:lastPrinted>2019-01-20T11:19:00Z</cp:lastPrinted>
  <dcterms:modified xsi:type="dcterms:W3CDTF">2021-05-19T10:37:25Z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