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*部门单位*年部门预算公开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*部门单位概况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*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*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一、关于*部门*年收支预算情况的总体说明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二、关于*部门*年收入预算情况说明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三、关于*部门*年支出预算情况说明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四、关于*部门*年财政拨款收支预算情况的总体说明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五、关于*部门*年一般公共预算当年拨款情况说明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六、关于*部门*年一般公共预算基本支出情况说明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七、关于*部门*年项目支出情况说明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八、关于*部门*年一般公共预算“三公”经费预算情况说明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九、关于*部门*年政府性基金预算拨款情况说明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*部门单位概况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详细介绍本部门单位工作职能。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情况一：有下属预算单位按以下内容说明：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从预算单位构成看，*部门的部门预算包括：*本级预算及下属   家预算单位在内的汇总预算。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*部门本级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   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本部门中，行政单位  家，参公管理事业单位  家,事业单位  家，纳入*部门*年部门预算编制范围的二级预算单位包括：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1.（列下属单位名称）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2.……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*部门编制数     ，实有人数    人，其中：在职    人，增加或减少   人； 退休    人，增加或减少   人；离休     人，增加或减少   人。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情况二：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无下属预算单位按以下内容说明：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*单位无下属预算单位，下设   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*单位编制数     ，实有人数    人，其中：在职    人，增加或减少   人； 退休    人，增加或减少   人；离休     人，增加或减少   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*年部门预算公开表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                                              单位：万元</w:t>
      </w:r>
    </w:p>
    <w:tbl>
      <w:tblPr>
        <w:tblStyle w:val="10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1845"/>
        <w:gridCol w:w="295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一般公共预算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政府性基金预算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 总 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                                                      单位：万元</w:t>
      </w:r>
    </w:p>
    <w:tbl>
      <w:tblPr>
        <w:tblStyle w:val="10"/>
        <w:tblW w:w="9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50"/>
        <w:gridCol w:w="435"/>
        <w:gridCol w:w="1875"/>
        <w:gridCol w:w="491"/>
        <w:gridCol w:w="610"/>
        <w:gridCol w:w="624"/>
        <w:gridCol w:w="610"/>
        <w:gridCol w:w="506"/>
        <w:gridCol w:w="565"/>
        <w:gridCol w:w="595"/>
        <w:gridCol w:w="551"/>
        <w:gridCol w:w="521"/>
        <w:gridCol w:w="758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                                                    单位：万元</w:t>
      </w:r>
    </w:p>
    <w:tbl>
      <w:tblPr>
        <w:tblStyle w:val="10"/>
        <w:tblW w:w="8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812"/>
        <w:gridCol w:w="812"/>
        <w:gridCol w:w="2311"/>
        <w:gridCol w:w="1767"/>
        <w:gridCol w:w="162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目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ind w:firstLine="2570" w:firstLineChars="800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10"/>
        <w:tblW w:w="9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1"/>
        <w:gridCol w:w="1332"/>
        <w:gridCol w:w="2721"/>
        <w:gridCol w:w="732"/>
        <w:gridCol w:w="118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5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00" w:leftChars="380" w:hanging="602" w:hanging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   目                 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 能 分 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2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单位：万元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 单位：万元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5" w:type="default"/>
          <w:pgSz w:w="11906" w:h="16838"/>
          <w:pgMar w:top="2098" w:right="1418" w:bottom="1928" w:left="1588" w:header="851" w:footer="992" w:gutter="0"/>
          <w:pgNumType w:fmt="numberInDash" w:start="2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00" w:lineRule="exact"/>
        <w:ind w:left="0" w:leftChars="0" w:right="0" w:rightChars="0"/>
        <w:jc w:val="center"/>
        <w:textAlignment w:val="auto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*年部门预算情况说明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关于*部门*年收支预算情况的总体说明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按照全口径预算的原则，*部门*年所有收入和支出均纳入部门预算管理。收支总预算   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政府性基金预算、教育收费（财政专户）、事业收入、事业单位经营收入、其他收入、用事业基金弥补收支差额、单位上年结余（不包括国库集中支付额度结余）等。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外交支出、国防支出、公共安全支出、教育支出、科学技术支出、文化体育与传媒支出、社会保障和就业支出、社会保险基金支出、医疗卫生与计划生育支出、节能环保支出、城乡社区支出、农林水支出、交通运输支出、资源勘探信息等支出、商业服务业等支出、金融支出、援助其他地区支出、国土资源气象等支出、住房保障支出、粮油物资管理支出、国有资本经营预算支出、预备费、其他支出、债务还本支出、债务付息支出、债务发行费支出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（按照“部门预算公开表一 部门收支总体情况表”</w:t>
      </w:r>
      <w:r>
        <w:rPr>
          <w:rFonts w:hint="eastAsia"/>
          <w:b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中所列项目，结合部门实际情况填写，多余科目应删除。）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二、关于*部门*年收入预算情况说明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*部门收入预算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  万元，占  %，比上年增加（减少）   万元，主要原因是            ；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    万元， 占  %，比上年增加（减少）   万元，主要原因是           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   万元，主要原因是           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财政专户管理资金   万元，占  %，比上年增加（减少）   万元，主要原因是           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事业收入   万元，占 %，比上年增加（减少）   万元，主要原因是           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事业单位经营收入   万元，占  %，比上年增加（减少）   万元，主要原因是           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其他收入    万元，占 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   万元，主要原因是           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   万元，主要原因是           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用事业基金弥补收支差额    万元，占  %，比上年增加（减少）   万元，主要原因是 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   万元，占  %，比上年增加（减少）   万元，主要原因是 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（按部门预算公开表二  部门收入总体情况表逐项说明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结合部门实际情况填写，多余科目应删除，政府性基金除外。）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三、关于*部门单位*年支出预算情况说明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*部门单位*年支出预算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   万元，占  %，比上年增加（减少）   万元，主要原因是 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   万元，占  %，比上年增加（减少）   万元，主要原因是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（按部门预算公开表三  部门支出总体情况表进行说明。）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四、关于*部门*年财政拨款收支预算情况的总体说明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    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textAlignment w:val="auto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情况一：无政府性基金预算拨款的部门单位按以下格式填写。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textAlignment w:val="auto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情况二：有政府性基金预算拨款的部门单位按以下格式填写。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    万元，政府性基金预算拨款     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  万元，主要用于    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（按部门预算公开表四  财政拨款收支总体情况表功能分类款级科目逐项说明。）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五、关于*部门*年一般公共预算当年拨款情况说明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*部门*年一般公共预算拨款基本支出    万元，比上年执行数增加（减少）   万元，增长（下降）  %。主要原因是：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</w:t>
      </w:r>
      <w:r>
        <w:rPr>
          <w:rFonts w:hint="eastAsia" w:ascii="楷体_GB2312" w:eastAsia="楷体_GB2312"/>
          <w:b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   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按照部门预算公开表五  一般公共预算支出情况表“一般公共预算支出”功能分类科目类级科目</w:t>
      </w:r>
      <w:r>
        <w:rPr>
          <w:rFonts w:hint="eastAsia" w:ascii="仿宋_GB2312" w:eastAsia="仿宋_GB2312"/>
          <w:b/>
          <w:sz w:val="32"/>
          <w:szCs w:val="32"/>
        </w:rPr>
        <w:t>逐项说明。）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1.例：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一般公共服务（类）财政事务（款）行政运行（项）: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比上年执行数增加（减少）    万元，增长（下降）   %，主要原因是：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（按照部门预算公开表二  部门收入总体情况表中“一般公共预算拨款”功能分类科目项级科目逐项说明。）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六、关于*部门*年一般公共预算基本支出情况说明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*部门*年一般公共预算基本支出      万元， 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 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其他对个人和家庭的补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 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（按部门预算公开表六  一般公共预算基本支出表中实际发生经济分类科目名称填写，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多余科目应删除）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七、关于*部门*年项目支出情况说明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关于*部门*年一般公共预算“三公”经费预算情况说明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*部门*年“三公”经费财政拨款预算数为    万元，其中：因公出国（境）费     万元，公务用车购置    万元，公务用车运行费    万元，公务接待费   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*年“三公”经费财政拨款预算比上年增加（减少）   万元，其中：因公出国（境）费增加（减少）   万元，主要原因是   ；公务用车购置费为0，未安排预算。[或公务用车购置费增加（减少）   万元，主要原因是    ]；公务用车运行费增加（减少）万元，主要原因是   ；公务接待费增加（减少）万元，主要原因是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九、关于*部门*年政府性基金预算拨款情况说明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在预算中未安排政府性基金预算的部门，必须公开空表，同时做以下说明：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*部门*年没有使用政府性基金预算拨款安排的支出，政府性基金预算支出情况表为空表。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情况二：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在预算中安排政府性基金预算的部门，应按以下格式公开：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*部门*年政府性基金支出预算支出  万元。与上年相比增加（减少）   万元，增长（减少）   %。主要原因是  。其中：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1．例：交通运输支出（类）车辆通行费及对应专项债务收入安排的支出（款）公路还贷（项）支出    万元，主要是用于      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 </w:t>
      </w:r>
      <w:r>
        <w:rPr>
          <w:rFonts w:hint="eastAsia" w:ascii="方正仿宋_GBK" w:eastAsia="方正仿宋_GBK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（按“部门预算公开表八 政府性基金预算支出情况表”中支出功能分类“项”级科目，结合部门实际情况分类填写。）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*年，*本级及下属  家行政单位、  家参公管理事业单位和  家事业单位的机关运行经费财政拨款预算     万元，比上年预算增加（减少）    万元，增长（下降）   %。主要原因是       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*年，*部门及下属单位政府采购预算   万元，其中：政府采购货物预算     万元，政府采购工程预算     万元，政府采购服务预算      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*年度本部门面向中小企业预留政府采购项目预算金额   万元，其中：面向小微企业预留政府采购项目预算金额   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截至*年底，*部门及下属各预算单位占用使用国有资产总体情况为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   平方米，价值   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    辆，价值   万元；其中：一般公务用车  辆，价值   万元；执法执勤用车   辆，价值   万元；其他车辆  辆，价值  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 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 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  台（套），单位价值100万元以上大型设备  台（套）。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*年部门预算未安排购置车辆经费（或安排购置车辆经费  万元），安排购置50万元以上大型设备  台（套），单位价值100万元以上大型设备  台（套）。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*年度，本年度实行绩效管理的项目   个，涉及预算金额     万元。具体情况见下表（按项目分别填报）：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10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left" w:pos="223"/>
        </w:tabs>
        <w:jc w:val="both"/>
        <w:rPr>
          <w:lang w:val="en-US" w:eastAsia="zh-CN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50" w:lineRule="exact"/>
        <w:ind w:firstLine="640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*部门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70"/>
        <w:tab w:val="right" w:pos="9020"/>
      </w:tabs>
      <w:jc w:val="lef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28"/>
      </w:rPr>
      <w:pict>
        <v:shape id="_x0000_s4099" o:spid="_x0000_s4099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sz w:val="2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sz w:val="2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sz w:val="28"/>
      </w:rPr>
      <w:pict>
        <v:shape id="_x0000_s4102" o:spid="_x0000_s4102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sz w:val="28"/>
      </w:rPr>
      <w:pict>
        <v:shape id="_x0000_s4103" o:spid="_x0000_s4103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sz w:val="28"/>
      </w:rPr>
      <w:pict>
        <v:shape id="_x0000_s4104" o:spid="_x0000_s410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B4D94"/>
    <w:multiLevelType w:val="singleLevel"/>
    <w:tmpl w:val="947B4D9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FC6ABD"/>
    <w:rsid w:val="0639663C"/>
    <w:rsid w:val="06FF35F2"/>
    <w:rsid w:val="084C5D66"/>
    <w:rsid w:val="0C8C60CF"/>
    <w:rsid w:val="0DA91F22"/>
    <w:rsid w:val="11A101D9"/>
    <w:rsid w:val="1A1A38D6"/>
    <w:rsid w:val="1CDF4737"/>
    <w:rsid w:val="1DB92521"/>
    <w:rsid w:val="267A5177"/>
    <w:rsid w:val="26CB6ED4"/>
    <w:rsid w:val="29000A2B"/>
    <w:rsid w:val="2A6D49F3"/>
    <w:rsid w:val="313B0512"/>
    <w:rsid w:val="3B244F1B"/>
    <w:rsid w:val="3E7666BD"/>
    <w:rsid w:val="40A63BE9"/>
    <w:rsid w:val="46331E24"/>
    <w:rsid w:val="49D31B01"/>
    <w:rsid w:val="4A95166C"/>
    <w:rsid w:val="544A3187"/>
    <w:rsid w:val="58C317A5"/>
    <w:rsid w:val="5FA0312C"/>
    <w:rsid w:val="684E4258"/>
    <w:rsid w:val="742A464C"/>
    <w:rsid w:val="758E2730"/>
    <w:rsid w:val="785D27EA"/>
    <w:rsid w:val="78B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table" w:styleId="11">
    <w:name w:val="Table Grid"/>
    <w:basedOn w:val="10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ScaleCrop>false</ScaleCrop>
  <LinksUpToDate>false</LinksUpToDate>
  <CharactersWithSpaces>10532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cp:lastPrinted>2019-01-20T11:19:00Z</cp:lastPrinted>
  <dcterms:modified xsi:type="dcterms:W3CDTF">2019-01-25T04:16:57Z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