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ascii="仿宋_GB2312" w:eastAsia="仿宋_GB2312" w:hAnsi="宋体"/>
          <w:sz w:val="32"/>
          <w:szCs w:val="32"/>
        </w:rPr>
      </w:pPr>
      <w:r>
        <w:rPr>
          <w:rFonts w:ascii="仿宋_GB2312" w:eastAsia="仿宋_GB2312" w:hint="eastAsia"/>
          <w:sz w:val="32"/>
          <w:szCs w:val="32"/>
        </w:rPr>
        <w:t>附件</w:t>
      </w:r>
    </w:p>
    <w:p>
      <w:pPr>
        <w:spacing w:line="600" w:lineRule="exact"/>
        <w:jc w:val="center"/>
        <w:rPr>
          <w:rFonts w:ascii="方正小标宋简体" w:eastAsia="方正小标宋简体" w:hAnsi="方正小标宋简体" w:hint="eastAsia"/>
          <w:spacing w:val="-20"/>
          <w:sz w:val="44"/>
          <w:szCs w:val="44"/>
        </w:rPr>
      </w:pPr>
      <w:r>
        <w:rPr>
          <w:rFonts w:ascii="方正小标宋简体" w:eastAsia="方正小标宋简体" w:hAnsi="方正小标宋简体" w:hint="eastAsia"/>
          <w:spacing w:val="-20"/>
          <w:sz w:val="44"/>
          <w:szCs w:val="44"/>
          <w:lang w:eastAsia="zh-CN"/>
        </w:rPr>
        <w:t>阿克陶县</w:t>
      </w:r>
      <w:r>
        <w:rPr>
          <w:rFonts w:ascii="方正小标宋简体" w:eastAsia="方正小标宋简体" w:hAnsi="方正小标宋简体" w:hint="eastAsia"/>
          <w:spacing w:val="-20"/>
          <w:sz w:val="44"/>
          <w:szCs w:val="44"/>
        </w:rPr>
        <w:t>气象局灾害性天气“叫应”</w:t>
      </w:r>
    </w:p>
    <w:p>
      <w:pPr>
        <w:spacing w:line="600" w:lineRule="exact"/>
        <w:jc w:val="center"/>
        <w:rPr>
          <w:rFonts w:ascii="方正小标宋简体" w:eastAsia="方正小标宋简体" w:hAnsi="方正小标宋简体" w:hint="eastAsia"/>
          <w:spacing w:val="-20"/>
          <w:sz w:val="44"/>
          <w:szCs w:val="44"/>
          <w:lang w:eastAsia="zh-CN"/>
        </w:rPr>
      </w:pPr>
      <w:r>
        <w:rPr>
          <w:rFonts w:ascii="方正小标宋简体" w:eastAsia="方正小标宋简体" w:hAnsi="方正小标宋简体"/>
          <w:spacing w:val="-20"/>
          <w:sz w:val="44"/>
          <w:szCs w:val="44"/>
        </w:rPr>
        <w:t>服务</w:t>
      </w:r>
      <w:r>
        <w:rPr>
          <w:rFonts w:ascii="方正小标宋简体" w:eastAsia="方正小标宋简体" w:hAnsi="方正小标宋简体" w:hint="eastAsia"/>
          <w:spacing w:val="-20"/>
          <w:sz w:val="44"/>
          <w:szCs w:val="44"/>
        </w:rPr>
        <w:t>标准</w:t>
      </w:r>
      <w:r>
        <w:rPr>
          <w:rFonts w:ascii="方正小标宋简体" w:eastAsia="方正小标宋简体" w:hAnsi="方正小标宋简体"/>
          <w:spacing w:val="-20"/>
          <w:sz w:val="44"/>
          <w:szCs w:val="44"/>
        </w:rPr>
        <w:t>和工作流程</w:t>
      </w:r>
      <w:bookmarkStart w:id="0" w:name="_GoBack"/>
      <w:bookmarkEnd w:id="0"/>
      <w:bookmarkStart w:id="1" w:name="_Toc444006163"/>
    </w:p>
    <w:p>
      <w:pPr>
        <w:adjustRightInd w:val="0"/>
        <w:snapToGrid w:val="0"/>
        <w:spacing w:line="560" w:lineRule="exact"/>
        <w:ind w:firstLine="640" w:firstLineChars="200"/>
        <w:rPr>
          <w:rFonts w:ascii="方正小标宋简体" w:eastAsia="方正小标宋简体" w:hAnsi="方正小标宋简体"/>
          <w:spacing w:val="-20"/>
          <w:sz w:val="44"/>
          <w:szCs w:val="44"/>
        </w:rPr>
      </w:pPr>
      <w:r>
        <w:rPr>
          <w:rFonts w:ascii="仿宋_GB2312" w:eastAsia="仿宋_GB2312" w:hint="eastAsia"/>
          <w:sz w:val="32"/>
          <w:szCs w:val="32"/>
        </w:rPr>
        <w:t>为规范重大灾害性天气“叫应服务”工作，做好重大灾害性天气监测预警服务工作，充分发挥气象防灾减灾第一道防线作用，按照《基层气象灾害预警服务规范》和</w:t>
      </w:r>
      <w:r>
        <w:rPr>
          <w:rFonts w:hint="eastAsia"/>
        </w:rPr>
        <w:t>《</w:t>
      </w:r>
      <w:r>
        <w:rPr>
          <w:rFonts w:ascii="仿宋_GB2312" w:eastAsia="仿宋_GB2312" w:hint="eastAsia"/>
          <w:sz w:val="32"/>
          <w:szCs w:val="32"/>
        </w:rPr>
        <w:t>中国气象局关于推动气象灾害预警联动机制建设的通知》（气发〔 2021〕79号）要求，结合</w:t>
      </w:r>
      <w:r>
        <w:rPr>
          <w:rFonts w:ascii="仿宋_GB2312" w:eastAsia="仿宋_GB2312" w:hint="eastAsia"/>
          <w:sz w:val="32"/>
          <w:szCs w:val="32"/>
          <w:lang w:eastAsia="zh-CN"/>
        </w:rPr>
        <w:t>本单位</w:t>
      </w:r>
      <w:r>
        <w:rPr>
          <w:rFonts w:ascii="仿宋_GB2312" w:eastAsia="仿宋_GB2312" w:hint="eastAsia"/>
          <w:sz w:val="32"/>
          <w:szCs w:val="32"/>
        </w:rPr>
        <w:t>气象防灾减灾工作实践和经验，特制定本</w:t>
      </w:r>
      <w:r>
        <w:rPr>
          <w:rFonts w:ascii="仿宋_GB2312" w:eastAsia="仿宋_GB2312" w:hint="eastAsia"/>
          <w:sz w:val="32"/>
          <w:szCs w:val="32"/>
          <w:lang w:eastAsia="zh-CN"/>
        </w:rPr>
        <w:t>规定</w:t>
      </w:r>
      <w:r>
        <w:rPr>
          <w:rFonts w:ascii="仿宋_GB2312" w:eastAsia="仿宋_GB2312" w:hint="eastAsia"/>
          <w:sz w:val="32"/>
          <w:szCs w:val="32"/>
        </w:rPr>
        <w:t>。</w:t>
      </w:r>
    </w:p>
    <w:p>
      <w:pPr>
        <w:spacing w:before="156" w:beforeLines="50" w:after="156" w:afterLines="50" w:line="560" w:lineRule="exact"/>
        <w:jc w:val="center"/>
        <w:rPr>
          <w:rFonts w:ascii="黑体" w:eastAsia="黑体" w:hAnsi="黑体"/>
          <w:b/>
          <w:sz w:val="32"/>
          <w:szCs w:val="32"/>
        </w:rPr>
      </w:pPr>
      <w:r>
        <w:rPr>
          <w:rFonts w:ascii="黑体" w:eastAsia="黑体" w:hAnsi="黑体" w:hint="eastAsia"/>
          <w:b/>
          <w:sz w:val="32"/>
          <w:szCs w:val="32"/>
        </w:rPr>
        <w:t>第一章  总则</w:t>
      </w:r>
      <w:bookmarkEnd w:id="1"/>
    </w:p>
    <w:p>
      <w:pPr>
        <w:adjustRightInd w:val="0"/>
        <w:snapToGrid w:val="0"/>
        <w:spacing w:line="560" w:lineRule="exact"/>
        <w:ind w:firstLine="640" w:firstLineChars="200"/>
        <w:rPr>
          <w:rFonts w:ascii="仿宋_GB2312" w:eastAsia="仿宋_GB2312"/>
          <w:sz w:val="32"/>
          <w:szCs w:val="32"/>
        </w:rPr>
      </w:pPr>
      <w:r>
        <w:rPr>
          <w:rFonts w:ascii="仿宋_GB2312" w:eastAsia="仿宋_GB2312" w:hAnsi="黑体" w:hint="eastAsia"/>
          <w:b/>
          <w:sz w:val="32"/>
          <w:szCs w:val="32"/>
        </w:rPr>
        <w:t>第一条</w:t>
      </w:r>
      <w:r>
        <w:rPr>
          <w:rFonts w:ascii="仿宋_GB2312" w:eastAsia="仿宋_GB2312" w:hint="eastAsia"/>
          <w:sz w:val="32"/>
          <w:szCs w:val="32"/>
        </w:rPr>
        <w:t xml:space="preserve">  为规范灾害性天气</w:t>
      </w:r>
      <w:r>
        <w:rPr>
          <w:rFonts w:ascii="仿宋_GB2312" w:eastAsia="仿宋_GB2312"/>
          <w:sz w:val="32"/>
          <w:szCs w:val="32"/>
        </w:rPr>
        <w:t>“</w:t>
      </w:r>
      <w:r>
        <w:rPr>
          <w:rFonts w:ascii="仿宋_GB2312" w:eastAsia="仿宋_GB2312" w:hint="eastAsia"/>
          <w:sz w:val="32"/>
          <w:szCs w:val="32"/>
        </w:rPr>
        <w:t>叫应</w:t>
      </w:r>
      <w:r>
        <w:rPr>
          <w:rFonts w:ascii="仿宋_GB2312" w:eastAsia="仿宋_GB2312"/>
          <w:sz w:val="32"/>
          <w:szCs w:val="32"/>
        </w:rPr>
        <w:t>”</w:t>
      </w:r>
      <w:r>
        <w:rPr>
          <w:rFonts w:ascii="仿宋_GB2312" w:eastAsia="仿宋_GB2312" w:hint="eastAsia"/>
          <w:sz w:val="32"/>
          <w:szCs w:val="32"/>
        </w:rPr>
        <w:t>服务机制，做好灾害性天气监测预警服务工作，结合工作</w:t>
      </w:r>
      <w:r>
        <w:rPr>
          <w:rFonts w:ascii="仿宋_GB2312" w:eastAsia="仿宋_GB2312"/>
          <w:sz w:val="32"/>
          <w:szCs w:val="32"/>
        </w:rPr>
        <w:t>实际，</w:t>
      </w:r>
      <w:r>
        <w:rPr>
          <w:rFonts w:ascii="仿宋_GB2312" w:eastAsia="仿宋_GB2312" w:hint="eastAsia"/>
          <w:sz w:val="32"/>
          <w:szCs w:val="32"/>
        </w:rPr>
        <w:t>制定本标准和流程。</w:t>
      </w:r>
    </w:p>
    <w:p>
      <w:pPr>
        <w:adjustRightInd w:val="0"/>
        <w:snapToGrid w:val="0"/>
        <w:spacing w:line="560" w:lineRule="exact"/>
        <w:ind w:firstLine="640" w:firstLineChars="200"/>
        <w:rPr>
          <w:rFonts w:ascii="仿宋_GB2312" w:eastAsia="仿宋_GB2312" w:hint="eastAsia"/>
          <w:sz w:val="32"/>
          <w:szCs w:val="32"/>
        </w:rPr>
      </w:pPr>
      <w:r>
        <w:rPr>
          <w:rFonts w:ascii="仿宋_GB2312" w:eastAsia="仿宋_GB2312" w:hAnsi="黑体" w:hint="eastAsia"/>
          <w:b/>
          <w:sz w:val="32"/>
          <w:szCs w:val="32"/>
        </w:rPr>
        <w:t>第二条</w:t>
      </w:r>
      <w:r>
        <w:rPr>
          <w:rFonts w:ascii="仿宋_GB2312" w:eastAsia="仿宋_GB2312" w:hint="eastAsia"/>
          <w:sz w:val="32"/>
          <w:szCs w:val="32"/>
        </w:rPr>
        <w:t xml:space="preserve">  叫应服务”分为内部叫应和外部叫应。</w:t>
      </w:r>
    </w:p>
    <w:p>
      <w:pPr>
        <w:adjustRightInd w:val="0"/>
        <w:snapToGrid w:val="0"/>
        <w:spacing w:line="560" w:lineRule="exact"/>
        <w:ind w:firstLine="640" w:firstLineChars="200"/>
        <w:rPr>
          <w:rFonts w:ascii="仿宋_GB2312" w:eastAsia="仿宋_GB2312" w:hint="eastAsia"/>
          <w:sz w:val="32"/>
          <w:szCs w:val="32"/>
        </w:rPr>
      </w:pPr>
      <w:r>
        <w:rPr>
          <w:rFonts w:ascii="仿宋_GB2312" w:eastAsia="仿宋_GB2312" w:hint="eastAsia"/>
          <w:sz w:val="32"/>
          <w:szCs w:val="32"/>
        </w:rPr>
        <w:t>“内部叫应”是指气象部门值班人员根据灾害性天气监测预报预警情况，通过电话等方式向部门内相关人员提醒关注天气情况的行为。</w:t>
      </w:r>
    </w:p>
    <w:p>
      <w:pPr>
        <w:adjustRightInd w:val="0"/>
        <w:snapToGrid w:val="0"/>
        <w:spacing w:line="560" w:lineRule="exact"/>
        <w:ind w:firstLine="640" w:firstLineChars="200"/>
        <w:rPr>
          <w:rFonts w:ascii="仿宋_GB2312" w:eastAsia="仿宋_GB2312" w:hint="eastAsia"/>
          <w:sz w:val="32"/>
          <w:szCs w:val="32"/>
        </w:rPr>
      </w:pPr>
      <w:r>
        <w:rPr>
          <w:rFonts w:ascii="仿宋_GB2312" w:eastAsia="仿宋_GB2312" w:hint="eastAsia"/>
          <w:sz w:val="32"/>
          <w:szCs w:val="32"/>
        </w:rPr>
        <w:t>“外部叫应”是指气象部门相关人员在预报预警信息及时发布的基础上，针对重大灾害性天气已经开始发生或将要发生，并极可能造成重大灾情的情况下，通过电话</w:t>
      </w:r>
      <w:r>
        <w:rPr>
          <w:rFonts w:ascii="仿宋_GB2312" w:eastAsia="仿宋_GB2312" w:hint="eastAsia"/>
          <w:sz w:val="32"/>
          <w:szCs w:val="32"/>
          <w:lang w:eastAsia="zh-CN"/>
        </w:rPr>
        <w:t>、微信、短信</w:t>
      </w:r>
      <w:r>
        <w:rPr>
          <w:rFonts w:ascii="仿宋_GB2312" w:eastAsia="仿宋_GB2312" w:hint="eastAsia"/>
          <w:sz w:val="32"/>
          <w:szCs w:val="32"/>
        </w:rPr>
        <w:t>等手段向本级党委政府领导及应急管理、自然资源、水利</w:t>
      </w:r>
      <w:r>
        <w:rPr>
          <w:rFonts w:ascii="仿宋_GB2312" w:eastAsia="仿宋_GB2312" w:hint="eastAsia"/>
          <w:sz w:val="32"/>
          <w:szCs w:val="32"/>
          <w:lang w:eastAsia="zh-CN"/>
        </w:rPr>
        <w:t>、农业农村、畜牧兽医、交通运输</w:t>
      </w:r>
      <w:r>
        <w:rPr>
          <w:rFonts w:ascii="仿宋_GB2312" w:eastAsia="仿宋_GB2312" w:hint="eastAsia"/>
          <w:sz w:val="32"/>
          <w:szCs w:val="32"/>
        </w:rPr>
        <w:t>等相关涉灾部门负责人报告或通报灾害性天气情况的行为。党委、政府</w:t>
      </w:r>
      <w:r>
        <w:rPr>
          <w:rFonts w:ascii="仿宋_GB2312" w:eastAsia="仿宋_GB2312" w:hint="eastAsia"/>
          <w:sz w:val="32"/>
          <w:szCs w:val="32"/>
          <w:lang w:eastAsia="zh-CN"/>
        </w:rPr>
        <w:t>、</w:t>
      </w:r>
      <w:r>
        <w:rPr>
          <w:rFonts w:ascii="仿宋_GB2312" w:eastAsia="仿宋_GB2312" w:hAnsi="仿宋_GB2312" w:hint="eastAsia"/>
          <w:sz w:val="32"/>
          <w:szCs w:val="32"/>
        </w:rPr>
        <w:t>维稳指挥部</w:t>
      </w:r>
      <w:r>
        <w:rPr>
          <w:rFonts w:ascii="仿宋_GB2312" w:eastAsia="仿宋_GB2312" w:hint="eastAsia"/>
          <w:sz w:val="32"/>
          <w:szCs w:val="32"/>
        </w:rPr>
        <w:t>和</w:t>
      </w:r>
      <w:r>
        <w:rPr>
          <w:rFonts w:ascii="仿宋_GB2312" w:eastAsia="仿宋_GB2312" w:hAnsi="仿宋_GB2312" w:hint="eastAsia"/>
          <w:sz w:val="32"/>
          <w:szCs w:val="32"/>
        </w:rPr>
        <w:t>气象灾害防御相关责任单位</w:t>
      </w:r>
      <w:r>
        <w:rPr>
          <w:rFonts w:ascii="仿宋_GB2312" w:eastAsia="仿宋_GB2312" w:hint="eastAsia"/>
          <w:sz w:val="32"/>
          <w:szCs w:val="32"/>
        </w:rPr>
        <w:t>责任人信息由当地气象部门根据党委、政府的要求确定，气象部门造册登记和存档。</w:t>
      </w:r>
    </w:p>
    <w:p>
      <w:pPr>
        <w:adjustRightInd w:val="0"/>
        <w:snapToGrid w:val="0"/>
        <w:spacing w:line="576" w:lineRule="exact"/>
        <w:ind w:firstLine="640" w:firstLineChars="200"/>
        <w:jc w:val="lef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hAnsi="仿宋_GB2312" w:hint="eastAsia"/>
          <w:sz w:val="32"/>
          <w:szCs w:val="32"/>
        </w:rPr>
        <w:t>本工作流程所指的“气象灾害防御相关责任单位”是指政府</w:t>
      </w:r>
      <w:r>
        <w:rPr>
          <w:rFonts w:ascii="仿宋_GB2312" w:eastAsia="仿宋_GB2312" w:hAnsi="仿宋_GB2312" w:hint="eastAsia"/>
          <w:sz w:val="32"/>
          <w:szCs w:val="32"/>
          <w:lang w:eastAsia="zh-CN"/>
        </w:rPr>
        <w:t>、</w:t>
      </w:r>
      <w:r>
        <w:rPr>
          <w:rFonts w:ascii="仿宋_GB2312" w:eastAsia="仿宋_GB2312" w:hAnsi="仿宋_GB2312" w:hint="eastAsia"/>
          <w:sz w:val="32"/>
          <w:szCs w:val="32"/>
        </w:rPr>
        <w:t>应急管理、水利、自然资源</w:t>
      </w:r>
      <w:r>
        <w:rPr>
          <w:rFonts w:ascii="仿宋_GB2312" w:eastAsia="仿宋_GB2312" w:hAnsi="仿宋_GB2312" w:hint="eastAsia"/>
          <w:sz w:val="32"/>
          <w:szCs w:val="32"/>
          <w:lang w:eastAsia="zh-CN"/>
        </w:rPr>
        <w:t>、农业农村、</w:t>
      </w:r>
      <w:r>
        <w:rPr>
          <w:rFonts w:ascii="仿宋_GB2312" w:eastAsia="仿宋_GB2312" w:hAnsi="仿宋_GB2312" w:hint="eastAsia"/>
          <w:sz w:val="32"/>
          <w:szCs w:val="32"/>
          <w:lang w:val="en-US" w:eastAsia="zh-CN"/>
        </w:rPr>
        <w:t>文</w:t>
      </w:r>
      <w:r>
        <w:rPr>
          <w:rFonts w:ascii="仿宋_GB2312" w:eastAsia="仿宋_GB2312" w:hAnsi="仿宋_GB2312" w:hint="eastAsia"/>
          <w:sz w:val="32"/>
          <w:szCs w:val="32"/>
          <w:lang w:val="en-US" w:eastAsia="zh-CN"/>
        </w:rPr>
        <w:t>旅</w:t>
      </w:r>
      <w:r>
        <w:rPr>
          <w:rFonts w:ascii="仿宋_GB2312" w:eastAsia="仿宋_GB2312" w:hAnsi="仿宋_GB2312" w:hint="eastAsia"/>
          <w:sz w:val="32"/>
          <w:szCs w:val="32"/>
          <w:lang w:val="en-US" w:eastAsia="zh-CN"/>
        </w:rPr>
        <w:t>局</w:t>
      </w:r>
      <w:r>
        <w:rPr>
          <w:rFonts w:ascii="仿宋_GB2312" w:eastAsia="仿宋_GB2312" w:hAnsi="仿宋_GB2312" w:hint="eastAsia"/>
          <w:sz w:val="32"/>
          <w:szCs w:val="32"/>
          <w:lang w:val="en-US" w:eastAsia="zh-CN"/>
        </w:rPr>
        <w:t>、</w:t>
      </w:r>
      <w:r>
        <w:rPr>
          <w:rFonts w:ascii="仿宋_GB2312" w:eastAsia="仿宋_GB2312" w:hAnsi="仿宋_GB2312" w:hint="eastAsia"/>
          <w:sz w:val="32"/>
          <w:szCs w:val="32"/>
          <w:lang w:val="en-US" w:eastAsia="zh-CN"/>
        </w:rPr>
        <w:t>住建局</w:t>
      </w:r>
      <w:r>
        <w:rPr>
          <w:rFonts w:ascii="仿宋_GB2312" w:eastAsia="仿宋_GB2312" w:hAnsi="仿宋_GB2312" w:hint="eastAsia"/>
          <w:sz w:val="32"/>
          <w:szCs w:val="32"/>
          <w:lang w:val="en-US" w:eastAsia="zh-CN"/>
        </w:rPr>
        <w:t>、</w:t>
      </w:r>
      <w:r>
        <w:rPr>
          <w:rFonts w:ascii="仿宋_GB2312" w:eastAsia="仿宋_GB2312" w:hAnsi="仿宋_GB2312" w:hint="eastAsia"/>
          <w:sz w:val="32"/>
          <w:szCs w:val="32"/>
          <w:lang w:val="en-US" w:eastAsia="zh-CN"/>
        </w:rPr>
        <w:t>发改委</w:t>
      </w:r>
      <w:r>
        <w:rPr>
          <w:rFonts w:ascii="仿宋_GB2312" w:eastAsia="仿宋_GB2312" w:hAnsi="仿宋_GB2312" w:hint="eastAsia"/>
          <w:sz w:val="32"/>
          <w:szCs w:val="32"/>
          <w:lang w:val="en-US" w:eastAsia="zh-CN"/>
        </w:rPr>
        <w:t>、</w:t>
      </w:r>
      <w:r>
        <w:rPr>
          <w:rFonts w:ascii="仿宋_GB2312" w:eastAsia="仿宋_GB2312" w:hAnsi="仿宋_GB2312" w:hint="eastAsia"/>
          <w:sz w:val="32"/>
          <w:szCs w:val="32"/>
          <w:lang w:eastAsia="zh-CN"/>
        </w:rPr>
        <w:t>畜牧兽医、</w:t>
      </w:r>
      <w:r>
        <w:rPr>
          <w:rFonts w:ascii="仿宋_GB2312" w:eastAsia="仿宋_GB2312" w:hAnsi="仿宋_GB2312" w:hint="eastAsia"/>
          <w:sz w:val="32"/>
          <w:szCs w:val="32"/>
          <w:lang w:eastAsia="zh-CN"/>
        </w:rPr>
        <w:t>及交通运输</w:t>
      </w:r>
      <w:r>
        <w:rPr>
          <w:rFonts w:ascii="仿宋_GB2312" w:eastAsia="仿宋_GB2312" w:hAnsi="仿宋_GB2312" w:hint="eastAsia"/>
          <w:sz w:val="32"/>
          <w:szCs w:val="32"/>
        </w:rPr>
        <w:t>部门</w:t>
      </w:r>
      <w:r>
        <w:rPr>
          <w:rFonts w:ascii="仿宋_GB2312" w:eastAsia="仿宋_GB2312" w:hAnsi="仿宋_GB2312" w:hint="eastAsia"/>
          <w:sz w:val="32"/>
          <w:szCs w:val="32"/>
          <w:lang w:eastAsia="zh-CN"/>
        </w:rPr>
        <w:t>及各乡（镇、场）、旅游景区</w:t>
      </w:r>
      <w:r>
        <w:rPr>
          <w:rFonts w:ascii="仿宋_GB2312" w:eastAsia="仿宋_GB2312" w:hAnsi="仿宋_GB2312" w:hint="eastAsia"/>
          <w:sz w:val="32"/>
          <w:szCs w:val="32"/>
        </w:rPr>
        <w:t>。</w:t>
      </w:r>
    </w:p>
    <w:p>
      <w:pPr>
        <w:adjustRightInd w:val="0"/>
        <w:snapToGrid w:val="0"/>
        <w:spacing w:line="560" w:lineRule="exact"/>
        <w:ind w:firstLine="640" w:firstLineChars="200"/>
        <w:rPr>
          <w:rFonts w:ascii="仿宋_GB2312" w:eastAsia="仿宋_GB2312" w:hAnsi="仿宋_GB2312"/>
          <w:sz w:val="32"/>
          <w:szCs w:val="32"/>
        </w:rPr>
      </w:pPr>
      <w:r>
        <w:rPr>
          <w:rFonts w:ascii="仿宋_GB2312" w:eastAsia="仿宋_GB2312" w:hAnsi="黑体" w:hint="eastAsia"/>
          <w:b/>
          <w:sz w:val="32"/>
          <w:szCs w:val="32"/>
        </w:rPr>
        <w:t>第三条</w:t>
      </w:r>
      <w:r>
        <w:rPr>
          <w:rFonts w:ascii="仿宋_GB2312" w:eastAsia="仿宋_GB2312" w:hAnsi="仿宋_GB2312" w:hint="eastAsia"/>
          <w:sz w:val="32"/>
          <w:szCs w:val="32"/>
        </w:rPr>
        <w:t xml:space="preserve"> </w:t>
      </w:r>
      <w:r>
        <w:rPr>
          <w:rFonts w:ascii="仿宋_GB2312" w:eastAsia="仿宋_GB2312" w:hAnsi="仿宋_GB2312" w:hint="eastAsia"/>
          <w:sz w:val="32"/>
          <w:szCs w:val="32"/>
          <w:lang w:eastAsia="zh-CN"/>
        </w:rPr>
        <w:t>阿克陶县</w:t>
      </w:r>
      <w:r>
        <w:rPr>
          <w:rFonts w:ascii="仿宋_GB2312" w:eastAsia="仿宋_GB2312" w:hAnsi="仿宋_GB2312" w:hint="eastAsia"/>
          <w:sz w:val="32"/>
          <w:szCs w:val="32"/>
        </w:rPr>
        <w:t>区域内的暴雨、暴雪</w:t>
      </w:r>
      <w:r>
        <w:rPr>
          <w:rFonts w:ascii="仿宋_GB2312" w:eastAsia="仿宋_GB2312" w:hAnsi="仿宋_GB2312" w:hint="eastAsia"/>
          <w:sz w:val="32"/>
          <w:szCs w:val="32"/>
          <w:lang w:eastAsia="zh-CN"/>
        </w:rPr>
        <w:t>、</w:t>
      </w:r>
      <w:r>
        <w:rPr>
          <w:rFonts w:ascii="仿宋_GB2312" w:eastAsia="仿宋_GB2312" w:hAnsi="仿宋_GB2312" w:hint="eastAsia"/>
          <w:sz w:val="32"/>
          <w:szCs w:val="32"/>
        </w:rPr>
        <w:t>大风</w:t>
      </w:r>
      <w:r>
        <w:rPr>
          <w:rFonts w:ascii="仿宋_GB2312" w:eastAsia="仿宋_GB2312" w:hAnsi="仿宋_GB2312" w:hint="eastAsia"/>
          <w:sz w:val="32"/>
          <w:szCs w:val="32"/>
          <w:lang w:eastAsia="zh-CN"/>
        </w:rPr>
        <w:t>和寒潮</w:t>
      </w:r>
      <w:r>
        <w:rPr>
          <w:rFonts w:ascii="仿宋_GB2312" w:eastAsia="仿宋_GB2312" w:hAnsi="仿宋_GB2312" w:hint="eastAsia"/>
          <w:sz w:val="32"/>
          <w:szCs w:val="32"/>
        </w:rPr>
        <w:t>灾害性天气预警实施“叫应”服务。</w:t>
      </w:r>
    </w:p>
    <w:p>
      <w:pPr>
        <w:adjustRightInd w:val="0"/>
        <w:snapToGrid w:val="0"/>
        <w:spacing w:line="560" w:lineRule="exact"/>
        <w:ind w:firstLine="709"/>
        <w:rPr>
          <w:rFonts w:ascii="仿宋_GB2312" w:eastAsia="仿宋_GB2312" w:hAnsi="仿宋_GB2312"/>
          <w:sz w:val="32"/>
          <w:szCs w:val="32"/>
        </w:rPr>
      </w:pPr>
      <w:r>
        <w:rPr>
          <w:rFonts w:ascii="仿宋_GB2312" w:eastAsia="仿宋_GB2312" w:hAnsi="黑体" w:hint="eastAsia"/>
          <w:b/>
          <w:sz w:val="32"/>
          <w:szCs w:val="32"/>
        </w:rPr>
        <w:t>第四条</w:t>
      </w:r>
      <w:r>
        <w:rPr>
          <w:rFonts w:ascii="仿宋_GB2312" w:eastAsia="仿宋_GB2312" w:hint="eastAsia"/>
          <w:sz w:val="32"/>
          <w:szCs w:val="32"/>
        </w:rPr>
        <w:t xml:space="preserve">  </w:t>
      </w:r>
      <w:r>
        <w:rPr>
          <w:rFonts w:ascii="仿宋_GB2312" w:eastAsia="仿宋_GB2312" w:hAnsi="仿宋_GB2312" w:hint="eastAsia"/>
          <w:sz w:val="32"/>
          <w:szCs w:val="32"/>
        </w:rPr>
        <w:t>当出现</w:t>
      </w:r>
      <w:r>
        <w:rPr>
          <w:rFonts w:ascii="仿宋_GB2312" w:eastAsia="仿宋_GB2312" w:hAnsi="仿宋_GB2312"/>
          <w:sz w:val="32"/>
          <w:szCs w:val="32"/>
        </w:rPr>
        <w:t>下列</w:t>
      </w:r>
      <w:r>
        <w:rPr>
          <w:rFonts w:ascii="仿宋_GB2312" w:eastAsia="仿宋_GB2312" w:hAnsi="仿宋_GB2312" w:hint="eastAsia"/>
          <w:sz w:val="32"/>
          <w:szCs w:val="32"/>
        </w:rPr>
        <w:t>情况</w:t>
      </w:r>
      <w:r>
        <w:rPr>
          <w:rFonts w:ascii="仿宋_GB2312" w:eastAsia="仿宋_GB2312" w:hAnsi="仿宋_GB2312"/>
          <w:sz w:val="32"/>
          <w:szCs w:val="32"/>
        </w:rPr>
        <w:t>之一，</w:t>
      </w:r>
      <w:r>
        <w:rPr>
          <w:rFonts w:ascii="仿宋_GB2312" w:eastAsia="仿宋_GB2312" w:hAnsi="仿宋_GB2312" w:hint="eastAsia"/>
          <w:sz w:val="32"/>
          <w:szCs w:val="32"/>
        </w:rPr>
        <w:t>准备开展</w:t>
      </w:r>
      <w:r>
        <w:rPr>
          <w:rFonts w:ascii="仿宋_GB2312" w:eastAsia="仿宋_GB2312" w:hAnsi="仿宋_GB2312" w:hint="eastAsia"/>
          <w:sz w:val="32"/>
          <w:szCs w:val="32"/>
          <w:lang w:eastAsia="zh-CN"/>
        </w:rPr>
        <w:t>县</w:t>
      </w:r>
      <w:r>
        <w:rPr>
          <w:rFonts w:ascii="仿宋_GB2312" w:eastAsia="仿宋_GB2312" w:hAnsi="仿宋_GB2312" w:hint="eastAsia"/>
          <w:sz w:val="32"/>
          <w:szCs w:val="32"/>
        </w:rPr>
        <w:t>级“叫应”服务工作：</w:t>
      </w:r>
    </w:p>
    <w:p>
      <w:pPr>
        <w:adjustRightInd w:val="0"/>
        <w:snapToGrid w:val="0"/>
        <w:spacing w:line="560" w:lineRule="exact"/>
        <w:ind w:firstLine="640" w:firstLineChars="200"/>
        <w:rPr>
          <w:rFonts w:ascii="仿宋_GB2312" w:eastAsia="仿宋_GB2312" w:hAnsi="仿宋_GB2312"/>
          <w:sz w:val="32"/>
          <w:szCs w:val="32"/>
        </w:rPr>
      </w:pPr>
      <w:r>
        <w:rPr>
          <w:rFonts w:ascii="仿宋_GB2312" w:eastAsia="仿宋_GB2312" w:hAnsi="仿宋_GB2312" w:hint="eastAsia"/>
          <w:sz w:val="32"/>
          <w:szCs w:val="32"/>
        </w:rPr>
        <w:t>（一）</w:t>
      </w:r>
      <w:r>
        <w:rPr>
          <w:rFonts w:ascii="仿宋_GB2312" w:eastAsia="仿宋_GB2312" w:hAnsi="仿宋_GB2312" w:hint="eastAsia"/>
          <w:sz w:val="32"/>
          <w:szCs w:val="32"/>
          <w:lang w:eastAsia="zh-CN"/>
        </w:rPr>
        <w:t>阿克陶县</w:t>
      </w:r>
      <w:r>
        <w:rPr>
          <w:rFonts w:ascii="仿宋_GB2312" w:eastAsia="仿宋_GB2312" w:hAnsi="仿宋_GB2312" w:hint="eastAsia"/>
          <w:sz w:val="32"/>
          <w:szCs w:val="32"/>
        </w:rPr>
        <w:t>气象台发布达到“叫应”标准的</w:t>
      </w:r>
      <w:r>
        <w:rPr>
          <w:rFonts w:ascii="仿宋_GB2312" w:eastAsia="仿宋_GB2312" w:hAnsi="仿宋_GB2312"/>
          <w:sz w:val="32"/>
          <w:szCs w:val="32"/>
        </w:rPr>
        <w:t>暴雨、暴雪</w:t>
      </w:r>
      <w:r>
        <w:rPr>
          <w:rFonts w:ascii="仿宋_GB2312" w:eastAsia="仿宋_GB2312" w:hAnsi="仿宋_GB2312" w:hint="eastAsia"/>
          <w:sz w:val="32"/>
          <w:szCs w:val="32"/>
        </w:rPr>
        <w:t>、大风</w:t>
      </w:r>
      <w:r>
        <w:rPr>
          <w:rFonts w:ascii="仿宋_GB2312" w:eastAsia="仿宋_GB2312" w:hAnsi="仿宋_GB2312" w:hint="eastAsia"/>
          <w:sz w:val="32"/>
          <w:szCs w:val="32"/>
          <w:lang w:eastAsia="zh-CN"/>
        </w:rPr>
        <w:t>、寒潮</w:t>
      </w:r>
      <w:r>
        <w:rPr>
          <w:rFonts w:ascii="仿宋_GB2312" w:eastAsia="仿宋_GB2312" w:hAnsi="仿宋_GB2312"/>
          <w:sz w:val="32"/>
          <w:szCs w:val="32"/>
        </w:rPr>
        <w:t>预警信号</w:t>
      </w:r>
      <w:r>
        <w:rPr>
          <w:rFonts w:ascii="仿宋_GB2312" w:eastAsia="仿宋_GB2312" w:hAnsi="仿宋_GB2312" w:hint="eastAsia"/>
          <w:sz w:val="32"/>
          <w:szCs w:val="32"/>
        </w:rPr>
        <w:t>。</w:t>
      </w:r>
    </w:p>
    <w:p>
      <w:pPr>
        <w:adjustRightInd w:val="0"/>
        <w:snapToGrid w:val="0"/>
        <w:spacing w:line="560" w:lineRule="exact"/>
        <w:ind w:firstLine="640" w:firstLineChars="200"/>
        <w:rPr>
          <w:rFonts w:ascii="仿宋_GB2312" w:eastAsia="仿宋_GB2312" w:hAnsi="仿宋_GB2312"/>
          <w:sz w:val="32"/>
          <w:szCs w:val="32"/>
        </w:rPr>
      </w:pPr>
      <w:r>
        <w:rPr>
          <w:rFonts w:ascii="仿宋_GB2312" w:eastAsia="仿宋_GB2312" w:hAnsi="仿宋_GB2312" w:hint="eastAsia"/>
          <w:sz w:val="32"/>
          <w:szCs w:val="32"/>
        </w:rPr>
        <w:t>（二</w:t>
      </w:r>
      <w:r>
        <w:rPr>
          <w:rFonts w:ascii="仿宋_GB2312" w:eastAsia="仿宋_GB2312" w:hAnsi="仿宋_GB2312"/>
          <w:sz w:val="32"/>
          <w:szCs w:val="32"/>
        </w:rPr>
        <w:t>）</w:t>
      </w:r>
      <w:r>
        <w:rPr>
          <w:rFonts w:ascii="仿宋_GB2312" w:eastAsia="仿宋_GB2312" w:hAnsi="仿宋_GB2312" w:hint="eastAsia"/>
          <w:sz w:val="32"/>
          <w:szCs w:val="32"/>
        </w:rPr>
        <w:t xml:space="preserve"> </w:t>
      </w:r>
      <w:r>
        <w:rPr>
          <w:rFonts w:ascii="仿宋_GB2312" w:eastAsia="仿宋_GB2312" w:hAnsi="仿宋_GB2312" w:hint="eastAsia"/>
          <w:sz w:val="32"/>
          <w:szCs w:val="32"/>
          <w:lang w:eastAsia="zh-CN"/>
        </w:rPr>
        <w:t>阿克陶县</w:t>
      </w:r>
      <w:r>
        <w:rPr>
          <w:rFonts w:ascii="仿宋_GB2312" w:eastAsia="仿宋_GB2312" w:hAnsi="仿宋_GB2312" w:hint="eastAsia"/>
          <w:sz w:val="32"/>
          <w:szCs w:val="32"/>
        </w:rPr>
        <w:t>气象台监测到灾害性天气达到“叫应”服务标准</w:t>
      </w:r>
      <w:r>
        <w:rPr>
          <w:rFonts w:ascii="仿宋_GB2312" w:eastAsia="仿宋_GB2312" w:hAnsi="仿宋_GB2312"/>
          <w:sz w:val="32"/>
          <w:szCs w:val="32"/>
        </w:rPr>
        <w:t>并将持续影响</w:t>
      </w:r>
      <w:r>
        <w:rPr>
          <w:rFonts w:ascii="仿宋_GB2312" w:eastAsia="仿宋_GB2312" w:hAnsi="仿宋_GB2312" w:hint="eastAsia"/>
          <w:sz w:val="32"/>
          <w:szCs w:val="32"/>
        </w:rPr>
        <w:t>。</w:t>
      </w:r>
    </w:p>
    <w:p>
      <w:pPr>
        <w:adjustRightInd w:val="0"/>
        <w:snapToGrid w:val="0"/>
        <w:spacing w:line="560" w:lineRule="exact"/>
        <w:ind w:firstLine="640" w:firstLineChars="200"/>
        <w:rPr>
          <w:rFonts w:ascii="仿宋_GB2312" w:eastAsia="仿宋_GB2312" w:hAnsi="仿宋_GB2312"/>
          <w:sz w:val="32"/>
          <w:szCs w:val="32"/>
        </w:rPr>
      </w:pPr>
      <w:r>
        <w:rPr>
          <w:rFonts w:ascii="仿宋_GB2312" w:eastAsia="仿宋_GB2312" w:hAnsi="仿宋_GB2312" w:hint="eastAsia"/>
          <w:sz w:val="32"/>
          <w:szCs w:val="32"/>
        </w:rPr>
        <w:t>（三</w:t>
      </w:r>
      <w:r>
        <w:rPr>
          <w:rFonts w:ascii="仿宋_GB2312" w:eastAsia="仿宋_GB2312" w:hAnsi="仿宋_GB2312"/>
          <w:sz w:val="32"/>
          <w:szCs w:val="32"/>
        </w:rPr>
        <w:t>）</w:t>
      </w:r>
      <w:r>
        <w:rPr>
          <w:rFonts w:ascii="仿宋_GB2312" w:eastAsia="仿宋_GB2312" w:hAnsi="仿宋_GB2312" w:hint="eastAsia"/>
          <w:sz w:val="32"/>
          <w:szCs w:val="32"/>
        </w:rPr>
        <w:t xml:space="preserve"> 接到</w:t>
      </w:r>
      <w:r>
        <w:rPr>
          <w:rFonts w:ascii="仿宋_GB2312" w:eastAsia="仿宋_GB2312" w:hAnsi="仿宋_GB2312" w:hint="eastAsia"/>
          <w:sz w:val="32"/>
          <w:szCs w:val="32"/>
          <w:lang w:eastAsia="zh-CN"/>
        </w:rPr>
        <w:t>气象信息员</w:t>
      </w:r>
      <w:r>
        <w:rPr>
          <w:rFonts w:ascii="仿宋_GB2312" w:eastAsia="仿宋_GB2312" w:hAnsi="仿宋_GB2312" w:hint="eastAsia"/>
          <w:sz w:val="32"/>
          <w:szCs w:val="32"/>
        </w:rPr>
        <w:t>报送</w:t>
      </w:r>
      <w:r>
        <w:rPr>
          <w:rFonts w:ascii="仿宋_GB2312" w:eastAsia="仿宋_GB2312" w:hAnsi="仿宋_GB2312"/>
          <w:sz w:val="32"/>
          <w:szCs w:val="32"/>
        </w:rPr>
        <w:t>的</w:t>
      </w:r>
      <w:r>
        <w:rPr>
          <w:rFonts w:ascii="仿宋_GB2312" w:eastAsia="仿宋_GB2312" w:hAnsi="仿宋_GB2312" w:hint="eastAsia"/>
          <w:sz w:val="32"/>
          <w:szCs w:val="32"/>
        </w:rPr>
        <w:t>突发</w:t>
      </w:r>
      <w:r>
        <w:rPr>
          <w:rFonts w:ascii="仿宋_GB2312" w:eastAsia="仿宋_GB2312" w:hAnsi="仿宋_GB2312"/>
          <w:sz w:val="32"/>
          <w:szCs w:val="32"/>
        </w:rPr>
        <w:t>暴雨、暴雪</w:t>
      </w:r>
      <w:r>
        <w:rPr>
          <w:rFonts w:ascii="仿宋_GB2312" w:eastAsia="仿宋_GB2312" w:hAnsi="仿宋_GB2312" w:hint="eastAsia"/>
          <w:sz w:val="32"/>
          <w:szCs w:val="32"/>
        </w:rPr>
        <w:t>、大风</w:t>
      </w:r>
      <w:r>
        <w:rPr>
          <w:rFonts w:ascii="仿宋_GB2312" w:eastAsia="仿宋_GB2312" w:hAnsi="仿宋_GB2312" w:hint="eastAsia"/>
          <w:sz w:val="32"/>
          <w:szCs w:val="32"/>
          <w:lang w:eastAsia="zh-CN"/>
        </w:rPr>
        <w:t>、寒潮</w:t>
      </w:r>
      <w:r>
        <w:rPr>
          <w:rFonts w:ascii="仿宋_GB2312" w:eastAsia="仿宋_GB2312" w:hAnsi="仿宋_GB2312" w:hint="eastAsia"/>
          <w:sz w:val="32"/>
          <w:szCs w:val="32"/>
        </w:rPr>
        <w:t>天气</w:t>
      </w:r>
      <w:r>
        <w:rPr>
          <w:rFonts w:ascii="仿宋_GB2312" w:eastAsia="仿宋_GB2312" w:hAnsi="仿宋_GB2312"/>
          <w:sz w:val="32"/>
          <w:szCs w:val="32"/>
        </w:rPr>
        <w:t>情况和影响报告，</w:t>
      </w:r>
      <w:r>
        <w:rPr>
          <w:rFonts w:ascii="仿宋_GB2312" w:eastAsia="仿宋_GB2312" w:hAnsi="仿宋_GB2312" w:hint="eastAsia"/>
          <w:sz w:val="32"/>
          <w:szCs w:val="32"/>
        </w:rPr>
        <w:t>达到“叫应”服务标准</w:t>
      </w:r>
      <w:r>
        <w:rPr>
          <w:rFonts w:ascii="仿宋_GB2312" w:eastAsia="仿宋_GB2312" w:hAnsi="仿宋_GB2312"/>
          <w:sz w:val="32"/>
          <w:szCs w:val="32"/>
        </w:rPr>
        <w:t>并将持续影响</w:t>
      </w:r>
      <w:r>
        <w:rPr>
          <w:rFonts w:ascii="仿宋_GB2312" w:eastAsia="仿宋_GB2312" w:hAnsi="仿宋_GB2312" w:hint="eastAsia"/>
          <w:sz w:val="32"/>
          <w:szCs w:val="32"/>
        </w:rPr>
        <w:t>。</w:t>
      </w:r>
    </w:p>
    <w:p>
      <w:pPr>
        <w:adjustRightInd w:val="0"/>
        <w:snapToGrid w:val="0"/>
        <w:spacing w:line="560" w:lineRule="exact"/>
        <w:ind w:firstLine="640" w:firstLineChars="200"/>
        <w:rPr>
          <w:rFonts w:ascii="黑体" w:eastAsia="黑体" w:hAnsi="黑体"/>
          <w:b/>
          <w:sz w:val="32"/>
          <w:szCs w:val="32"/>
        </w:rPr>
      </w:pPr>
      <w:r>
        <w:rPr>
          <w:rFonts w:ascii="仿宋_GB2312" w:eastAsia="仿宋_GB2312" w:hAnsi="仿宋_GB2312" w:hint="eastAsia"/>
          <w:sz w:val="32"/>
          <w:szCs w:val="32"/>
        </w:rPr>
        <w:t>（四</w:t>
      </w:r>
      <w:r>
        <w:rPr>
          <w:rFonts w:ascii="仿宋_GB2312" w:eastAsia="仿宋_GB2312" w:hAnsi="仿宋_GB2312"/>
          <w:sz w:val="32"/>
          <w:szCs w:val="32"/>
        </w:rPr>
        <w:t>）已经发生因</w:t>
      </w:r>
      <w:r>
        <w:rPr>
          <w:rFonts w:ascii="仿宋_GB2312" w:eastAsia="仿宋_GB2312" w:hAnsi="仿宋_GB2312" w:hint="eastAsia"/>
          <w:sz w:val="32"/>
          <w:szCs w:val="32"/>
        </w:rPr>
        <w:t>暴雨、暴雪、大风</w:t>
      </w:r>
      <w:r>
        <w:rPr>
          <w:rFonts w:ascii="仿宋_GB2312" w:eastAsia="仿宋_GB2312" w:hAnsi="仿宋_GB2312" w:hint="eastAsia"/>
          <w:sz w:val="32"/>
          <w:szCs w:val="32"/>
          <w:lang w:eastAsia="zh-CN"/>
        </w:rPr>
        <w:t>、寒潮</w:t>
      </w:r>
      <w:r>
        <w:rPr>
          <w:rFonts w:ascii="仿宋_GB2312" w:eastAsia="仿宋_GB2312" w:hAnsi="仿宋_GB2312" w:hint="eastAsia"/>
          <w:sz w:val="32"/>
          <w:szCs w:val="32"/>
        </w:rPr>
        <w:t>天气</w:t>
      </w:r>
      <w:r>
        <w:rPr>
          <w:rFonts w:ascii="仿宋_GB2312" w:eastAsia="仿宋_GB2312" w:hAnsi="仿宋_GB2312"/>
          <w:sz w:val="32"/>
          <w:szCs w:val="32"/>
        </w:rPr>
        <w:t>导致的重大气象衍生或次生灾害，</w:t>
      </w:r>
      <w:r>
        <w:rPr>
          <w:rFonts w:ascii="仿宋_GB2312" w:eastAsia="仿宋_GB2312" w:hAnsi="仿宋_GB2312" w:hint="eastAsia"/>
          <w:sz w:val="32"/>
          <w:szCs w:val="32"/>
        </w:rPr>
        <w:t>且引发灾害的</w:t>
      </w:r>
      <w:r>
        <w:rPr>
          <w:rFonts w:ascii="仿宋_GB2312" w:eastAsia="仿宋_GB2312" w:hAnsi="仿宋_GB2312"/>
          <w:sz w:val="32"/>
          <w:szCs w:val="32"/>
        </w:rPr>
        <w:t>气象条件仍</w:t>
      </w:r>
      <w:r>
        <w:rPr>
          <w:rFonts w:ascii="仿宋_GB2312" w:eastAsia="仿宋_GB2312" w:hAnsi="仿宋_GB2312" w:hint="eastAsia"/>
          <w:sz w:val="32"/>
          <w:szCs w:val="32"/>
        </w:rPr>
        <w:t>将</w:t>
      </w:r>
      <w:r>
        <w:rPr>
          <w:rFonts w:ascii="仿宋_GB2312" w:eastAsia="仿宋_GB2312" w:hAnsi="仿宋_GB2312"/>
          <w:sz w:val="32"/>
          <w:szCs w:val="32"/>
        </w:rPr>
        <w:t>持续。</w:t>
      </w:r>
      <w:r>
        <w:rPr>
          <w:rFonts w:ascii="仿宋_GB2312" w:eastAsia="仿宋_GB2312" w:hAnsi="仿宋_GB2312" w:hint="eastAsia"/>
          <w:sz w:val="32"/>
          <w:szCs w:val="32"/>
        </w:rPr>
        <w:t xml:space="preserve"> </w:t>
      </w:r>
      <w:bookmarkStart w:id="2" w:name="_Toc444006164"/>
    </w:p>
    <w:p>
      <w:pPr>
        <w:adjustRightInd w:val="0"/>
        <w:snapToGrid w:val="0"/>
        <w:spacing w:before="156" w:beforeLines="50" w:after="156" w:afterLines="50" w:line="560" w:lineRule="exact"/>
        <w:ind w:firstLine="640" w:firstLineChars="200"/>
        <w:jc w:val="center"/>
        <w:rPr>
          <w:rFonts w:ascii="黑体" w:eastAsia="黑体" w:hAnsi="黑体"/>
          <w:b/>
          <w:sz w:val="32"/>
          <w:szCs w:val="32"/>
        </w:rPr>
      </w:pPr>
      <w:r>
        <w:rPr>
          <w:rFonts w:ascii="黑体" w:eastAsia="黑体" w:hAnsi="黑体" w:hint="eastAsia"/>
          <w:b/>
          <w:sz w:val="32"/>
          <w:szCs w:val="32"/>
        </w:rPr>
        <w:t>第二章  内部“叫应”启动标准和</w:t>
      </w:r>
      <w:bookmarkEnd w:id="2"/>
      <w:r>
        <w:rPr>
          <w:rFonts w:ascii="黑体" w:eastAsia="黑体" w:hAnsi="黑体" w:hint="eastAsia"/>
          <w:b/>
          <w:sz w:val="32"/>
          <w:szCs w:val="32"/>
        </w:rPr>
        <w:t>流程</w:t>
      </w:r>
    </w:p>
    <w:p>
      <w:pPr>
        <w:adjustRightInd w:val="0"/>
        <w:snapToGrid w:val="0"/>
        <w:spacing w:line="560" w:lineRule="exact"/>
        <w:ind w:firstLine="640" w:firstLineChars="200"/>
        <w:rPr>
          <w:rFonts w:ascii="仿宋_GB2312" w:eastAsia="仿宋_GB2312" w:hint="eastAsia"/>
          <w:sz w:val="32"/>
          <w:szCs w:val="32"/>
        </w:rPr>
      </w:pPr>
      <w:r>
        <w:rPr>
          <w:rFonts w:ascii="仿宋_GB2312" w:eastAsia="仿宋_GB2312" w:hAnsi="黑体" w:hint="eastAsia"/>
          <w:b/>
          <w:sz w:val="32"/>
          <w:szCs w:val="32"/>
        </w:rPr>
        <w:t>第五条</w:t>
      </w:r>
      <w:r>
        <w:rPr>
          <w:rFonts w:ascii="仿宋_GB2312" w:eastAsia="仿宋_GB2312" w:hint="eastAsia"/>
          <w:sz w:val="32"/>
          <w:szCs w:val="32"/>
        </w:rPr>
        <w:t xml:space="preserve">  </w:t>
      </w:r>
      <w:r>
        <w:rPr>
          <w:rFonts w:ascii="仿宋_GB2312" w:eastAsia="仿宋_GB2312" w:hint="eastAsia"/>
          <w:sz w:val="32"/>
          <w:szCs w:val="32"/>
          <w:lang w:eastAsia="zh-CN"/>
        </w:rPr>
        <w:t>阿克陶县</w:t>
      </w:r>
      <w:r>
        <w:rPr>
          <w:rFonts w:ascii="仿宋_GB2312" w:eastAsia="仿宋_GB2312" w:hint="eastAsia"/>
          <w:sz w:val="32"/>
          <w:szCs w:val="32"/>
        </w:rPr>
        <w:t>气象台按照“严密监测、分级指导、上下联动、区域联防”的原则，负责辖区内灾害性天气的监测、预警及内部“叫应”工作。</w:t>
      </w:r>
    </w:p>
    <w:p>
      <w:pPr>
        <w:adjustRightInd w:val="0"/>
        <w:snapToGrid w:val="0"/>
        <w:spacing w:line="560" w:lineRule="exact"/>
        <w:ind w:firstLine="640" w:firstLineChars="200"/>
        <w:rPr>
          <w:rFonts w:ascii="仿宋_GB2312" w:eastAsia="仿宋_GB2312" w:hint="eastAsia"/>
          <w:sz w:val="32"/>
          <w:szCs w:val="32"/>
        </w:rPr>
      </w:pPr>
      <w:r>
        <w:rPr>
          <w:rFonts w:ascii="仿宋_GB2312" w:eastAsia="仿宋_GB2312" w:hint="eastAsia"/>
          <w:sz w:val="32"/>
          <w:szCs w:val="32"/>
          <w:lang w:eastAsia="zh-CN"/>
        </w:rPr>
        <w:t>需在科学分析统计本地历史气象灾害基础上，结合自动站实况监测、雷达回波、卫星云图、灾害风险预估等信息以及灾害影响程度制定完善相关指标，既要考虑辖区一定范围内灾害影响情况，也要充分考虑单点发生较严重灾害的情况和对下游地区的影响情况。</w:t>
      </w:r>
    </w:p>
    <w:p>
      <w:pPr>
        <w:adjustRightInd w:val="0"/>
        <w:snapToGrid w:val="0"/>
        <w:spacing w:line="560" w:lineRule="exact"/>
        <w:ind w:firstLine="640" w:firstLineChars="200"/>
        <w:rPr>
          <w:rFonts w:ascii="仿宋_GB2312" w:eastAsia="仿宋_GB2312" w:hint="eastAsia"/>
          <w:color w:val="000000"/>
          <w:sz w:val="32"/>
          <w:szCs w:val="32"/>
          <w:lang w:eastAsia="zh-CN"/>
        </w:rPr>
      </w:pPr>
      <w:r>
        <w:rPr>
          <w:rFonts w:ascii="仿宋_GB2312" w:eastAsia="仿宋_GB2312" w:hAnsi="黑体" w:hint="eastAsia"/>
          <w:b/>
          <w:color w:val="000000"/>
          <w:sz w:val="32"/>
          <w:szCs w:val="32"/>
        </w:rPr>
        <w:t>第六条</w:t>
      </w:r>
      <w:r>
        <w:rPr>
          <w:rFonts w:ascii="仿宋_GB2312" w:eastAsia="仿宋_GB2312" w:hint="eastAsia"/>
          <w:color w:val="000000"/>
          <w:sz w:val="32"/>
          <w:szCs w:val="32"/>
        </w:rPr>
        <w:t xml:space="preserve">  </w:t>
      </w:r>
      <w:r>
        <w:rPr>
          <w:rFonts w:ascii="仿宋_GB2312" w:eastAsia="仿宋_GB2312" w:hint="eastAsia"/>
          <w:color w:val="000000"/>
          <w:sz w:val="32"/>
          <w:szCs w:val="32"/>
          <w:lang w:eastAsia="zh-CN"/>
        </w:rPr>
        <w:t>当达到相应标准时，阿克陶县气象局启动县级内部“叫应”（见附表），根据本地气象灾害“叫应”服务标准和工作流程启动本级内部“叫应”。开展内部“叫应”时应报告天气实况、持续时间、落区范围、已造成的后果和影响程度、信息来源、预报预警服务情况、发展趋势、可能诱发的灾害风险或已经造成的灾害损失情况。</w:t>
      </w:r>
      <w:bookmarkStart w:id="3" w:name="_Toc444006165"/>
    </w:p>
    <w:p>
      <w:pPr>
        <w:spacing w:before="156" w:beforeLines="50" w:after="156" w:afterLines="50" w:line="560" w:lineRule="exact"/>
        <w:jc w:val="center"/>
        <w:rPr>
          <w:rFonts w:ascii="黑体" w:eastAsia="黑体" w:hAnsi="黑体"/>
          <w:b/>
          <w:sz w:val="32"/>
          <w:szCs w:val="32"/>
        </w:rPr>
      </w:pPr>
      <w:r>
        <w:rPr>
          <w:rFonts w:ascii="黑体" w:eastAsia="黑体" w:hAnsi="黑体" w:hint="eastAsia"/>
          <w:b/>
          <w:sz w:val="32"/>
          <w:szCs w:val="32"/>
        </w:rPr>
        <w:t>第三章  外部“叫应”启动标准和</w:t>
      </w:r>
      <w:bookmarkEnd w:id="3"/>
      <w:r>
        <w:rPr>
          <w:rFonts w:ascii="黑体" w:eastAsia="黑体" w:hAnsi="黑体" w:hint="eastAsia"/>
          <w:b/>
          <w:sz w:val="32"/>
          <w:szCs w:val="32"/>
        </w:rPr>
        <w:t>流程</w:t>
      </w:r>
    </w:p>
    <w:p>
      <w:pPr>
        <w:adjustRightInd w:val="0"/>
        <w:snapToGrid w:val="0"/>
        <w:spacing w:line="560" w:lineRule="exact"/>
        <w:ind w:firstLine="640" w:firstLineChars="200"/>
        <w:jc w:val="left"/>
        <w:rPr>
          <w:rFonts w:ascii="仿宋_GB2312" w:eastAsia="仿宋_GB2312" w:hAnsi="仿宋_GB2312"/>
          <w:sz w:val="32"/>
          <w:szCs w:val="32"/>
        </w:rPr>
      </w:pPr>
      <w:r>
        <w:rPr>
          <w:rFonts w:ascii="仿宋_GB2312" w:eastAsia="仿宋_GB2312" w:hAnsi="黑体" w:hint="eastAsia"/>
          <w:b/>
          <w:sz w:val="32"/>
          <w:szCs w:val="32"/>
        </w:rPr>
        <w:t>第七条</w:t>
      </w:r>
      <w:r>
        <w:rPr>
          <w:rFonts w:ascii="仿宋_GB2312" w:eastAsia="仿宋_GB2312" w:hAnsi="仿宋_GB2312" w:cs="仿宋_GB2312" w:hint="eastAsia"/>
          <w:sz w:val="32"/>
          <w:szCs w:val="32"/>
        </w:rPr>
        <w:t xml:space="preserve">  外部叫应的实施主体</w:t>
      </w:r>
      <w:r>
        <w:rPr>
          <w:rFonts w:ascii="仿宋_GB2312" w:eastAsia="仿宋_GB2312" w:hAnsi="仿宋_GB2312" w:cs="仿宋_GB2312" w:hint="eastAsia"/>
          <w:sz w:val="32"/>
          <w:szCs w:val="32"/>
          <w:lang w:eastAsia="zh-CN"/>
        </w:rPr>
        <w:t>为当日值班人员及单位主要负责人</w:t>
      </w:r>
      <w:r>
        <w:rPr>
          <w:rFonts w:ascii="仿宋_GB2312" w:eastAsia="仿宋_GB2312" w:hAnsi="仿宋_GB2312" w:cs="仿宋_GB2312" w:hint="eastAsia"/>
          <w:sz w:val="32"/>
          <w:szCs w:val="32"/>
        </w:rPr>
        <w:t>。外部“叫应”坚持“严密跟踪、属地为主、准确及时”的原则。</w:t>
      </w:r>
    </w:p>
    <w:p>
      <w:pPr>
        <w:adjustRightInd w:val="0"/>
        <w:snapToGrid w:val="0"/>
        <w:spacing w:line="560" w:lineRule="exact"/>
        <w:ind w:firstLine="640" w:firstLineChars="200"/>
        <w:rPr>
          <w:rFonts w:ascii="仿宋_GB2312" w:eastAsia="仿宋_GB2312" w:hAnsi="仿宋_GB2312"/>
          <w:sz w:val="32"/>
          <w:szCs w:val="32"/>
        </w:rPr>
      </w:pPr>
      <w:r>
        <w:rPr>
          <w:rFonts w:ascii="仿宋_GB2312" w:eastAsia="仿宋_GB2312" w:hAnsi="黑体" w:cs="黑体" w:hint="eastAsia"/>
          <w:b/>
          <w:sz w:val="32"/>
          <w:szCs w:val="32"/>
        </w:rPr>
        <w:t>第八条</w:t>
      </w:r>
      <w:r>
        <w:rPr>
          <w:rFonts w:ascii="仿宋_GB2312" w:eastAsia="仿宋_GB2312" w:hint="eastAsia"/>
          <w:sz w:val="32"/>
          <w:szCs w:val="32"/>
        </w:rPr>
        <w:t xml:space="preserve">  </w:t>
      </w:r>
      <w:r>
        <w:rPr>
          <w:rFonts w:ascii="仿宋_GB2312" w:eastAsia="仿宋_GB2312" w:hAnsi="仿宋_GB2312" w:hint="eastAsia"/>
          <w:sz w:val="32"/>
          <w:szCs w:val="32"/>
        </w:rPr>
        <w:t>当达到相应标准时，</w:t>
      </w:r>
      <w:r>
        <w:rPr>
          <w:rFonts w:ascii="仿宋_GB2312" w:eastAsia="仿宋_GB2312" w:hAnsi="仿宋_GB2312" w:hint="eastAsia"/>
          <w:sz w:val="32"/>
          <w:szCs w:val="32"/>
          <w:lang w:eastAsia="zh-CN"/>
        </w:rPr>
        <w:t>阿克陶县</w:t>
      </w:r>
      <w:r>
        <w:rPr>
          <w:rFonts w:ascii="仿宋_GB2312" w:eastAsia="仿宋_GB2312" w:hAnsi="仿宋_GB2312" w:hint="eastAsia"/>
          <w:sz w:val="32"/>
          <w:szCs w:val="32"/>
        </w:rPr>
        <w:t>气象局启动</w:t>
      </w:r>
      <w:r>
        <w:rPr>
          <w:rFonts w:ascii="仿宋_GB2312" w:eastAsia="仿宋_GB2312" w:hAnsi="仿宋_GB2312" w:hint="eastAsia"/>
          <w:sz w:val="32"/>
          <w:szCs w:val="32"/>
          <w:lang w:eastAsia="zh-CN"/>
        </w:rPr>
        <w:t>县级</w:t>
      </w:r>
      <w:r>
        <w:rPr>
          <w:rFonts w:ascii="仿宋_GB2312" w:eastAsia="仿宋_GB2312" w:hAnsi="仿宋_GB2312" w:hint="eastAsia"/>
          <w:sz w:val="32"/>
          <w:szCs w:val="32"/>
        </w:rPr>
        <w:t>外部“叫应”（见附表），根据本地气象灾害</w:t>
      </w:r>
      <w:r>
        <w:rPr>
          <w:rFonts w:ascii="仿宋_GB2312" w:eastAsia="仿宋_GB2312" w:hAnsi="仿宋_GB2312"/>
          <w:sz w:val="32"/>
          <w:szCs w:val="32"/>
        </w:rPr>
        <w:t>“</w:t>
      </w:r>
      <w:r>
        <w:rPr>
          <w:rFonts w:ascii="仿宋_GB2312" w:eastAsia="仿宋_GB2312" w:hAnsi="仿宋_GB2312" w:hint="eastAsia"/>
          <w:sz w:val="32"/>
          <w:szCs w:val="32"/>
        </w:rPr>
        <w:t>叫应</w:t>
      </w:r>
      <w:r>
        <w:rPr>
          <w:rFonts w:ascii="仿宋_GB2312" w:eastAsia="仿宋_GB2312" w:hAnsi="仿宋_GB2312"/>
          <w:sz w:val="32"/>
          <w:szCs w:val="32"/>
        </w:rPr>
        <w:t>”</w:t>
      </w:r>
      <w:r>
        <w:rPr>
          <w:rFonts w:ascii="仿宋_GB2312" w:eastAsia="仿宋_GB2312" w:hAnsi="仿宋_GB2312" w:hint="eastAsia"/>
          <w:sz w:val="32"/>
          <w:szCs w:val="32"/>
        </w:rPr>
        <w:t>服务标准和工作流程启动本级外部“叫应”。</w:t>
      </w:r>
      <w:r>
        <w:rPr>
          <w:rFonts w:ascii="仿宋_GB2312" w:eastAsia="仿宋_GB2312" w:hint="eastAsia"/>
          <w:sz w:val="32"/>
          <w:szCs w:val="32"/>
        </w:rPr>
        <w:t>开展外部“叫应”时，要报告天气实况、未来天气趋势和可能诱发的气象灾害风险</w:t>
      </w:r>
      <w:r>
        <w:rPr>
          <w:rFonts w:ascii="仿宋_GB2312" w:eastAsia="仿宋_GB2312" w:hAnsi="仿宋_GB2312" w:hint="eastAsia"/>
          <w:sz w:val="32"/>
          <w:szCs w:val="32"/>
        </w:rPr>
        <w:t>或</w:t>
      </w:r>
      <w:r>
        <w:rPr>
          <w:rFonts w:ascii="仿宋_GB2312" w:eastAsia="仿宋_GB2312" w:hAnsi="仿宋_GB2312"/>
          <w:sz w:val="32"/>
          <w:szCs w:val="32"/>
        </w:rPr>
        <w:t>已经</w:t>
      </w:r>
      <w:r>
        <w:rPr>
          <w:rFonts w:ascii="仿宋_GB2312" w:eastAsia="仿宋_GB2312" w:hAnsi="仿宋_GB2312" w:hint="eastAsia"/>
          <w:sz w:val="32"/>
          <w:szCs w:val="32"/>
        </w:rPr>
        <w:t>造成</w:t>
      </w:r>
      <w:r>
        <w:rPr>
          <w:rFonts w:ascii="仿宋_GB2312" w:eastAsia="仿宋_GB2312" w:hAnsi="仿宋_GB2312"/>
          <w:sz w:val="32"/>
          <w:szCs w:val="32"/>
        </w:rPr>
        <w:t>的灾害损失情况。</w:t>
      </w:r>
    </w:p>
    <w:p>
      <w:pPr>
        <w:adjustRightInd w:val="0"/>
        <w:snapToGrid w:val="0"/>
        <w:spacing w:line="560" w:lineRule="exact"/>
        <w:ind w:firstLine="420" w:firstLineChars="200"/>
        <w:rPr>
          <w:rFonts w:ascii="仿宋_GB2312" w:eastAsia="仿宋_GB2312" w:hint="eastAsia"/>
          <w:sz w:val="32"/>
          <w:szCs w:val="32"/>
        </w:rPr>
      </w:pPr>
      <w:r>
        <w:rPr>
          <w:rFonts w:ascii="仿宋_GB2312" w:hint="eastAsia"/>
          <w:color w:val="000000"/>
          <w:szCs w:val="32"/>
        </w:rPr>
        <w:t xml:space="preserve"> </w:t>
      </w:r>
      <w:r>
        <w:rPr>
          <w:rFonts w:ascii="仿宋_GB2312" w:eastAsia="仿宋_GB2312" w:cs="黑体" w:hint="eastAsia"/>
          <w:b/>
          <w:bCs/>
          <w:sz w:val="32"/>
          <w:szCs w:val="32"/>
        </w:rPr>
        <w:t>第九条</w:t>
      </w:r>
      <w:r>
        <w:rPr>
          <w:rFonts w:ascii="仿宋_GB2312" w:eastAsia="仿宋_GB2312" w:cs="黑体" w:hint="eastAsia"/>
          <w:b/>
          <w:bCs/>
          <w:sz w:val="32"/>
          <w:szCs w:val="32"/>
          <w:lang w:val="en-US" w:eastAsia="zh-CN"/>
        </w:rPr>
        <w:t xml:space="preserve">  </w:t>
      </w:r>
      <w:r>
        <w:rPr>
          <w:rFonts w:ascii="仿宋_GB2312" w:eastAsia="仿宋_GB2312" w:hint="eastAsia"/>
          <w:sz w:val="32"/>
          <w:szCs w:val="32"/>
        </w:rPr>
        <w:t>当达到启动外部叫应标准时，气象部门根据叫应服务对象和灾害等级，按以下工作流程开展外部叫应：</w:t>
      </w:r>
    </w:p>
    <w:p>
      <w:pPr>
        <w:adjustRightInd w:val="0"/>
        <w:snapToGrid w:val="0"/>
        <w:spacing w:line="560" w:lineRule="exact"/>
        <w:ind w:firstLine="640" w:firstLineChars="200"/>
        <w:rPr>
          <w:rFonts w:ascii="仿宋_GB2312" w:eastAsia="仿宋_GB2312" w:hint="eastAsia"/>
          <w:sz w:val="32"/>
          <w:szCs w:val="32"/>
          <w:lang w:eastAsia="zh-CN"/>
        </w:rPr>
      </w:pPr>
      <w:r>
        <w:rPr>
          <w:rFonts w:ascii="仿宋_GB2312" w:eastAsia="仿宋_GB2312" w:hint="eastAsia"/>
          <w:sz w:val="32"/>
          <w:szCs w:val="32"/>
        </w:rPr>
        <w:t>1.原则上由本</w:t>
      </w:r>
      <w:r>
        <w:rPr>
          <w:rFonts w:ascii="仿宋_GB2312" w:eastAsia="仿宋_GB2312" w:hint="eastAsia"/>
          <w:sz w:val="32"/>
          <w:szCs w:val="32"/>
          <w:lang w:eastAsia="zh-CN"/>
        </w:rPr>
        <w:t>单位</w:t>
      </w:r>
      <w:r>
        <w:rPr>
          <w:rFonts w:ascii="仿宋_GB2312" w:eastAsia="仿宋_GB2312" w:hint="eastAsia"/>
          <w:sz w:val="32"/>
          <w:szCs w:val="32"/>
        </w:rPr>
        <w:t>主要负责人向本级党委政府领导进行“汇报叫应”，主要报告天气实况、预报预警、风险预警和灾害性天气可能产生的影响等情况。</w:t>
      </w:r>
      <w:r>
        <w:rPr>
          <w:rFonts w:ascii="仿宋_GB2312" w:eastAsia="仿宋_GB2312" w:hint="eastAsia"/>
          <w:sz w:val="32"/>
          <w:szCs w:val="32"/>
          <w:lang w:eastAsia="zh-CN"/>
        </w:rPr>
        <w:t>“汇报叫应”以直通式汇报为主，出现重大灾害性天气过程需进行电话递进叫应。</w:t>
      </w:r>
    </w:p>
    <w:p>
      <w:pPr>
        <w:adjustRightInd w:val="0"/>
        <w:snapToGrid w:val="0"/>
        <w:spacing w:line="560" w:lineRule="exact"/>
        <w:ind w:firstLine="640" w:firstLineChars="200"/>
        <w:rPr>
          <w:rFonts w:ascii="仿宋_GB2312" w:eastAsia="仿宋_GB2312" w:hint="eastAsia"/>
          <w:sz w:val="32"/>
          <w:szCs w:val="32"/>
          <w:lang w:eastAsia="zh-CN"/>
        </w:rPr>
      </w:pPr>
      <w:r>
        <w:rPr>
          <w:rFonts w:ascii="仿宋_GB2312" w:eastAsia="仿宋_GB2312" w:hint="eastAsia"/>
          <w:sz w:val="32"/>
          <w:szCs w:val="32"/>
        </w:rPr>
        <w:t>2.原则上由</w:t>
      </w:r>
      <w:r>
        <w:rPr>
          <w:rFonts w:ascii="仿宋_GB2312" w:eastAsia="仿宋_GB2312" w:hint="eastAsia"/>
          <w:sz w:val="32"/>
          <w:szCs w:val="32"/>
          <w:lang w:eastAsia="zh-CN"/>
        </w:rPr>
        <w:t>本单位</w:t>
      </w:r>
      <w:r>
        <w:rPr>
          <w:rFonts w:ascii="仿宋_GB2312" w:eastAsia="仿宋_GB2312" w:hint="eastAsia"/>
          <w:sz w:val="32"/>
          <w:szCs w:val="32"/>
        </w:rPr>
        <w:t>值班</w:t>
      </w:r>
      <w:r>
        <w:rPr>
          <w:rFonts w:ascii="仿宋_GB2312" w:eastAsia="仿宋_GB2312" w:hint="eastAsia"/>
          <w:sz w:val="32"/>
          <w:szCs w:val="32"/>
          <w:lang w:eastAsia="zh-CN"/>
        </w:rPr>
        <w:t>人员</w:t>
      </w:r>
      <w:r>
        <w:rPr>
          <w:rFonts w:ascii="仿宋_GB2312" w:eastAsia="仿宋_GB2312" w:hint="eastAsia"/>
          <w:sz w:val="32"/>
          <w:szCs w:val="32"/>
        </w:rPr>
        <w:t>或分管负责人向本级应急管理、自然资源、水利</w:t>
      </w:r>
      <w:r>
        <w:rPr>
          <w:rFonts w:ascii="仿宋_GB2312" w:eastAsia="仿宋_GB2312" w:hint="eastAsia"/>
          <w:sz w:val="32"/>
          <w:szCs w:val="32"/>
          <w:lang w:eastAsia="zh-CN"/>
        </w:rPr>
        <w:t>、农业农村、畜牧兽医、交通运输</w:t>
      </w:r>
      <w:r>
        <w:rPr>
          <w:rFonts w:ascii="仿宋_GB2312" w:eastAsia="仿宋_GB2312" w:hint="eastAsia"/>
          <w:sz w:val="32"/>
          <w:szCs w:val="32"/>
        </w:rPr>
        <w:t>等相关涉灾部门负责人“通报叫应”。</w:t>
      </w:r>
      <w:r>
        <w:rPr>
          <w:rFonts w:ascii="仿宋_GB2312" w:eastAsia="仿宋_GB2312" w:hint="eastAsia"/>
          <w:sz w:val="32"/>
          <w:szCs w:val="32"/>
          <w:lang w:eastAsia="zh-CN"/>
        </w:rPr>
        <w:t>“通报叫应”以微信工作群、短信为主，出现重大及灾害性天气过程需要电话递进叫应。</w:t>
      </w:r>
    </w:p>
    <w:p>
      <w:pPr>
        <w:adjustRightInd w:val="0"/>
        <w:snapToGrid w:val="0"/>
        <w:spacing w:line="560" w:lineRule="exact"/>
        <w:ind w:firstLine="640" w:firstLineChars="200"/>
        <w:rPr>
          <w:rFonts w:ascii="仿宋_GB2312" w:eastAsia="仿宋_GB2312" w:hint="eastAsia"/>
          <w:sz w:val="32"/>
          <w:szCs w:val="32"/>
          <w:lang w:eastAsia="zh-CN"/>
        </w:rPr>
      </w:pPr>
      <w:r>
        <w:rPr>
          <w:rFonts w:ascii="仿宋_GB2312" w:eastAsia="仿宋_GB2312" w:hint="eastAsia"/>
          <w:sz w:val="32"/>
          <w:szCs w:val="32"/>
        </w:rPr>
        <w:t>3.必要时，还应根据气象灾害监测预报情况，安排值班人员“提醒叫应”辖区内受灾害影响明显的乡镇（街道）</w:t>
      </w:r>
      <w:r>
        <w:rPr>
          <w:rFonts w:ascii="仿宋_GB2312" w:eastAsia="仿宋_GB2312" w:hint="eastAsia"/>
          <w:sz w:val="32"/>
          <w:szCs w:val="32"/>
          <w:lang w:eastAsia="zh-CN"/>
        </w:rPr>
        <w:t>、旅游景区等</w:t>
      </w:r>
      <w:r>
        <w:rPr>
          <w:rFonts w:ascii="仿宋_GB2312" w:eastAsia="仿宋_GB2312" w:hint="eastAsia"/>
          <w:sz w:val="32"/>
          <w:szCs w:val="32"/>
        </w:rPr>
        <w:t>党委政府领导，提醒做好防范应对。</w:t>
      </w:r>
      <w:r>
        <w:rPr>
          <w:rFonts w:ascii="仿宋_GB2312" w:eastAsia="仿宋_GB2312" w:hint="eastAsia"/>
          <w:sz w:val="32"/>
          <w:szCs w:val="32"/>
          <w:lang w:eastAsia="zh-CN"/>
        </w:rPr>
        <w:t>“提醒叫应”以微信工作群、短信为主，出现重大及灾害性天气过程需要电话递进叫应。</w:t>
      </w:r>
    </w:p>
    <w:p>
      <w:pPr>
        <w:spacing w:before="156" w:beforeLines="50" w:after="156" w:afterLines="50" w:line="560" w:lineRule="exact"/>
        <w:jc w:val="center"/>
        <w:rPr>
          <w:rFonts w:ascii="仿宋_GB2312" w:eastAsia="仿宋_GB2312"/>
          <w:sz w:val="32"/>
          <w:szCs w:val="32"/>
        </w:rPr>
      </w:pPr>
      <w:bookmarkStart w:id="4" w:name="_Toc444006167"/>
      <w:r>
        <w:rPr>
          <w:rFonts w:ascii="黑体" w:eastAsia="黑体" w:hAnsi="黑体" w:hint="eastAsia"/>
          <w:b/>
          <w:sz w:val="32"/>
          <w:szCs w:val="32"/>
        </w:rPr>
        <w:t>第四章  “叫应”制度</w:t>
      </w:r>
      <w:r>
        <w:rPr>
          <w:rFonts w:ascii="黑体" w:eastAsia="黑体" w:hAnsi="黑体"/>
          <w:b/>
          <w:sz w:val="32"/>
          <w:szCs w:val="32"/>
        </w:rPr>
        <w:t>的制定、实施</w:t>
      </w:r>
    </w:p>
    <w:p>
      <w:pPr>
        <w:widowControl w:val="0"/>
        <w:wordWrap/>
        <w:adjustRightInd w:val="0"/>
        <w:snapToGrid w:val="0"/>
        <w:spacing w:line="560" w:lineRule="exact"/>
        <w:ind w:firstLine="640" w:firstLineChars="200"/>
        <w:jc w:val="left"/>
        <w:textAlignment w:val="auto"/>
        <w:rPr>
          <w:rFonts w:ascii="仿宋_GB2312" w:eastAsia="仿宋_GB2312" w:hint="eastAsia"/>
          <w:sz w:val="32"/>
          <w:szCs w:val="32"/>
          <w:lang w:eastAsia="zh-CN"/>
        </w:rPr>
      </w:pPr>
      <w:r>
        <w:rPr>
          <w:rFonts w:ascii="仿宋_GB2312" w:eastAsia="仿宋_GB2312" w:cs="黑体" w:hint="eastAsia"/>
          <w:b/>
          <w:bCs/>
          <w:sz w:val="32"/>
          <w:szCs w:val="32"/>
        </w:rPr>
        <w:t>第</w:t>
      </w:r>
      <w:r>
        <w:rPr>
          <w:rFonts w:ascii="仿宋_GB2312" w:eastAsia="仿宋_GB2312" w:cs="黑体" w:hint="eastAsia"/>
          <w:b/>
          <w:bCs/>
          <w:sz w:val="32"/>
          <w:szCs w:val="32"/>
          <w:lang w:eastAsia="zh-CN"/>
        </w:rPr>
        <w:t>十</w:t>
      </w:r>
      <w:r>
        <w:rPr>
          <w:rFonts w:ascii="仿宋_GB2312" w:eastAsia="仿宋_GB2312" w:cs="黑体" w:hint="eastAsia"/>
          <w:b/>
          <w:bCs/>
          <w:sz w:val="32"/>
          <w:szCs w:val="32"/>
        </w:rPr>
        <w:t>条</w:t>
      </w:r>
      <w:r>
        <w:rPr>
          <w:rFonts w:ascii="仿宋_GB2312" w:eastAsia="仿宋_GB2312" w:cs="黑体" w:hint="eastAsia"/>
          <w:sz w:val="32"/>
          <w:szCs w:val="32"/>
        </w:rPr>
        <w:t xml:space="preserve">  </w:t>
      </w:r>
      <w:r>
        <w:rPr>
          <w:rFonts w:ascii="仿宋_GB2312" w:eastAsia="仿宋_GB2312" w:cs="黑体" w:hint="eastAsia"/>
          <w:sz w:val="32"/>
          <w:szCs w:val="32"/>
          <w:lang w:eastAsia="zh-CN"/>
        </w:rPr>
        <w:t>阿克陶县气象局要根据本地气象服务需要及灾害性天气可能致灾阀值，制定气象灾害“叫应”服务标准和工作流程。明确本地叫应灾害性天气类别、分级启动标准、服务对象、实施人员、叫应内容、叫应方式等工作内容。各县（市）气象局相关实施细则向州气象局业务科进行备案。</w:t>
      </w:r>
    </w:p>
    <w:p>
      <w:pPr>
        <w:widowControl/>
        <w:spacing w:line="560" w:lineRule="exact"/>
        <w:ind w:firstLine="412" w:firstLineChars="196"/>
        <w:jc w:val="left"/>
        <w:rPr>
          <w:rFonts w:ascii="仿宋_GB2312" w:eastAsia="仿宋_GB2312" w:hint="eastAsia"/>
          <w:sz w:val="32"/>
          <w:szCs w:val="32"/>
        </w:rPr>
      </w:pPr>
      <w:r>
        <w:rPr>
          <w:rFonts w:ascii="仿宋_GB2312" w:hAnsi="仿宋_GB2312" w:cs="仿宋_GB2312" w:hint="eastAsia"/>
          <w:szCs w:val="32"/>
        </w:rPr>
        <w:t xml:space="preserve"> </w:t>
      </w:r>
      <w:r>
        <w:rPr>
          <w:rFonts w:ascii="仿宋_GB2312" w:eastAsia="仿宋_GB2312" w:cs="黑体" w:hint="eastAsia"/>
          <w:b/>
          <w:bCs/>
          <w:sz w:val="32"/>
          <w:szCs w:val="32"/>
          <w:lang w:eastAsia="zh-CN"/>
        </w:rPr>
        <w:t>第十一条</w:t>
      </w:r>
      <w:r>
        <w:rPr>
          <w:rFonts w:ascii="仿宋_GB2312" w:eastAsia="仿宋_GB2312" w:cs="黑体" w:hint="eastAsia"/>
          <w:b/>
          <w:bCs/>
          <w:sz w:val="32"/>
          <w:szCs w:val="32"/>
          <w:lang w:val="en-US" w:eastAsia="zh-CN"/>
        </w:rPr>
        <w:t xml:space="preserve"> </w:t>
      </w:r>
      <w:r>
        <w:rPr>
          <w:rFonts w:ascii="仿宋_GB2312" w:hAnsi="仿宋_GB2312" w:cs="仿宋_GB2312" w:hint="eastAsia"/>
          <w:szCs w:val="32"/>
          <w:lang w:val="en-US" w:eastAsia="zh-CN"/>
        </w:rPr>
        <w:t xml:space="preserve"> </w:t>
      </w:r>
      <w:r>
        <w:rPr>
          <w:rFonts w:ascii="仿宋_GB2312" w:eastAsia="仿宋_GB2312" w:cs="黑体" w:hint="eastAsia"/>
          <w:sz w:val="32"/>
          <w:szCs w:val="32"/>
          <w:lang w:eastAsia="zh-CN"/>
        </w:rPr>
        <w:t>阿克陶县气象局开展外部叫应要建立在预警信息发布相关应急责任人全覆盖的基础上，每年3月底前要完成本级预警信息接收责任人的更新备案，并建立叫应名单，对于被叫应的党政领导和相关责任人一定要在事前进行充分沟通联系，确保被叫应对象明晰叫应服务流程和相关要求。</w:t>
      </w:r>
      <w:r>
        <w:rPr>
          <w:rFonts w:ascii="仿宋_GB2312" w:eastAsia="仿宋_GB2312" w:hint="eastAsia"/>
          <w:sz w:val="32"/>
          <w:szCs w:val="32"/>
        </w:rPr>
        <w:t>每年3</w:t>
      </w:r>
      <w:r>
        <w:rPr>
          <w:rFonts w:ascii="仿宋_GB2312" w:eastAsia="仿宋_GB2312"/>
          <w:sz w:val="32"/>
          <w:szCs w:val="32"/>
        </w:rPr>
        <w:t>月</w:t>
      </w:r>
      <w:r>
        <w:rPr>
          <w:rFonts w:ascii="仿宋_GB2312" w:eastAsia="仿宋_GB2312" w:hint="eastAsia"/>
          <w:sz w:val="32"/>
          <w:szCs w:val="32"/>
        </w:rPr>
        <w:t>底前结合预警信息接收</w:t>
      </w:r>
      <w:r>
        <w:rPr>
          <w:rFonts w:ascii="仿宋_GB2312" w:eastAsia="仿宋_GB2312"/>
          <w:sz w:val="32"/>
          <w:szCs w:val="32"/>
        </w:rPr>
        <w:t>责任人更新</w:t>
      </w:r>
      <w:r>
        <w:rPr>
          <w:rFonts w:ascii="仿宋_GB2312" w:eastAsia="仿宋_GB2312" w:hint="eastAsia"/>
          <w:sz w:val="32"/>
          <w:szCs w:val="32"/>
          <w:lang w:eastAsia="zh-CN"/>
        </w:rPr>
        <w:t>的叫应名单报业务科</w:t>
      </w:r>
      <w:r>
        <w:rPr>
          <w:rFonts w:ascii="仿宋_GB2312" w:eastAsia="仿宋_GB2312"/>
          <w:sz w:val="32"/>
          <w:szCs w:val="32"/>
        </w:rPr>
        <w:t>备案</w:t>
      </w:r>
      <w:r>
        <w:rPr>
          <w:rFonts w:ascii="仿宋_GB2312" w:eastAsia="仿宋_GB2312" w:hint="eastAsia"/>
          <w:sz w:val="32"/>
          <w:szCs w:val="32"/>
        </w:rPr>
        <w:t>。</w:t>
      </w:r>
    </w:p>
    <w:p>
      <w:pPr>
        <w:widowControl/>
        <w:spacing w:line="560" w:lineRule="exact"/>
        <w:ind w:firstLine="627" w:firstLineChars="196"/>
        <w:jc w:val="left"/>
        <w:rPr>
          <w:rFonts w:ascii="仿宋_GB2312" w:eastAsia="仿宋_GB2312" w:cs="黑体" w:hint="default"/>
          <w:sz w:val="32"/>
          <w:szCs w:val="32"/>
          <w:lang w:val="en-US" w:eastAsia="zh-CN"/>
        </w:rPr>
      </w:pPr>
      <w:r>
        <w:rPr>
          <w:rFonts w:ascii="仿宋_GB2312" w:eastAsia="仿宋_GB2312" w:cs="黑体" w:hint="eastAsia"/>
          <w:b/>
          <w:bCs/>
          <w:sz w:val="32"/>
          <w:szCs w:val="32"/>
          <w:lang w:eastAsia="zh-CN"/>
        </w:rPr>
        <w:t>第十二条</w:t>
      </w:r>
      <w:r>
        <w:rPr>
          <w:rFonts w:ascii="仿宋_GB2312" w:eastAsia="仿宋_GB2312" w:hint="eastAsia"/>
          <w:sz w:val="32"/>
          <w:szCs w:val="32"/>
          <w:lang w:val="en-US" w:eastAsia="zh-CN"/>
        </w:rPr>
        <w:t xml:space="preserve"> </w:t>
      </w:r>
      <w:r>
        <w:rPr>
          <w:rFonts w:ascii="仿宋_GB2312" w:hint="eastAsia"/>
          <w:szCs w:val="32"/>
        </w:rPr>
        <w:t xml:space="preserve"> </w:t>
      </w:r>
      <w:r>
        <w:rPr>
          <w:rFonts w:ascii="仿宋_GB2312" w:eastAsia="仿宋_GB2312" w:cs="黑体" w:hint="eastAsia"/>
          <w:sz w:val="32"/>
          <w:szCs w:val="32"/>
          <w:lang w:eastAsia="zh-CN"/>
        </w:rPr>
        <w:t>气象部门要将重大气象灾害预警叫应服务纳入气象灾害预警业务留痕管理，通过书面记载、图片截屏及叫应录音等方式详细记录叫应时间、方式、对象、内容和报告人等信息。</w:t>
      </w:r>
    </w:p>
    <w:p>
      <w:pPr>
        <w:widowControl/>
        <w:spacing w:line="560" w:lineRule="exact"/>
        <w:ind w:firstLine="627" w:firstLineChars="196"/>
        <w:jc w:val="left"/>
        <w:rPr>
          <w:rFonts w:ascii="仿宋_GB2312" w:eastAsia="仿宋_GB2312" w:hint="eastAsia"/>
          <w:sz w:val="32"/>
          <w:szCs w:val="32"/>
        </w:rPr>
      </w:pPr>
      <w:r>
        <w:rPr>
          <w:rFonts w:ascii="仿宋_GB2312" w:eastAsia="仿宋_GB2312" w:hint="eastAsia"/>
          <w:b/>
          <w:sz w:val="32"/>
          <w:szCs w:val="32"/>
        </w:rPr>
        <w:t>第十</w:t>
      </w:r>
      <w:r>
        <w:rPr>
          <w:rFonts w:ascii="仿宋_GB2312" w:eastAsia="仿宋_GB2312" w:hint="eastAsia"/>
          <w:b/>
          <w:sz w:val="32"/>
          <w:szCs w:val="32"/>
          <w:lang w:eastAsia="zh-CN"/>
        </w:rPr>
        <w:t>三</w:t>
      </w:r>
      <w:r>
        <w:rPr>
          <w:rFonts w:ascii="仿宋_GB2312" w:eastAsia="仿宋_GB2312" w:hint="eastAsia"/>
          <w:b/>
          <w:sz w:val="32"/>
          <w:szCs w:val="32"/>
        </w:rPr>
        <w:t xml:space="preserve">条 </w:t>
      </w:r>
      <w:r>
        <w:rPr>
          <w:rFonts w:ascii="仿宋_GB2312" w:eastAsia="仿宋_GB2312" w:hint="eastAsia"/>
          <w:sz w:val="32"/>
          <w:szCs w:val="32"/>
        </w:rPr>
        <w:t xml:space="preserve"> </w:t>
      </w:r>
      <w:r>
        <w:rPr>
          <w:rFonts w:ascii="仿宋_GB2312" w:eastAsia="仿宋_GB2312"/>
          <w:sz w:val="32"/>
          <w:szCs w:val="32"/>
        </w:rPr>
        <w:t>加强“叫应”</w:t>
      </w:r>
      <w:r>
        <w:rPr>
          <w:rFonts w:ascii="仿宋_GB2312" w:eastAsia="仿宋_GB2312" w:hint="eastAsia"/>
          <w:sz w:val="32"/>
          <w:szCs w:val="32"/>
        </w:rPr>
        <w:t>服务工作</w:t>
      </w:r>
      <w:r>
        <w:rPr>
          <w:rFonts w:ascii="仿宋_GB2312" w:eastAsia="仿宋_GB2312"/>
          <w:sz w:val="32"/>
          <w:szCs w:val="32"/>
        </w:rPr>
        <w:t>总结</w:t>
      </w:r>
      <w:r>
        <w:rPr>
          <w:rFonts w:ascii="仿宋_GB2312" w:eastAsia="仿宋_GB2312" w:hint="eastAsia"/>
          <w:sz w:val="32"/>
          <w:szCs w:val="32"/>
        </w:rPr>
        <w:t>。</w:t>
      </w:r>
      <w:r>
        <w:rPr>
          <w:rFonts w:ascii="仿宋_GB2312" w:eastAsia="仿宋_GB2312"/>
          <w:sz w:val="32"/>
          <w:szCs w:val="32"/>
        </w:rPr>
        <w:t>重大天</w:t>
      </w:r>
      <w:r>
        <w:rPr>
          <w:rFonts w:ascii="仿宋_GB2312" w:eastAsia="仿宋_GB2312" w:hint="eastAsia"/>
          <w:sz w:val="32"/>
          <w:szCs w:val="32"/>
          <w:lang w:eastAsia="zh-CN"/>
        </w:rPr>
        <w:t>气</w:t>
      </w:r>
      <w:r>
        <w:rPr>
          <w:rFonts w:ascii="仿宋_GB2312" w:eastAsia="仿宋_GB2312"/>
          <w:sz w:val="32"/>
          <w:szCs w:val="32"/>
        </w:rPr>
        <w:t>过程预报服务复盘</w:t>
      </w:r>
      <w:r>
        <w:rPr>
          <w:rFonts w:ascii="仿宋_GB2312" w:eastAsia="仿宋_GB2312" w:hint="eastAsia"/>
          <w:sz w:val="32"/>
          <w:szCs w:val="32"/>
        </w:rPr>
        <w:t>总结</w:t>
      </w:r>
      <w:r>
        <w:rPr>
          <w:rFonts w:ascii="仿宋_GB2312" w:eastAsia="仿宋_GB2312"/>
          <w:sz w:val="32"/>
          <w:szCs w:val="32"/>
        </w:rPr>
        <w:t>中</w:t>
      </w:r>
      <w:r>
        <w:rPr>
          <w:rFonts w:ascii="仿宋_GB2312" w:eastAsia="仿宋_GB2312" w:hint="eastAsia"/>
          <w:sz w:val="32"/>
          <w:szCs w:val="32"/>
        </w:rPr>
        <w:t>应纳入“叫应”服务工作情况，分析“叫应”服务效果，并在年末形成全年</w:t>
      </w:r>
      <w:r>
        <w:rPr>
          <w:rFonts w:ascii="仿宋_GB2312" w:eastAsia="仿宋_GB2312"/>
          <w:sz w:val="32"/>
          <w:szCs w:val="32"/>
        </w:rPr>
        <w:t>重大天</w:t>
      </w:r>
      <w:r>
        <w:rPr>
          <w:rFonts w:ascii="仿宋_GB2312" w:eastAsia="仿宋_GB2312" w:hint="eastAsia"/>
          <w:sz w:val="32"/>
          <w:szCs w:val="32"/>
          <w:lang w:eastAsia="zh-CN"/>
        </w:rPr>
        <w:t>气</w:t>
      </w:r>
      <w:r>
        <w:rPr>
          <w:rFonts w:ascii="仿宋_GB2312" w:eastAsia="仿宋_GB2312"/>
          <w:sz w:val="32"/>
          <w:szCs w:val="32"/>
        </w:rPr>
        <w:t>过程</w:t>
      </w:r>
      <w:r>
        <w:rPr>
          <w:rFonts w:ascii="仿宋_GB2312" w:eastAsia="仿宋_GB2312" w:hint="eastAsia"/>
          <w:sz w:val="32"/>
          <w:szCs w:val="32"/>
        </w:rPr>
        <w:t>“叫应”服务工作总结，报送</w:t>
      </w:r>
      <w:r>
        <w:rPr>
          <w:rFonts w:ascii="仿宋_GB2312" w:eastAsia="仿宋_GB2312" w:hint="eastAsia"/>
          <w:sz w:val="32"/>
          <w:szCs w:val="32"/>
          <w:lang w:eastAsia="zh-CN"/>
        </w:rPr>
        <w:t>州局业务科</w:t>
      </w:r>
      <w:r>
        <w:rPr>
          <w:rFonts w:ascii="仿宋_GB2312" w:eastAsia="仿宋_GB2312" w:hint="eastAsia"/>
          <w:sz w:val="32"/>
          <w:szCs w:val="32"/>
        </w:rPr>
        <w:t>。</w:t>
      </w:r>
    </w:p>
    <w:p>
      <w:pPr>
        <w:wordWrap/>
        <w:adjustRightInd w:val="0"/>
        <w:snapToGrid w:val="0"/>
        <w:spacing w:line="560" w:lineRule="exact"/>
        <w:ind w:firstLine="640" w:firstLineChars="200"/>
        <w:textAlignment w:val="auto"/>
        <w:rPr>
          <w:rFonts w:ascii="仿宋_GB2312" w:eastAsia="仿宋_GB2312" w:hint="default"/>
          <w:sz w:val="32"/>
          <w:szCs w:val="32"/>
          <w:lang w:val="en-US" w:eastAsia="zh-CN"/>
        </w:rPr>
      </w:pPr>
      <w:r>
        <w:rPr>
          <w:rFonts w:ascii="仿宋_GB2312" w:eastAsia="仿宋_GB2312" w:hint="eastAsia"/>
          <w:b/>
          <w:bCs/>
          <w:sz w:val="32"/>
          <w:szCs w:val="32"/>
          <w:lang w:eastAsia="zh-CN"/>
        </w:rPr>
        <w:t>第十四条</w:t>
      </w:r>
      <w:r>
        <w:rPr>
          <w:rFonts w:ascii="仿宋_GB2312" w:eastAsia="仿宋_GB2312" w:hint="eastAsia"/>
          <w:b/>
          <w:bCs/>
          <w:sz w:val="32"/>
          <w:szCs w:val="32"/>
          <w:lang w:val="en-US" w:eastAsia="zh-CN"/>
        </w:rPr>
        <w:t xml:space="preserve"> </w:t>
      </w:r>
      <w:r>
        <w:rPr>
          <w:rFonts w:ascii="仿宋_GB2312" w:eastAsia="仿宋_GB2312" w:hint="eastAsia"/>
          <w:sz w:val="32"/>
          <w:szCs w:val="32"/>
          <w:lang w:val="en-US" w:eastAsia="zh-CN"/>
        </w:rPr>
        <w:t xml:space="preserve"> </w:t>
      </w:r>
      <w:r>
        <w:rPr>
          <w:rFonts w:ascii="仿宋_GB2312" w:eastAsia="仿宋_GB2312" w:hAnsi="仿宋_GB2312" w:cs="仿宋_GB2312" w:hint="eastAsia"/>
          <w:i w:val="0"/>
          <w:caps w:val="0"/>
          <w:color w:val="000000"/>
          <w:spacing w:val="0"/>
          <w:kern w:val="0"/>
          <w:sz w:val="32"/>
          <w:szCs w:val="32"/>
          <w:highlight w:val="none"/>
          <w:lang w:val="en-US" w:eastAsia="zh-CN"/>
        </w:rPr>
        <w:t>气象部门需在每年汛期前以气象灾害防御指挥部办公室正式文件征求成员单位意见，及时更新“被叫应对象”名单和联系方式，并在文件中明确要求各成员单位有人员变动情况，要动态更新，并及时向指挥部办公室报备，确保每次叫应“叫的通有应答”。</w:t>
      </w:r>
    </w:p>
    <w:p>
      <w:pPr>
        <w:spacing w:before="240"/>
        <w:jc w:val="center"/>
        <w:rPr>
          <w:rFonts w:ascii="黑体" w:eastAsia="黑体" w:hAnsi="黑体" w:cs="黑体" w:hint="eastAsia"/>
          <w:b/>
          <w:bCs/>
          <w:sz w:val="32"/>
          <w:szCs w:val="32"/>
        </w:rPr>
      </w:pPr>
      <w:r>
        <w:rPr>
          <w:rFonts w:ascii="仿宋_GB2312" w:eastAsia="仿宋_GB2312"/>
          <w:b/>
          <w:bCs/>
          <w:sz w:val="32"/>
          <w:szCs w:val="32"/>
        </w:rPr>
        <w:t xml:space="preserve"> </w:t>
      </w:r>
      <w:r>
        <w:rPr>
          <w:rFonts w:ascii="黑体" w:eastAsia="黑体" w:hAnsi="黑体" w:cs="黑体" w:hint="eastAsia"/>
          <w:b/>
          <w:bCs/>
          <w:sz w:val="32"/>
          <w:szCs w:val="32"/>
        </w:rPr>
        <w:t>第五章  面向党委政府主要领导的直通式报告机制</w:t>
      </w:r>
    </w:p>
    <w:p>
      <w:pPr>
        <w:widowControl/>
        <w:spacing w:line="560" w:lineRule="exact"/>
        <w:ind w:firstLine="627" w:firstLineChars="196"/>
        <w:jc w:val="left"/>
        <w:rPr>
          <w:rFonts w:ascii="仿宋_GB2312" w:eastAsia="仿宋_GB2312" w:hint="eastAsia"/>
          <w:sz w:val="32"/>
          <w:szCs w:val="32"/>
        </w:rPr>
      </w:pPr>
      <w:r>
        <w:rPr>
          <w:rFonts w:ascii="仿宋_GB2312" w:eastAsia="仿宋_GB2312" w:hint="eastAsia"/>
          <w:b/>
          <w:bCs/>
          <w:sz w:val="32"/>
          <w:szCs w:val="32"/>
        </w:rPr>
        <w:t>第十</w:t>
      </w:r>
      <w:r>
        <w:rPr>
          <w:rFonts w:ascii="仿宋_GB2312" w:eastAsia="仿宋_GB2312" w:hint="eastAsia"/>
          <w:b/>
          <w:bCs/>
          <w:sz w:val="32"/>
          <w:szCs w:val="32"/>
          <w:lang w:eastAsia="zh-CN"/>
        </w:rPr>
        <w:t>五</w:t>
      </w:r>
      <w:r>
        <w:rPr>
          <w:rFonts w:ascii="仿宋_GB2312" w:eastAsia="仿宋_GB2312" w:hint="eastAsia"/>
          <w:b/>
          <w:bCs/>
          <w:sz w:val="32"/>
          <w:szCs w:val="32"/>
        </w:rPr>
        <w:t>条</w:t>
      </w:r>
      <w:r>
        <w:rPr>
          <w:rFonts w:ascii="仿宋_GB2312" w:eastAsia="仿宋_GB2312" w:hint="eastAsia"/>
          <w:sz w:val="32"/>
          <w:szCs w:val="32"/>
        </w:rPr>
        <w:t xml:space="preserve"> 当出现极端暴雨、暴雪，强</w:t>
      </w:r>
      <w:r>
        <w:rPr>
          <w:rFonts w:ascii="仿宋_GB2312" w:eastAsia="仿宋_GB2312" w:hint="eastAsia"/>
          <w:sz w:val="32"/>
          <w:szCs w:val="32"/>
          <w:lang w:eastAsia="zh-CN"/>
        </w:rPr>
        <w:t>对流、</w:t>
      </w:r>
      <w:r>
        <w:rPr>
          <w:rFonts w:ascii="仿宋_GB2312" w:eastAsia="仿宋_GB2312" w:hint="eastAsia"/>
          <w:sz w:val="32"/>
          <w:szCs w:val="32"/>
        </w:rPr>
        <w:t>大风</w:t>
      </w:r>
      <w:r>
        <w:rPr>
          <w:rFonts w:ascii="仿宋_GB2312" w:eastAsia="仿宋_GB2312" w:hint="eastAsia"/>
          <w:sz w:val="32"/>
          <w:szCs w:val="32"/>
          <w:lang w:eastAsia="zh-CN"/>
        </w:rPr>
        <w:t>、寒潮</w:t>
      </w:r>
      <w:r>
        <w:rPr>
          <w:rFonts w:ascii="仿宋_GB2312" w:eastAsia="仿宋_GB2312" w:hint="eastAsia"/>
          <w:sz w:val="32"/>
          <w:szCs w:val="32"/>
        </w:rPr>
        <w:t>等重大灾害性天气时，影响严重、情况紧急，</w:t>
      </w:r>
      <w:r>
        <w:rPr>
          <w:rFonts w:ascii="仿宋_GB2312" w:eastAsia="仿宋_GB2312" w:hint="eastAsia"/>
          <w:sz w:val="32"/>
          <w:szCs w:val="32"/>
          <w:lang w:eastAsia="zh-CN"/>
        </w:rPr>
        <w:t>气象部门</w:t>
      </w:r>
      <w:r>
        <w:rPr>
          <w:rFonts w:ascii="仿宋_GB2312" w:eastAsia="仿宋_GB2312" w:hint="eastAsia"/>
          <w:sz w:val="32"/>
          <w:szCs w:val="32"/>
        </w:rPr>
        <w:t>主要负责人应及时向</w:t>
      </w:r>
      <w:r>
        <w:rPr>
          <w:rFonts w:ascii="仿宋_GB2312" w:eastAsia="仿宋_GB2312" w:hint="eastAsia"/>
          <w:sz w:val="32"/>
          <w:szCs w:val="32"/>
          <w:lang w:eastAsia="zh-CN"/>
        </w:rPr>
        <w:t>本级</w:t>
      </w:r>
      <w:r>
        <w:rPr>
          <w:rFonts w:ascii="仿宋_GB2312" w:eastAsia="仿宋_GB2312" w:hint="eastAsia"/>
          <w:sz w:val="32"/>
          <w:szCs w:val="32"/>
        </w:rPr>
        <w:t>党委政府主要领导进行直通式报告。</w:t>
      </w:r>
    </w:p>
    <w:p>
      <w:pPr>
        <w:widowControl/>
        <w:spacing w:line="560" w:lineRule="exact"/>
        <w:ind w:firstLine="627" w:firstLineChars="196"/>
        <w:jc w:val="left"/>
        <w:rPr>
          <w:rFonts w:ascii="仿宋_GB2312" w:eastAsia="仿宋_GB2312"/>
          <w:sz w:val="32"/>
          <w:szCs w:val="32"/>
        </w:rPr>
      </w:pPr>
      <w:r>
        <w:rPr>
          <w:rFonts w:ascii="仿宋_GB2312" w:eastAsia="仿宋_GB2312" w:hint="eastAsia"/>
          <w:b/>
          <w:bCs/>
          <w:sz w:val="32"/>
          <w:szCs w:val="32"/>
        </w:rPr>
        <w:t>第十</w:t>
      </w:r>
      <w:r>
        <w:rPr>
          <w:rFonts w:ascii="仿宋_GB2312" w:eastAsia="仿宋_GB2312" w:hint="eastAsia"/>
          <w:b/>
          <w:bCs/>
          <w:sz w:val="32"/>
          <w:szCs w:val="32"/>
          <w:lang w:eastAsia="zh-CN"/>
        </w:rPr>
        <w:t>六</w:t>
      </w:r>
      <w:r>
        <w:rPr>
          <w:rFonts w:ascii="仿宋_GB2312" w:eastAsia="仿宋_GB2312" w:hint="eastAsia"/>
          <w:b/>
          <w:bCs/>
          <w:sz w:val="32"/>
          <w:szCs w:val="32"/>
        </w:rPr>
        <w:t>条</w:t>
      </w:r>
      <w:r>
        <w:rPr>
          <w:rFonts w:ascii="仿宋_GB2312" w:eastAsia="仿宋_GB2312" w:hint="eastAsia"/>
          <w:sz w:val="32"/>
          <w:szCs w:val="32"/>
        </w:rPr>
        <w:t xml:space="preserve">  建立健全面向</w:t>
      </w:r>
      <w:r>
        <w:rPr>
          <w:rFonts w:ascii="仿宋_GB2312" w:eastAsia="仿宋_GB2312" w:hint="eastAsia"/>
          <w:sz w:val="32"/>
          <w:szCs w:val="32"/>
          <w:lang w:eastAsia="zh-CN"/>
        </w:rPr>
        <w:t>本级</w:t>
      </w:r>
      <w:r>
        <w:rPr>
          <w:rFonts w:ascii="仿宋_GB2312" w:eastAsia="仿宋_GB2312" w:hint="eastAsia"/>
          <w:sz w:val="32"/>
          <w:szCs w:val="32"/>
        </w:rPr>
        <w:t>党委政府主要领导的直通式报告工作机制，需确定开展直通式报告的相关标准，明确报告方式、内容和流程。</w:t>
      </w:r>
    </w:p>
    <w:p>
      <w:pPr>
        <w:widowControl/>
        <w:spacing w:after="156" w:afterLines="50" w:line="560" w:lineRule="exact"/>
        <w:jc w:val="center"/>
        <w:rPr>
          <w:rFonts w:ascii="黑体" w:eastAsia="黑体" w:hAnsi="黑体"/>
          <w:b/>
          <w:sz w:val="32"/>
          <w:szCs w:val="32"/>
        </w:rPr>
      </w:pPr>
      <w:r>
        <w:rPr>
          <w:rFonts w:ascii="黑体" w:eastAsia="黑体" w:hAnsi="黑体" w:hint="eastAsia"/>
          <w:b/>
          <w:sz w:val="32"/>
          <w:szCs w:val="32"/>
        </w:rPr>
        <w:t>第</w:t>
      </w:r>
      <w:r>
        <w:rPr>
          <w:rFonts w:ascii="黑体" w:eastAsia="黑体" w:hAnsi="黑体" w:hint="eastAsia"/>
          <w:b/>
          <w:sz w:val="32"/>
          <w:szCs w:val="32"/>
          <w:lang w:eastAsia="zh-CN"/>
        </w:rPr>
        <w:t>六</w:t>
      </w:r>
      <w:r>
        <w:rPr>
          <w:rFonts w:ascii="黑体" w:eastAsia="黑体" w:hAnsi="黑体" w:hint="eastAsia"/>
          <w:b/>
          <w:sz w:val="32"/>
          <w:szCs w:val="32"/>
        </w:rPr>
        <w:t>章  附  则</w:t>
      </w:r>
      <w:bookmarkEnd w:id="4"/>
    </w:p>
    <w:p>
      <w:pPr>
        <w:adjustRightInd w:val="0"/>
        <w:snapToGrid w:val="0"/>
        <w:spacing w:line="560" w:lineRule="exact"/>
        <w:ind w:firstLine="640" w:firstLineChars="200"/>
        <w:sectPr>
          <w:pgSz w:w="11906" w:h="16838"/>
          <w:pgMar w:top="1440" w:right="1800" w:bottom="1440" w:left="1800" w:header="851" w:footer="992" w:gutter="0"/>
          <w:cols w:num="1" w:space="720"/>
          <w:docGrid w:type="lines" w:linePitch="312" w:charSpace="0"/>
        </w:sectPr>
      </w:pPr>
      <w:r>
        <w:rPr>
          <w:rFonts w:ascii="仿宋_GB2312" w:eastAsia="仿宋_GB2312" w:hAnsi="黑体" w:cs="黑体" w:hint="eastAsia"/>
          <w:b/>
          <w:sz w:val="32"/>
          <w:szCs w:val="32"/>
        </w:rPr>
        <w:t>第十</w:t>
      </w:r>
      <w:r>
        <w:rPr>
          <w:rFonts w:ascii="仿宋_GB2312" w:eastAsia="仿宋_GB2312" w:hAnsi="黑体" w:cs="黑体" w:hint="eastAsia"/>
          <w:b/>
          <w:sz w:val="32"/>
          <w:szCs w:val="32"/>
          <w:lang w:eastAsia="zh-CN"/>
        </w:rPr>
        <w:t>七</w:t>
      </w:r>
      <w:r>
        <w:rPr>
          <w:rFonts w:ascii="仿宋_GB2312" w:eastAsia="仿宋_GB2312" w:hAnsi="黑体" w:cs="黑体" w:hint="eastAsia"/>
          <w:b/>
          <w:sz w:val="32"/>
          <w:szCs w:val="32"/>
        </w:rPr>
        <w:t>条</w:t>
      </w:r>
      <w:r>
        <w:rPr>
          <w:rFonts w:ascii="仿宋_GB2312" w:eastAsia="仿宋_GB2312" w:hAnsi="黑体" w:cs="黑体" w:hint="eastAsia"/>
          <w:sz w:val="32"/>
          <w:szCs w:val="32"/>
        </w:rPr>
        <w:t xml:space="preserve"> </w:t>
      </w:r>
      <w:r>
        <w:rPr>
          <w:rFonts w:ascii="仿宋_GB2312" w:eastAsia="仿宋_GB2312" w:cs="黑体" w:hint="eastAsia"/>
          <w:sz w:val="32"/>
          <w:szCs w:val="32"/>
        </w:rPr>
        <w:t xml:space="preserve"> </w:t>
      </w:r>
      <w:r>
        <w:rPr>
          <w:rFonts w:ascii="仿宋_GB2312" w:eastAsia="仿宋_GB2312" w:hint="eastAsia"/>
          <w:sz w:val="32"/>
          <w:szCs w:val="32"/>
        </w:rPr>
        <w:t>本指导意见由</w:t>
      </w:r>
      <w:r>
        <w:rPr>
          <w:rFonts w:ascii="仿宋_GB2312" w:eastAsia="仿宋_GB2312" w:hint="eastAsia"/>
          <w:sz w:val="32"/>
          <w:szCs w:val="32"/>
          <w:lang w:eastAsia="zh-CN"/>
        </w:rPr>
        <w:t>阿克陶县</w:t>
      </w:r>
      <w:r>
        <w:rPr>
          <w:rFonts w:ascii="仿宋_GB2312" w:eastAsia="仿宋_GB2312" w:hint="eastAsia"/>
          <w:sz w:val="32"/>
          <w:szCs w:val="32"/>
        </w:rPr>
        <w:t>气象局负责解释</w:t>
      </w:r>
      <w:r>
        <w:rPr>
          <w:rFonts w:ascii="仿宋_GB2312" w:eastAsia="仿宋_GB2312" w:hint="eastAsia"/>
          <w:sz w:val="32"/>
          <w:szCs w:val="32"/>
          <w:lang w:eastAsia="zh-CN"/>
        </w:rPr>
        <w:t>。</w:t>
      </w:r>
    </w:p>
    <w:p>
      <w:pPr>
        <w:spacing w:line="560" w:lineRule="exact"/>
        <w:rPr>
          <w:rFonts w:ascii="黑体" w:eastAsia="黑体" w:hAnsi="仿宋" w:cs="仿宋_GB2312" w:hint="eastAsia"/>
          <w:kern w:val="0"/>
          <w:sz w:val="32"/>
          <w:szCs w:val="32"/>
        </w:rPr>
      </w:pPr>
      <w:r>
        <w:rPr>
          <w:rFonts w:ascii="黑体" w:eastAsia="黑体" w:hAnsi="仿宋" w:cs="仿宋_GB2312" w:hint="eastAsia"/>
          <w:kern w:val="0"/>
          <w:sz w:val="32"/>
          <w:szCs w:val="32"/>
        </w:rPr>
        <w:t>附表：</w:t>
      </w:r>
    </w:p>
    <w:p>
      <w:pPr>
        <w:spacing w:line="560" w:lineRule="exact"/>
        <w:ind w:firstLine="1760" w:firstLineChars="550"/>
        <w:rPr>
          <w:rFonts w:ascii="黑体" w:eastAsia="黑体" w:hAnsi="仿宋" w:cs="仿宋_GB2312"/>
          <w:kern w:val="0"/>
          <w:sz w:val="32"/>
          <w:szCs w:val="32"/>
        </w:rPr>
      </w:pPr>
      <w:r>
        <w:rPr>
          <w:rFonts w:ascii="方正小标宋简体" w:eastAsia="方正小标宋简体" w:hAnsi="仿宋" w:cs="仿宋_GB2312" w:hint="eastAsia"/>
          <w:kern w:val="0"/>
          <w:sz w:val="32"/>
          <w:szCs w:val="36"/>
          <w:lang w:eastAsia="zh-CN"/>
        </w:rPr>
        <w:t>阿克陶县</w:t>
      </w:r>
      <w:r>
        <w:rPr>
          <w:rFonts w:ascii="方正小标宋简体" w:eastAsia="方正小标宋简体" w:hAnsi="仿宋" w:cs="仿宋_GB2312" w:hint="eastAsia"/>
          <w:kern w:val="0"/>
          <w:sz w:val="32"/>
          <w:szCs w:val="36"/>
        </w:rPr>
        <w:t>气象局暴雨、暴雪、大风</w:t>
      </w:r>
      <w:r>
        <w:rPr>
          <w:rFonts w:ascii="方正小标宋简体" w:eastAsia="方正小标宋简体" w:hAnsi="仿宋" w:cs="仿宋_GB2312" w:hint="eastAsia"/>
          <w:kern w:val="0"/>
          <w:sz w:val="32"/>
          <w:szCs w:val="36"/>
          <w:lang w:eastAsia="zh-CN"/>
        </w:rPr>
        <w:t>、</w:t>
      </w:r>
      <w:r>
        <w:rPr>
          <w:rFonts w:ascii="方正小标宋简体" w:eastAsia="方正小标宋简体" w:hAnsi="仿宋" w:cs="仿宋_GB2312" w:hint="eastAsia"/>
          <w:kern w:val="0"/>
          <w:sz w:val="32"/>
          <w:szCs w:val="36"/>
          <w:lang w:eastAsia="zh-CN"/>
        </w:rPr>
        <w:t>寒潮</w:t>
      </w:r>
      <w:r>
        <w:rPr>
          <w:rFonts w:ascii="方正小标宋简体" w:eastAsia="方正小标宋简体" w:hAnsi="仿宋" w:cs="仿宋_GB2312" w:hint="eastAsia"/>
          <w:kern w:val="0"/>
          <w:sz w:val="32"/>
          <w:szCs w:val="36"/>
        </w:rPr>
        <w:t>天气“叫应”服务标准和工作流程</w:t>
      </w:r>
    </w:p>
    <w:tbl>
      <w:tblPr>
        <w:tblStyle w:val="TableNormal"/>
        <w:tblW w:w="1582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top w:w="0" w:type="dxa"/>
          <w:left w:w="108" w:type="dxa"/>
          <w:bottom w:w="0" w:type="dxa"/>
          <w:right w:w="108" w:type="dxa"/>
        </w:tblCellMar>
      </w:tblPr>
      <w:tblGrid>
        <w:gridCol w:w="372"/>
        <w:gridCol w:w="9458"/>
        <w:gridCol w:w="5997"/>
      </w:tblGrid>
      <w:tr>
        <w:tblPrEx>
          <w:tblW w:w="1582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top w:w="0" w:type="dxa"/>
            <w:left w:w="108" w:type="dxa"/>
            <w:bottom w:w="0" w:type="dxa"/>
            <w:right w:w="108" w:type="dxa"/>
          </w:tblCellMar>
        </w:tblPrEx>
        <w:trPr>
          <w:cantSplit/>
          <w:trHeight w:val="20"/>
          <w:jc w:val="center"/>
        </w:trPr>
        <w:tc>
          <w:tcPr>
            <w:tcW w:w="15827" w:type="dxa"/>
            <w:gridSpan w:val="3"/>
            <w:shd w:val="clear" w:color="auto" w:fill="FFFFFF"/>
            <w:vAlign w:val="center"/>
          </w:tcPr>
          <w:p>
            <w:pPr>
              <w:widowControl w:val="0"/>
              <w:wordWrap/>
              <w:snapToGrid w:val="0"/>
              <w:spacing w:line="320" w:lineRule="atLeast"/>
              <w:jc w:val="center"/>
              <w:textAlignment w:val="auto"/>
              <w:outlineLvl w:val="9"/>
              <w:rPr>
                <w:rFonts w:ascii="仿宋_GB2312" w:eastAsia="仿宋_GB2312" w:hAnsi="微软雅黑"/>
                <w:sz w:val="28"/>
                <w:szCs w:val="28"/>
              </w:rPr>
            </w:pPr>
            <w:r>
              <w:rPr>
                <w:rFonts w:ascii="黑体" w:eastAsia="黑体" w:hAnsi="黑体" w:hint="eastAsia"/>
                <w:bCs/>
                <w:sz w:val="28"/>
                <w:szCs w:val="28"/>
              </w:rPr>
              <w:t>外部叫应服务标准和工作流程</w:t>
            </w:r>
          </w:p>
        </w:tc>
      </w:tr>
      <w:tr>
        <w:tblPrEx>
          <w:tblW w:w="15827" w:type="dxa"/>
          <w:jc w:val="center"/>
          <w:shd w:val="clear" w:color="auto" w:fill="FFFFFF"/>
          <w:tblLayout w:type="fixed"/>
          <w:tblCellMar>
            <w:top w:w="0" w:type="dxa"/>
            <w:left w:w="108" w:type="dxa"/>
            <w:bottom w:w="0" w:type="dxa"/>
            <w:right w:w="108" w:type="dxa"/>
          </w:tblCellMar>
        </w:tblPrEx>
        <w:trPr>
          <w:cantSplit/>
          <w:trHeight w:val="20"/>
          <w:jc w:val="center"/>
        </w:trPr>
        <w:tc>
          <w:tcPr>
            <w:tcW w:w="9830" w:type="dxa"/>
            <w:gridSpan w:val="2"/>
            <w:shd w:val="clear" w:color="auto" w:fill="FFFFFF"/>
            <w:vAlign w:val="center"/>
          </w:tcPr>
          <w:p>
            <w:pPr>
              <w:widowControl w:val="0"/>
              <w:wordWrap/>
              <w:snapToGrid w:val="0"/>
              <w:spacing w:line="320" w:lineRule="atLeast"/>
              <w:jc w:val="center"/>
              <w:textAlignment w:val="auto"/>
              <w:outlineLvl w:val="9"/>
              <w:rPr>
                <w:rFonts w:ascii="黑体" w:eastAsia="黑体" w:hAnsi="黑体"/>
                <w:sz w:val="18"/>
                <w:szCs w:val="18"/>
              </w:rPr>
            </w:pPr>
            <w:r>
              <w:rPr>
                <w:rFonts w:ascii="黑体" w:eastAsia="黑体" w:hAnsi="黑体" w:hint="eastAsia"/>
                <w:sz w:val="18"/>
                <w:szCs w:val="18"/>
              </w:rPr>
              <w:t>启动标准</w:t>
            </w:r>
          </w:p>
        </w:tc>
        <w:tc>
          <w:tcPr>
            <w:tcW w:w="5997" w:type="dxa"/>
            <w:shd w:val="clear" w:color="auto" w:fill="FFFFFF"/>
            <w:vAlign w:val="center"/>
          </w:tcPr>
          <w:p>
            <w:pPr>
              <w:widowControl w:val="0"/>
              <w:wordWrap/>
              <w:snapToGrid w:val="0"/>
              <w:spacing w:line="320" w:lineRule="atLeast"/>
              <w:jc w:val="center"/>
              <w:textAlignment w:val="auto"/>
              <w:outlineLvl w:val="9"/>
              <w:rPr>
                <w:rFonts w:ascii="黑体" w:eastAsia="黑体" w:hAnsi="黑体"/>
                <w:sz w:val="18"/>
                <w:szCs w:val="18"/>
              </w:rPr>
            </w:pPr>
            <w:r>
              <w:rPr>
                <w:rFonts w:ascii="黑体" w:eastAsia="黑体" w:hAnsi="黑体" w:hint="eastAsia"/>
                <w:sz w:val="18"/>
                <w:szCs w:val="18"/>
              </w:rPr>
              <w:t>叫应工作流程</w:t>
            </w:r>
          </w:p>
        </w:tc>
      </w:tr>
      <w:tr>
        <w:tblPrEx>
          <w:tblW w:w="15827" w:type="dxa"/>
          <w:jc w:val="center"/>
          <w:shd w:val="clear" w:color="auto" w:fill="FFFFFF"/>
          <w:tblLayout w:type="fixed"/>
          <w:tblCellMar>
            <w:top w:w="0" w:type="dxa"/>
            <w:left w:w="108" w:type="dxa"/>
            <w:bottom w:w="0" w:type="dxa"/>
            <w:right w:w="108" w:type="dxa"/>
          </w:tblCellMar>
        </w:tblPrEx>
        <w:trPr>
          <w:cantSplit/>
          <w:trHeight w:val="1249"/>
          <w:jc w:val="center"/>
        </w:trPr>
        <w:tc>
          <w:tcPr>
            <w:tcW w:w="372" w:type="dxa"/>
            <w:vMerge w:val="restart"/>
            <w:shd w:val="clear" w:color="auto" w:fill="FFFFFF"/>
            <w:vAlign w:val="center"/>
          </w:tcPr>
          <w:p>
            <w:pPr>
              <w:widowControl w:val="0"/>
              <w:wordWrap/>
              <w:snapToGrid w:val="0"/>
              <w:spacing w:line="320" w:lineRule="atLeast"/>
              <w:jc w:val="center"/>
              <w:textAlignment w:val="auto"/>
              <w:outlineLvl w:val="9"/>
              <w:rPr>
                <w:rFonts w:ascii="黑体" w:eastAsia="黑体" w:hAnsi="黑体"/>
                <w:color w:val="000000"/>
                <w:sz w:val="20"/>
                <w:szCs w:val="20"/>
              </w:rPr>
            </w:pPr>
            <w:r>
              <w:rPr>
                <w:rFonts w:ascii="黑体" w:eastAsia="黑体" w:hAnsi="黑体" w:hint="eastAsia"/>
                <w:bCs/>
                <w:color w:val="000000"/>
                <w:sz w:val="20"/>
                <w:szCs w:val="20"/>
              </w:rPr>
              <w:t>三</w:t>
            </w:r>
          </w:p>
        </w:tc>
        <w:tc>
          <w:tcPr>
            <w:tcW w:w="9458" w:type="dxa"/>
            <w:shd w:val="clear" w:color="auto" w:fill="FFFFFF"/>
            <w:vAlign w:val="center"/>
          </w:tcPr>
          <w:p>
            <w:pPr>
              <w:widowControl w:val="0"/>
              <w:wordWrap/>
              <w:adjustRightInd/>
              <w:snapToGrid w:val="0"/>
              <w:spacing w:line="320" w:lineRule="atLeast"/>
              <w:textAlignment w:val="auto"/>
              <w:outlineLvl w:val="9"/>
              <w:rPr>
                <w:rFonts w:ascii="仿宋_GB2312" w:eastAsia="仿宋_GB2312" w:hAnsi="仿宋_GB2312" w:cs="仿宋_GB2312" w:hint="eastAsia"/>
                <w:color w:val="000000"/>
                <w:sz w:val="18"/>
                <w:szCs w:val="18"/>
              </w:rPr>
            </w:pPr>
            <w:r>
              <w:rPr>
                <w:rFonts w:ascii="仿宋_GB2312" w:eastAsia="仿宋_GB2312" w:hAnsi="仿宋_GB2312" w:cs="仿宋_GB2312" w:hint="eastAsia"/>
                <w:b/>
                <w:color w:val="000000"/>
                <w:sz w:val="18"/>
                <w:szCs w:val="18"/>
              </w:rPr>
              <w:t>①暴雨</w:t>
            </w:r>
            <w:r>
              <w:rPr>
                <w:rFonts w:ascii="仿宋_GB2312" w:eastAsia="仿宋_GB2312" w:hAnsi="仿宋_GB2312" w:cs="仿宋_GB2312" w:hint="eastAsia"/>
                <w:color w:val="000000"/>
                <w:sz w:val="18"/>
                <w:szCs w:val="18"/>
              </w:rPr>
              <w:t>：</w:t>
            </w:r>
          </w:p>
          <w:p>
            <w:pPr>
              <w:widowControl w:val="0"/>
              <w:wordWrap/>
              <w:adjustRightInd/>
              <w:snapToGrid w:val="0"/>
              <w:spacing w:line="320" w:lineRule="atLeast"/>
              <w:ind w:firstLine="360" w:firstLineChars="200"/>
              <w:textAlignment w:val="auto"/>
              <w:outlineLvl w:val="9"/>
              <w:rPr>
                <w:rFonts w:ascii="仿宋_GB2312" w:eastAsia="仿宋_GB2312" w:hAnsi="仿宋_GB2312" w:cs="仿宋_GB2312" w:hint="eastAsia"/>
                <w:color w:val="000000"/>
                <w:sz w:val="18"/>
                <w:szCs w:val="18"/>
                <w:lang w:val="en-US" w:eastAsia="zh-CN"/>
              </w:rPr>
            </w:pPr>
            <w:r>
              <w:rPr>
                <w:rFonts w:ascii="仿宋_GB2312" w:eastAsia="仿宋_GB2312" w:hAnsi="仿宋_GB2312" w:cs="仿宋_GB2312" w:hint="eastAsia"/>
                <w:color w:val="000000"/>
                <w:sz w:val="18"/>
                <w:szCs w:val="18"/>
                <w:highlight w:val="none"/>
                <w:lang w:eastAsia="zh-CN"/>
              </w:rPr>
              <w:t>本辖区</w:t>
            </w:r>
            <w:r>
              <w:rPr>
                <w:rFonts w:ascii="仿宋_GB2312" w:eastAsia="仿宋_GB2312" w:hAnsi="仿宋_GB2312" w:cs="仿宋_GB2312" w:hint="eastAsia"/>
                <w:color w:val="000000"/>
                <w:sz w:val="18"/>
                <w:szCs w:val="18"/>
                <w:highlight w:val="none"/>
                <w:lang w:val="en-US" w:eastAsia="zh-CN"/>
              </w:rPr>
              <w:t>1个</w:t>
            </w:r>
            <w:r>
              <w:rPr>
                <w:rFonts w:ascii="仿宋_GB2312" w:eastAsia="仿宋_GB2312" w:hAnsi="仿宋_GB2312" w:cs="仿宋_GB2312" w:hint="eastAsia"/>
                <w:color w:val="000000"/>
                <w:sz w:val="18"/>
                <w:szCs w:val="18"/>
                <w:highlight w:val="none"/>
              </w:rPr>
              <w:t>区域</w:t>
            </w:r>
            <w:r>
              <w:rPr>
                <w:rFonts w:ascii="仿宋_GB2312" w:eastAsia="仿宋_GB2312" w:hAnsi="仿宋_GB2312" w:cs="仿宋_GB2312" w:hint="eastAsia"/>
                <w:color w:val="000000"/>
                <w:sz w:val="18"/>
                <w:szCs w:val="18"/>
                <w:highlight w:val="none"/>
                <w:lang w:eastAsia="zh-CN"/>
              </w:rPr>
              <w:t>站</w:t>
            </w:r>
            <w:r>
              <w:rPr>
                <w:rFonts w:ascii="仿宋_GB2312" w:eastAsia="仿宋_GB2312" w:hAnsi="仿宋_GB2312" w:cs="仿宋_GB2312" w:hint="eastAsia"/>
                <w:color w:val="000000"/>
                <w:sz w:val="18"/>
                <w:szCs w:val="18"/>
                <w:highlight w:val="none"/>
              </w:rPr>
              <w:t>24小时降雨量将超过48.1毫米，或已超过48.1毫米且仍将持续；或</w:t>
            </w:r>
            <w:r>
              <w:rPr>
                <w:rFonts w:ascii="仿宋_GB2312" w:eastAsia="仿宋_GB2312" w:hAnsi="仿宋_GB2312" w:cs="仿宋_GB2312" w:hint="eastAsia"/>
                <w:color w:val="000000"/>
                <w:sz w:val="18"/>
                <w:szCs w:val="18"/>
                <w:highlight w:val="none"/>
                <w:lang w:eastAsia="zh-CN"/>
              </w:rPr>
              <w:t>本辖区</w:t>
            </w:r>
            <w:r>
              <w:rPr>
                <w:rFonts w:ascii="仿宋_GB2312" w:eastAsia="仿宋_GB2312" w:hAnsi="仿宋_GB2312" w:cs="仿宋_GB2312" w:hint="eastAsia"/>
                <w:color w:val="000000"/>
                <w:sz w:val="18"/>
                <w:szCs w:val="18"/>
                <w:highlight w:val="none"/>
                <w:lang w:val="en-US" w:eastAsia="zh-CN"/>
              </w:rPr>
              <w:t>1</w:t>
            </w:r>
            <w:r>
              <w:rPr>
                <w:rFonts w:ascii="仿宋_GB2312" w:eastAsia="仿宋_GB2312" w:hAnsi="仿宋_GB2312" w:cs="仿宋_GB2312" w:hint="eastAsia"/>
                <w:color w:val="000000"/>
                <w:sz w:val="18"/>
                <w:szCs w:val="18"/>
                <w:highlight w:val="none"/>
              </w:rPr>
              <w:t>个</w:t>
            </w:r>
            <w:r>
              <w:rPr>
                <w:rFonts w:ascii="仿宋_GB2312" w:eastAsia="仿宋_GB2312" w:hAnsi="仿宋_GB2312" w:cs="仿宋_GB2312" w:hint="eastAsia"/>
                <w:color w:val="000000"/>
                <w:sz w:val="18"/>
                <w:szCs w:val="18"/>
                <w:highlight w:val="none"/>
                <w:lang w:eastAsia="zh-CN"/>
              </w:rPr>
              <w:t>区域</w:t>
            </w:r>
            <w:r>
              <w:rPr>
                <w:rFonts w:ascii="仿宋_GB2312" w:eastAsia="仿宋_GB2312" w:hAnsi="仿宋_GB2312" w:cs="仿宋_GB2312" w:hint="eastAsia"/>
                <w:color w:val="000000"/>
                <w:sz w:val="18"/>
                <w:szCs w:val="18"/>
                <w:highlight w:val="none"/>
              </w:rPr>
              <w:t>站点6小时降雨量将超过24.1毫米，或已超过24.1毫米且仍将持续；或</w:t>
            </w:r>
            <w:r>
              <w:rPr>
                <w:rFonts w:ascii="仿宋_GB2312" w:eastAsia="仿宋_GB2312" w:hAnsi="仿宋_GB2312" w:cs="仿宋_GB2312" w:hint="eastAsia"/>
                <w:color w:val="000000"/>
                <w:sz w:val="18"/>
                <w:szCs w:val="18"/>
                <w:highlight w:val="none"/>
                <w:lang w:eastAsia="zh-CN"/>
              </w:rPr>
              <w:t>本辖区</w:t>
            </w:r>
            <w:r>
              <w:rPr>
                <w:rFonts w:ascii="仿宋_GB2312" w:eastAsia="仿宋_GB2312" w:hAnsi="仿宋_GB2312" w:cs="仿宋_GB2312" w:hint="eastAsia"/>
                <w:color w:val="000000"/>
                <w:sz w:val="18"/>
                <w:szCs w:val="18"/>
                <w:highlight w:val="none"/>
                <w:lang w:val="en-US" w:eastAsia="zh-CN"/>
              </w:rPr>
              <w:t>1</w:t>
            </w:r>
            <w:r>
              <w:rPr>
                <w:rFonts w:ascii="仿宋_GB2312" w:eastAsia="仿宋_GB2312" w:hAnsi="仿宋_GB2312" w:cs="仿宋_GB2312" w:hint="eastAsia"/>
                <w:color w:val="000000"/>
                <w:sz w:val="18"/>
                <w:szCs w:val="18"/>
                <w:highlight w:val="none"/>
              </w:rPr>
              <w:t>个</w:t>
            </w:r>
            <w:r>
              <w:rPr>
                <w:rFonts w:ascii="仿宋_GB2312" w:eastAsia="仿宋_GB2312" w:hAnsi="仿宋_GB2312" w:cs="仿宋_GB2312" w:hint="eastAsia"/>
                <w:color w:val="000000"/>
                <w:sz w:val="18"/>
                <w:szCs w:val="18"/>
                <w:highlight w:val="none"/>
                <w:lang w:eastAsia="zh-CN"/>
              </w:rPr>
              <w:t>区域</w:t>
            </w:r>
            <w:r>
              <w:rPr>
                <w:rFonts w:ascii="仿宋_GB2312" w:eastAsia="仿宋_GB2312" w:hAnsi="仿宋_GB2312" w:cs="仿宋_GB2312" w:hint="eastAsia"/>
                <w:color w:val="000000"/>
                <w:sz w:val="18"/>
                <w:szCs w:val="18"/>
                <w:highlight w:val="none"/>
              </w:rPr>
              <w:t>测站点3小时降雨量将超过24.1毫米，或已超过24.1毫米且仍将持续；或单站1小时</w:t>
            </w:r>
            <w:r>
              <w:rPr>
                <w:rFonts w:ascii="仿宋_GB2312" w:eastAsia="仿宋_GB2312" w:hAnsi="仿宋_GB2312" w:cs="仿宋_GB2312" w:hint="eastAsia"/>
                <w:color w:val="000000"/>
                <w:sz w:val="18"/>
                <w:szCs w:val="18"/>
              </w:rPr>
              <w:t>降雨量已超过20.0毫米、或3小时降雨量已超过30.0毫米、或6小时降雨量已超过50.0毫米，且降雨仍将持续。</w:t>
            </w:r>
          </w:p>
        </w:tc>
        <w:tc>
          <w:tcPr>
            <w:tcW w:w="5997" w:type="dxa"/>
            <w:vMerge w:val="restart"/>
            <w:shd w:val="clear" w:color="auto" w:fill="FFFFFF"/>
            <w:vAlign w:val="center"/>
          </w:tcPr>
          <w:p>
            <w:pPr>
              <w:widowControl w:val="0"/>
              <w:numPr>
                <w:ilvl w:val="0"/>
                <w:numId w:val="0"/>
              </w:numPr>
              <w:wordWrap/>
              <w:snapToGrid w:val="0"/>
              <w:spacing w:line="320" w:lineRule="atLeast"/>
              <w:ind w:firstLine="360" w:firstLineChars="200"/>
              <w:textAlignment w:val="auto"/>
              <w:outlineLvl w:val="9"/>
              <w:rPr>
                <w:rFonts w:ascii="仿宋_GB2312" w:eastAsia="仿宋_GB2312" w:hAnsi="仿宋_GB2312" w:cs="仿宋_GB2312" w:hint="eastAsia"/>
                <w:color w:val="000000"/>
                <w:sz w:val="18"/>
                <w:szCs w:val="18"/>
              </w:rPr>
            </w:pPr>
            <w:r>
              <w:rPr>
                <w:rFonts w:ascii="仿宋_GB2312" w:eastAsia="仿宋_GB2312" w:hAnsi="仿宋_GB2312" w:cs="仿宋_GB2312" w:hint="eastAsia"/>
                <w:color w:val="000000"/>
                <w:sz w:val="18"/>
                <w:szCs w:val="18"/>
                <w:lang w:val="en-US" w:eastAsia="zh-CN"/>
              </w:rPr>
              <w:t>1.</w:t>
            </w:r>
            <w:r>
              <w:rPr>
                <w:rFonts w:ascii="仿宋_GB2312" w:eastAsia="仿宋_GB2312" w:hAnsi="仿宋_GB2312" w:cs="仿宋_GB2312" w:hint="eastAsia"/>
                <w:color w:val="000000"/>
                <w:sz w:val="18"/>
                <w:szCs w:val="18"/>
                <w:lang w:eastAsia="zh-CN"/>
              </w:rPr>
              <w:t>气象台值班员短信、微信叫应</w:t>
            </w:r>
            <w:r>
              <w:rPr>
                <w:rFonts w:ascii="仿宋_GB2312" w:eastAsia="仿宋_GB2312" w:hAnsi="仿宋_GB2312" w:cs="仿宋_GB2312" w:hint="eastAsia"/>
                <w:color w:val="000000"/>
                <w:sz w:val="18"/>
                <w:szCs w:val="18"/>
              </w:rPr>
              <w:t>水利</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rPr>
              <w:t>陈双喜</w:t>
            </w:r>
            <w:r>
              <w:rPr>
                <w:rFonts w:ascii="仿宋_GB2312" w:eastAsia="仿宋_GB2312" w:hAnsi="仿宋_GB2312" w:cs="仿宋_GB2312" w:hint="eastAsia"/>
                <w:color w:val="000000"/>
                <w:sz w:val="18"/>
                <w:szCs w:val="18"/>
              </w:rPr>
              <w:t>18809088123</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rPr>
              <w:t>、应急管理</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rPr>
              <w:t>尉斌亮</w:t>
            </w:r>
            <w:r>
              <w:rPr>
                <w:rFonts w:ascii="仿宋_GB2312" w:eastAsia="仿宋_GB2312" w:hAnsi="仿宋_GB2312" w:cs="仿宋_GB2312" w:hint="eastAsia"/>
                <w:color w:val="000000"/>
                <w:sz w:val="18"/>
                <w:szCs w:val="18"/>
              </w:rPr>
              <w:t>15719027023</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rPr>
              <w:t>、自然资源</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rPr>
              <w:t>杨秀山</w:t>
            </w:r>
            <w:r>
              <w:rPr>
                <w:rFonts w:ascii="仿宋_GB2312" w:eastAsia="仿宋_GB2312" w:hAnsi="仿宋_GB2312" w:cs="仿宋_GB2312" w:hint="eastAsia"/>
                <w:color w:val="000000"/>
                <w:sz w:val="18"/>
                <w:szCs w:val="18"/>
              </w:rPr>
              <w:t>13899488000</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lang w:eastAsia="zh-CN"/>
              </w:rPr>
              <w:t>、旅游局</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rPr>
              <w:t>冯东明</w:t>
            </w:r>
            <w:r>
              <w:rPr>
                <w:rFonts w:ascii="仿宋_GB2312" w:eastAsia="仿宋_GB2312" w:hAnsi="仿宋_GB2312" w:cs="仿宋_GB2312" w:hint="eastAsia"/>
                <w:color w:val="000000"/>
                <w:sz w:val="18"/>
                <w:szCs w:val="18"/>
              </w:rPr>
              <w:t>13899485857</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lang w:eastAsia="zh-CN"/>
              </w:rPr>
              <w:t>、农业农村</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rPr>
              <w:t>马军民</w:t>
            </w:r>
            <w:r>
              <w:rPr>
                <w:rFonts w:ascii="仿宋_GB2312" w:eastAsia="仿宋_GB2312" w:hAnsi="仿宋_GB2312" w:cs="仿宋_GB2312" w:hint="eastAsia"/>
                <w:color w:val="000000"/>
                <w:sz w:val="18"/>
                <w:szCs w:val="18"/>
              </w:rPr>
              <w:t>18809089593</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lang w:eastAsia="zh-CN"/>
              </w:rPr>
              <w:t>畜牧</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rPr>
              <w:t>淳福</w:t>
            </w:r>
            <w:r>
              <w:rPr>
                <w:rFonts w:ascii="仿宋_GB2312" w:eastAsia="仿宋_GB2312" w:hAnsi="仿宋_GB2312" w:cs="仿宋_GB2312" w:hint="eastAsia"/>
                <w:color w:val="000000"/>
                <w:sz w:val="18"/>
                <w:szCs w:val="18"/>
              </w:rPr>
              <w:t>13899482958</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lang w:eastAsia="zh-CN"/>
              </w:rPr>
              <w:t>及交通</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rPr>
              <w:t>张仕龙</w:t>
            </w:r>
            <w:r>
              <w:rPr>
                <w:rFonts w:ascii="仿宋_GB2312" w:eastAsia="仿宋_GB2312" w:hAnsi="仿宋_GB2312" w:cs="仿宋_GB2312" w:hint="eastAsia"/>
                <w:color w:val="000000"/>
                <w:sz w:val="18"/>
                <w:szCs w:val="18"/>
              </w:rPr>
              <w:t>18999493587</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rPr>
              <w:t>等重点责任单位并通过短信、电子邮件、传真等方式报送灾害性天气信息。</w:t>
            </w:r>
          </w:p>
          <w:p>
            <w:pPr>
              <w:widowControl w:val="0"/>
              <w:numPr>
                <w:ilvl w:val="0"/>
                <w:numId w:val="0"/>
              </w:numPr>
              <w:wordWrap/>
              <w:snapToGrid w:val="0"/>
              <w:spacing w:line="320" w:lineRule="atLeast"/>
              <w:ind w:firstLine="360" w:firstLineChars="200"/>
              <w:textAlignment w:val="auto"/>
              <w:outlineLvl w:val="9"/>
              <w:rPr>
                <w:rFonts w:ascii="仿宋_GB2312" w:eastAsia="仿宋_GB2312" w:hAnsi="仿宋_GB2312" w:cs="仿宋_GB2312" w:hint="eastAsia"/>
                <w:color w:val="000000"/>
                <w:sz w:val="18"/>
                <w:szCs w:val="18"/>
                <w:lang w:val="en-US" w:eastAsia="zh-CN"/>
              </w:rPr>
            </w:pPr>
            <w:r>
              <w:rPr>
                <w:rFonts w:ascii="仿宋_GB2312" w:eastAsia="仿宋_GB2312" w:hAnsi="仿宋_GB2312" w:cs="仿宋_GB2312" w:hint="eastAsia"/>
                <w:color w:val="000000"/>
                <w:sz w:val="18"/>
                <w:szCs w:val="18"/>
                <w:lang w:val="en-US" w:eastAsia="zh-CN"/>
              </w:rPr>
              <w:t>2.</w:t>
            </w:r>
            <w:r>
              <w:rPr>
                <w:rFonts w:ascii="仿宋_GB2312" w:eastAsia="仿宋_GB2312" w:hAnsi="仿宋_GB2312" w:cs="仿宋_GB2312" w:hint="eastAsia"/>
                <w:color w:val="000000"/>
                <w:sz w:val="18"/>
                <w:szCs w:val="18"/>
                <w:lang w:eastAsia="zh-CN"/>
              </w:rPr>
              <w:t>气象台</w:t>
            </w:r>
            <w:r>
              <w:rPr>
                <w:rFonts w:ascii="仿宋_GB2312" w:eastAsia="仿宋_GB2312" w:hAnsi="仿宋_GB2312" w:cs="仿宋_GB2312" w:hint="eastAsia"/>
                <w:color w:val="000000"/>
                <w:sz w:val="18"/>
                <w:szCs w:val="18"/>
                <w:lang w:val="en-US" w:eastAsia="zh-CN"/>
              </w:rPr>
              <w:t>值班员</w:t>
            </w:r>
            <w:r>
              <w:rPr>
                <w:rFonts w:ascii="仿宋_GB2312" w:eastAsia="仿宋_GB2312" w:hAnsi="仿宋_GB2312" w:cs="仿宋_GB2312" w:hint="eastAsia"/>
                <w:color w:val="000000"/>
                <w:sz w:val="18"/>
                <w:szCs w:val="18"/>
                <w:lang w:eastAsia="zh-CN"/>
              </w:rPr>
              <w:t>向</w:t>
            </w:r>
            <w:r>
              <w:rPr>
                <w:rFonts w:ascii="仿宋_GB2312" w:eastAsia="仿宋_GB2312" w:hAnsi="仿宋_GB2312" w:cs="仿宋_GB2312" w:hint="eastAsia"/>
                <w:color w:val="000000"/>
                <w:sz w:val="18"/>
                <w:szCs w:val="18"/>
              </w:rPr>
              <w:t>降水</w:t>
            </w:r>
            <w:r>
              <w:rPr>
                <w:rFonts w:ascii="仿宋_GB2312" w:eastAsia="仿宋_GB2312" w:hAnsi="仿宋_GB2312" w:cs="仿宋_GB2312" w:hint="eastAsia"/>
                <w:color w:val="000000"/>
                <w:sz w:val="18"/>
                <w:szCs w:val="18"/>
                <w:lang w:eastAsia="zh-CN"/>
              </w:rPr>
              <w:t>、大风及寒潮</w:t>
            </w:r>
            <w:r>
              <w:rPr>
                <w:rFonts w:ascii="仿宋_GB2312" w:eastAsia="仿宋_GB2312" w:hAnsi="仿宋_GB2312" w:cs="仿宋_GB2312" w:hint="eastAsia"/>
                <w:color w:val="000000"/>
                <w:sz w:val="18"/>
                <w:szCs w:val="18"/>
              </w:rPr>
              <w:t>发生地乡镇政府、</w:t>
            </w:r>
            <w:r>
              <w:rPr>
                <w:rFonts w:ascii="仿宋_GB2312" w:eastAsia="仿宋_GB2312" w:hAnsi="仿宋_GB2312" w:cs="仿宋_GB2312" w:hint="eastAsia"/>
                <w:color w:val="000000"/>
                <w:sz w:val="18"/>
                <w:szCs w:val="18"/>
                <w:lang w:eastAsia="zh-CN"/>
              </w:rPr>
              <w:t>旅游景点相关负责人、</w:t>
            </w:r>
            <w:r>
              <w:rPr>
                <w:rFonts w:ascii="仿宋_GB2312" w:eastAsia="仿宋_GB2312" w:hAnsi="仿宋_GB2312" w:cs="仿宋_GB2312" w:hint="eastAsia"/>
                <w:color w:val="000000"/>
                <w:sz w:val="18"/>
                <w:szCs w:val="18"/>
              </w:rPr>
              <w:t>联络员、气象信息员短信通报</w:t>
            </w:r>
            <w:r>
              <w:rPr>
                <w:rFonts w:ascii="仿宋_GB2312" w:eastAsia="仿宋_GB2312" w:hAnsi="仿宋_GB2312" w:cs="仿宋_GB2312" w:hint="eastAsia"/>
                <w:color w:val="000000"/>
                <w:sz w:val="18"/>
                <w:szCs w:val="18"/>
                <w:lang w:eastAsia="zh-CN"/>
              </w:rPr>
              <w:t>天气实况及预报信息</w:t>
            </w:r>
            <w:r>
              <w:rPr>
                <w:rFonts w:ascii="仿宋_GB2312" w:eastAsia="仿宋_GB2312" w:hAnsi="仿宋_GB2312" w:cs="仿宋_GB2312" w:hint="eastAsia"/>
                <w:color w:val="000000"/>
                <w:sz w:val="20"/>
                <w:szCs w:val="20"/>
                <w:lang w:eastAsia="zh-CN"/>
              </w:rPr>
              <w:t>。</w:t>
            </w:r>
          </w:p>
        </w:tc>
      </w:tr>
      <w:tr>
        <w:tblPrEx>
          <w:tblW w:w="15827" w:type="dxa"/>
          <w:jc w:val="center"/>
          <w:shd w:val="clear" w:color="auto" w:fill="FFFFFF"/>
          <w:tblLayout w:type="fixed"/>
          <w:tblCellMar>
            <w:top w:w="0" w:type="dxa"/>
            <w:left w:w="108" w:type="dxa"/>
            <w:bottom w:w="0" w:type="dxa"/>
            <w:right w:w="108" w:type="dxa"/>
          </w:tblCellMar>
        </w:tblPrEx>
        <w:trPr>
          <w:cantSplit/>
          <w:trHeight w:val="865"/>
          <w:jc w:val="center"/>
        </w:trPr>
        <w:tc>
          <w:tcPr>
            <w:tcW w:w="372" w:type="dxa"/>
            <w:vMerge/>
            <w:shd w:val="clear" w:color="auto" w:fill="FFFFFF"/>
            <w:vAlign w:val="center"/>
          </w:tcPr>
          <w:p>
            <w:pPr>
              <w:widowControl w:val="0"/>
              <w:wordWrap/>
              <w:snapToGrid w:val="0"/>
              <w:spacing w:line="320" w:lineRule="atLeast"/>
              <w:jc w:val="center"/>
              <w:textAlignment w:val="auto"/>
              <w:outlineLvl w:val="9"/>
              <w:rPr>
                <w:rFonts w:ascii="黑体" w:eastAsia="黑体" w:hAnsi="黑体"/>
                <w:color w:val="000000"/>
                <w:sz w:val="20"/>
                <w:szCs w:val="20"/>
              </w:rPr>
            </w:pPr>
          </w:p>
        </w:tc>
        <w:tc>
          <w:tcPr>
            <w:tcW w:w="9458" w:type="dxa"/>
            <w:shd w:val="clear" w:color="auto" w:fill="FFFFFF"/>
            <w:vAlign w:val="center"/>
          </w:tcPr>
          <w:p>
            <w:pPr>
              <w:widowControl w:val="0"/>
              <w:wordWrap/>
              <w:spacing w:line="320" w:lineRule="atLeast"/>
              <w:jc w:val="left"/>
              <w:textAlignment w:val="auto"/>
              <w:outlineLvl w:val="9"/>
              <w:rPr>
                <w:rFonts w:ascii="仿宋_GB2312" w:eastAsia="仿宋_GB2312" w:hAnsi="仿宋_GB2312" w:cs="仿宋_GB2312" w:hint="eastAsia"/>
                <w:b/>
                <w:color w:val="000000"/>
                <w:sz w:val="18"/>
                <w:szCs w:val="18"/>
                <w:highlight w:val="none"/>
              </w:rPr>
            </w:pPr>
            <w:r>
              <w:rPr>
                <w:rFonts w:ascii="仿宋_GB2312" w:eastAsia="仿宋_GB2312" w:hAnsi="仿宋_GB2312" w:cs="仿宋_GB2312" w:hint="eastAsia"/>
                <w:b/>
                <w:color w:val="000000"/>
                <w:sz w:val="18"/>
                <w:szCs w:val="18"/>
                <w:highlight w:val="none"/>
              </w:rPr>
              <w:t>②暴雪：</w:t>
            </w:r>
          </w:p>
          <w:p>
            <w:pPr>
              <w:widowControl w:val="0"/>
              <w:wordWrap/>
              <w:snapToGrid w:val="0"/>
              <w:spacing w:line="320" w:lineRule="atLeast"/>
              <w:ind w:firstLine="360" w:firstLineChars="200"/>
              <w:textAlignment w:val="auto"/>
              <w:outlineLvl w:val="9"/>
              <w:rPr>
                <w:rFonts w:ascii="仿宋_GB2312" w:eastAsia="仿宋_GB2312" w:hAnsi="仿宋_GB2312" w:cs="仿宋_GB2312" w:hint="eastAsia"/>
                <w:color w:val="000000"/>
                <w:sz w:val="18"/>
                <w:szCs w:val="18"/>
                <w:highlight w:val="none"/>
              </w:rPr>
            </w:pPr>
            <w:r>
              <w:rPr>
                <w:rFonts w:ascii="仿宋_GB2312" w:eastAsia="仿宋_GB2312" w:hAnsi="仿宋_GB2312" w:cs="仿宋_GB2312" w:hint="eastAsia"/>
                <w:color w:val="000000"/>
                <w:sz w:val="18"/>
                <w:szCs w:val="18"/>
                <w:lang w:eastAsia="zh-CN"/>
              </w:rPr>
              <w:t>本辖区</w:t>
            </w:r>
            <w:r>
              <w:rPr>
                <w:rFonts w:ascii="仿宋_GB2312" w:eastAsia="仿宋_GB2312" w:hAnsi="仿宋_GB2312" w:cs="仿宋_GB2312" w:hint="eastAsia"/>
                <w:color w:val="000000"/>
                <w:sz w:val="18"/>
                <w:szCs w:val="18"/>
                <w:lang w:val="en-US" w:eastAsia="zh-CN"/>
              </w:rPr>
              <w:t>1个</w:t>
            </w:r>
            <w:r>
              <w:rPr>
                <w:rFonts w:ascii="仿宋_GB2312" w:eastAsia="仿宋_GB2312" w:hAnsi="仿宋_GB2312" w:cs="仿宋_GB2312" w:hint="eastAsia"/>
                <w:color w:val="000000"/>
                <w:sz w:val="18"/>
                <w:szCs w:val="18"/>
              </w:rPr>
              <w:t>区域</w:t>
            </w:r>
            <w:r>
              <w:rPr>
                <w:rFonts w:ascii="仿宋_GB2312" w:eastAsia="仿宋_GB2312" w:hAnsi="仿宋_GB2312" w:cs="仿宋_GB2312" w:hint="eastAsia"/>
                <w:color w:val="000000"/>
                <w:sz w:val="18"/>
                <w:szCs w:val="18"/>
                <w:lang w:eastAsia="zh-CN"/>
              </w:rPr>
              <w:t>站点</w:t>
            </w:r>
            <w:r>
              <w:rPr>
                <w:rFonts w:ascii="仿宋_GB2312" w:eastAsia="仿宋_GB2312" w:hAnsi="仿宋_GB2312" w:cs="仿宋_GB2312" w:hint="eastAsia"/>
                <w:color w:val="000000"/>
                <w:sz w:val="18"/>
                <w:szCs w:val="18"/>
              </w:rPr>
              <w:t>24小时降雪量将超过</w:t>
            </w:r>
            <w:r>
              <w:rPr>
                <w:rFonts w:ascii="仿宋_GB2312" w:eastAsia="仿宋_GB2312" w:hAnsi="仿宋_GB2312" w:cs="仿宋_GB2312" w:hint="eastAsia"/>
                <w:color w:val="000000"/>
                <w:sz w:val="18"/>
                <w:szCs w:val="18"/>
                <w:lang w:val="en-US" w:eastAsia="zh-CN"/>
              </w:rPr>
              <w:t>12</w:t>
            </w:r>
            <w:r>
              <w:rPr>
                <w:rFonts w:ascii="仿宋_GB2312" w:eastAsia="仿宋_GB2312" w:hAnsi="仿宋_GB2312" w:cs="仿宋_GB2312" w:hint="eastAsia"/>
                <w:color w:val="000000"/>
                <w:sz w:val="18"/>
                <w:szCs w:val="18"/>
              </w:rPr>
              <w:t>.1毫米，或已超过</w:t>
            </w:r>
            <w:r>
              <w:rPr>
                <w:rFonts w:ascii="仿宋_GB2312" w:eastAsia="仿宋_GB2312" w:hAnsi="仿宋_GB2312" w:cs="仿宋_GB2312" w:hint="eastAsia"/>
                <w:color w:val="000000"/>
                <w:sz w:val="18"/>
                <w:szCs w:val="18"/>
                <w:lang w:val="en-US" w:eastAsia="zh-CN"/>
              </w:rPr>
              <w:t>12</w:t>
            </w:r>
            <w:r>
              <w:rPr>
                <w:rFonts w:ascii="仿宋_GB2312" w:eastAsia="仿宋_GB2312" w:hAnsi="仿宋_GB2312" w:cs="仿宋_GB2312" w:hint="eastAsia"/>
                <w:color w:val="000000"/>
                <w:sz w:val="18"/>
                <w:szCs w:val="18"/>
              </w:rPr>
              <w:t>.1毫米且仍将持续</w:t>
            </w:r>
            <w:r>
              <w:rPr>
                <w:rFonts w:ascii="仿宋_GB2312" w:eastAsia="仿宋_GB2312" w:hAnsi="仿宋_GB2312" w:cs="仿宋_GB2312" w:hint="eastAsia"/>
                <w:color w:val="000000"/>
                <w:sz w:val="18"/>
                <w:szCs w:val="18"/>
                <w:lang w:eastAsia="zh-CN"/>
              </w:rPr>
              <w:t>；或本辖区</w:t>
            </w:r>
            <w:r>
              <w:rPr>
                <w:rFonts w:ascii="仿宋_GB2312" w:eastAsia="仿宋_GB2312" w:hAnsi="仿宋_GB2312" w:cs="仿宋_GB2312" w:hint="eastAsia"/>
                <w:color w:val="000000"/>
                <w:sz w:val="18"/>
                <w:szCs w:val="18"/>
                <w:lang w:val="en-US" w:eastAsia="zh-CN"/>
              </w:rPr>
              <w:t>1个</w:t>
            </w:r>
            <w:r>
              <w:rPr>
                <w:rFonts w:ascii="仿宋_GB2312" w:eastAsia="仿宋_GB2312" w:hAnsi="仿宋_GB2312" w:cs="仿宋_GB2312" w:hint="eastAsia"/>
                <w:color w:val="000000"/>
                <w:sz w:val="18"/>
                <w:szCs w:val="18"/>
              </w:rPr>
              <w:t>区域</w:t>
            </w:r>
            <w:r>
              <w:rPr>
                <w:rFonts w:ascii="仿宋_GB2312" w:eastAsia="仿宋_GB2312" w:hAnsi="仿宋_GB2312" w:cs="仿宋_GB2312" w:hint="eastAsia"/>
                <w:color w:val="000000"/>
                <w:sz w:val="18"/>
                <w:szCs w:val="18"/>
                <w:lang w:eastAsia="zh-CN"/>
              </w:rPr>
              <w:t>站点</w:t>
            </w:r>
            <w:r>
              <w:rPr>
                <w:rFonts w:ascii="仿宋_GB2312" w:eastAsia="仿宋_GB2312" w:hAnsi="仿宋_GB2312" w:cs="仿宋_GB2312" w:hint="eastAsia"/>
                <w:color w:val="000000"/>
                <w:sz w:val="18"/>
                <w:szCs w:val="18"/>
                <w:lang w:val="en-US" w:eastAsia="zh-CN"/>
              </w:rPr>
              <w:t>12</w:t>
            </w:r>
            <w:r>
              <w:rPr>
                <w:rFonts w:ascii="仿宋_GB2312" w:eastAsia="仿宋_GB2312" w:hAnsi="仿宋_GB2312" w:cs="仿宋_GB2312" w:hint="eastAsia"/>
                <w:color w:val="000000"/>
                <w:sz w:val="18"/>
                <w:szCs w:val="18"/>
              </w:rPr>
              <w:t>小时降雪量将超过</w:t>
            </w:r>
            <w:r>
              <w:rPr>
                <w:rFonts w:ascii="仿宋_GB2312" w:eastAsia="仿宋_GB2312" w:hAnsi="仿宋_GB2312" w:cs="仿宋_GB2312" w:hint="eastAsia"/>
                <w:color w:val="000000"/>
                <w:sz w:val="18"/>
                <w:szCs w:val="18"/>
                <w:lang w:val="en-US" w:eastAsia="zh-CN"/>
              </w:rPr>
              <w:t>10</w:t>
            </w:r>
            <w:r>
              <w:rPr>
                <w:rFonts w:ascii="仿宋_GB2312" w:eastAsia="仿宋_GB2312" w:hAnsi="仿宋_GB2312" w:cs="仿宋_GB2312" w:hint="eastAsia"/>
                <w:color w:val="000000"/>
                <w:sz w:val="18"/>
                <w:szCs w:val="18"/>
              </w:rPr>
              <w:t>毫米，或已超过</w:t>
            </w:r>
            <w:r>
              <w:rPr>
                <w:rFonts w:ascii="仿宋_GB2312" w:eastAsia="仿宋_GB2312" w:hAnsi="仿宋_GB2312" w:cs="仿宋_GB2312" w:hint="eastAsia"/>
                <w:color w:val="000000"/>
                <w:sz w:val="18"/>
                <w:szCs w:val="18"/>
                <w:lang w:val="en-US" w:eastAsia="zh-CN"/>
              </w:rPr>
              <w:t>10</w:t>
            </w:r>
            <w:r>
              <w:rPr>
                <w:rFonts w:ascii="仿宋_GB2312" w:eastAsia="仿宋_GB2312" w:hAnsi="仿宋_GB2312" w:cs="仿宋_GB2312" w:hint="eastAsia"/>
                <w:color w:val="000000"/>
                <w:sz w:val="18"/>
                <w:szCs w:val="18"/>
              </w:rPr>
              <w:t>毫米且仍将持续。</w:t>
            </w:r>
          </w:p>
        </w:tc>
        <w:tc>
          <w:tcPr>
            <w:tcW w:w="5997" w:type="dxa"/>
            <w:vMerge/>
            <w:shd w:val="clear" w:color="auto" w:fill="FFFFFF"/>
            <w:vAlign w:val="center"/>
          </w:tcPr>
          <w:p>
            <w:pPr>
              <w:widowControl w:val="0"/>
              <w:wordWrap/>
              <w:snapToGrid w:val="0"/>
              <w:spacing w:line="320" w:lineRule="atLeast"/>
              <w:textAlignment w:val="auto"/>
              <w:outlineLvl w:val="9"/>
              <w:rPr>
                <w:rFonts w:ascii="仿宋_GB2312" w:eastAsia="仿宋_GB2312" w:hAnsi="仿宋_GB2312" w:cs="仿宋_GB2312" w:hint="eastAsia"/>
                <w:color w:val="000000"/>
                <w:sz w:val="18"/>
                <w:szCs w:val="18"/>
              </w:rPr>
            </w:pPr>
          </w:p>
        </w:tc>
      </w:tr>
      <w:tr>
        <w:tblPrEx>
          <w:tblW w:w="15827" w:type="dxa"/>
          <w:jc w:val="center"/>
          <w:shd w:val="clear" w:color="auto" w:fill="FFFFFF"/>
          <w:tblLayout w:type="fixed"/>
          <w:tblCellMar>
            <w:top w:w="0" w:type="dxa"/>
            <w:left w:w="108" w:type="dxa"/>
            <w:bottom w:w="0" w:type="dxa"/>
            <w:right w:w="108" w:type="dxa"/>
          </w:tblCellMar>
        </w:tblPrEx>
        <w:trPr>
          <w:cantSplit/>
          <w:trHeight w:val="835"/>
          <w:jc w:val="center"/>
        </w:trPr>
        <w:tc>
          <w:tcPr>
            <w:tcW w:w="372" w:type="dxa"/>
            <w:vMerge/>
            <w:shd w:val="clear" w:color="auto" w:fill="FFFFFF"/>
            <w:vAlign w:val="center"/>
          </w:tcPr>
          <w:p>
            <w:pPr>
              <w:widowControl w:val="0"/>
              <w:wordWrap/>
              <w:snapToGrid w:val="0"/>
              <w:spacing w:line="320" w:lineRule="atLeast"/>
              <w:jc w:val="center"/>
              <w:textAlignment w:val="auto"/>
              <w:outlineLvl w:val="9"/>
              <w:rPr>
                <w:rFonts w:ascii="黑体" w:eastAsia="黑体" w:hAnsi="黑体"/>
                <w:color w:val="000000"/>
                <w:sz w:val="20"/>
                <w:szCs w:val="20"/>
              </w:rPr>
            </w:pPr>
          </w:p>
        </w:tc>
        <w:tc>
          <w:tcPr>
            <w:tcW w:w="9458" w:type="dxa"/>
            <w:tcBorders>
              <w:bottom w:val="single" w:sz="4" w:space="0" w:color="auto"/>
            </w:tcBorders>
            <w:shd w:val="clear" w:color="auto" w:fill="FFFFFF"/>
            <w:vAlign w:val="center"/>
          </w:tcPr>
          <w:p>
            <w:pPr>
              <w:widowControl w:val="0"/>
              <w:wordWrap/>
              <w:adjustRightInd/>
              <w:snapToGrid/>
              <w:spacing w:line="320" w:lineRule="atLeast"/>
              <w:jc w:val="left"/>
              <w:textAlignment w:val="auto"/>
              <w:outlineLvl w:val="9"/>
              <w:rPr>
                <w:rFonts w:ascii="仿宋_GB2312" w:eastAsia="仿宋_GB2312" w:hAnsi="仿宋_GB2312" w:cs="仿宋_GB2312" w:hint="eastAsia"/>
                <w:b/>
                <w:color w:val="000000"/>
                <w:sz w:val="18"/>
                <w:szCs w:val="18"/>
                <w:highlight w:val="none"/>
              </w:rPr>
            </w:pPr>
            <w:r>
              <w:rPr>
                <w:rFonts w:ascii="仿宋_GB2312" w:eastAsia="仿宋_GB2312" w:hAnsi="仿宋_GB2312" w:cs="仿宋_GB2312" w:hint="eastAsia"/>
                <w:b/>
                <w:color w:val="000000"/>
                <w:sz w:val="18"/>
                <w:szCs w:val="18"/>
                <w:highlight w:val="none"/>
              </w:rPr>
              <w:t>③大风：</w:t>
            </w:r>
          </w:p>
          <w:p>
            <w:pPr>
              <w:widowControl w:val="0"/>
              <w:wordWrap/>
              <w:adjustRightInd/>
              <w:snapToGrid/>
              <w:spacing w:line="320" w:lineRule="atLeast"/>
              <w:ind w:firstLine="360" w:firstLineChars="200"/>
              <w:jc w:val="left"/>
              <w:textAlignment w:val="auto"/>
              <w:outlineLvl w:val="9"/>
              <w:rPr>
                <w:rFonts w:ascii="仿宋_GB2312" w:eastAsia="仿宋_GB2312" w:hAnsi="仿宋_GB2312" w:cs="仿宋_GB2312" w:hint="eastAsia"/>
                <w:color w:val="000000"/>
                <w:sz w:val="18"/>
                <w:szCs w:val="18"/>
                <w:highlight w:val="none"/>
              </w:rPr>
            </w:pPr>
            <w:r>
              <w:rPr>
                <w:rFonts w:ascii="仿宋_GB2312" w:eastAsia="仿宋_GB2312" w:hAnsi="仿宋_GB2312" w:cs="仿宋_GB2312" w:hint="eastAsia"/>
                <w:color w:val="000000"/>
                <w:sz w:val="18"/>
                <w:szCs w:val="18"/>
                <w:highlight w:val="none"/>
              </w:rPr>
              <w:t>未来24小时</w:t>
            </w:r>
            <w:r>
              <w:rPr>
                <w:rFonts w:ascii="仿宋_GB2312" w:eastAsia="仿宋_GB2312" w:hAnsi="仿宋_GB2312" w:cs="仿宋_GB2312" w:hint="eastAsia"/>
                <w:color w:val="000000"/>
                <w:sz w:val="18"/>
                <w:szCs w:val="18"/>
                <w:highlight w:val="none"/>
                <w:lang w:eastAsia="zh-CN"/>
              </w:rPr>
              <w:t>本辖区内</w:t>
            </w:r>
            <w:r>
              <w:rPr>
                <w:rFonts w:ascii="仿宋_GB2312" w:eastAsia="仿宋_GB2312" w:hAnsi="仿宋_GB2312" w:cs="仿宋_GB2312" w:hint="eastAsia"/>
                <w:color w:val="000000"/>
                <w:sz w:val="18"/>
                <w:szCs w:val="18"/>
                <w:highlight w:val="none"/>
                <w:lang w:val="en-US" w:eastAsia="zh-CN"/>
              </w:rPr>
              <w:t>2个区域站点</w:t>
            </w:r>
            <w:r>
              <w:rPr>
                <w:rFonts w:ascii="仿宋_GB2312" w:eastAsia="仿宋_GB2312" w:hAnsi="仿宋_GB2312" w:cs="仿宋_GB2312" w:hint="eastAsia"/>
                <w:color w:val="000000"/>
                <w:sz w:val="18"/>
                <w:szCs w:val="18"/>
                <w:highlight w:val="none"/>
              </w:rPr>
              <w:t>极大风力将达8级以上</w:t>
            </w:r>
            <w:r>
              <w:rPr>
                <w:rFonts w:ascii="仿宋_GB2312" w:eastAsia="仿宋_GB2312" w:hAnsi="仿宋_GB2312" w:cs="仿宋_GB2312" w:hint="eastAsia"/>
                <w:color w:val="000000"/>
                <w:sz w:val="18"/>
                <w:szCs w:val="18"/>
                <w:highlight w:val="none"/>
                <w:lang w:eastAsia="zh-CN"/>
              </w:rPr>
              <w:t>（</w:t>
            </w:r>
            <w:r>
              <w:rPr>
                <w:rFonts w:ascii="仿宋_GB2312" w:eastAsia="仿宋_GB2312" w:hAnsi="仿宋_GB2312" w:cs="仿宋_GB2312" w:hint="eastAsia"/>
                <w:color w:val="000000"/>
                <w:sz w:val="18"/>
                <w:szCs w:val="18"/>
                <w:highlight w:val="none"/>
                <w:lang w:val="en-US" w:eastAsia="zh-CN"/>
              </w:rPr>
              <w:t>布伦口</w:t>
            </w:r>
            <w:r>
              <w:rPr>
                <w:rFonts w:ascii="仿宋_GB2312" w:eastAsia="仿宋_GB2312" w:hAnsi="仿宋_GB2312" w:cs="仿宋_GB2312" w:hint="eastAsia"/>
                <w:color w:val="000000"/>
                <w:sz w:val="18"/>
                <w:szCs w:val="18"/>
                <w:highlight w:val="none"/>
                <w:lang w:val="en-US" w:eastAsia="zh-CN"/>
              </w:rPr>
              <w:t>、</w:t>
            </w:r>
            <w:r>
              <w:rPr>
                <w:rFonts w:ascii="仿宋_GB2312" w:eastAsia="仿宋_GB2312" w:hAnsi="仿宋_GB2312" w:cs="仿宋_GB2312" w:hint="eastAsia"/>
                <w:color w:val="000000"/>
                <w:sz w:val="18"/>
                <w:szCs w:val="18"/>
                <w:highlight w:val="none"/>
                <w:lang w:val="en-US" w:eastAsia="zh-CN"/>
              </w:rPr>
              <w:t>木吉乡</w:t>
            </w:r>
            <w:r>
              <w:rPr>
                <w:rFonts w:ascii="仿宋_GB2312" w:eastAsia="仿宋_GB2312" w:hAnsi="仿宋_GB2312" w:cs="仿宋_GB2312" w:hint="eastAsia"/>
                <w:color w:val="000000"/>
                <w:sz w:val="18"/>
                <w:szCs w:val="18"/>
                <w:highlight w:val="none"/>
                <w:lang w:val="en-US" w:eastAsia="zh-CN"/>
              </w:rPr>
              <w:t>除外</w:t>
            </w:r>
            <w:r>
              <w:rPr>
                <w:rFonts w:ascii="仿宋_GB2312" w:eastAsia="仿宋_GB2312" w:hAnsi="仿宋_GB2312" w:cs="仿宋_GB2312" w:hint="eastAsia"/>
                <w:color w:val="000000"/>
                <w:sz w:val="18"/>
                <w:szCs w:val="18"/>
                <w:highlight w:val="none"/>
                <w:lang w:eastAsia="zh-CN"/>
              </w:rPr>
              <w:t>）</w:t>
            </w:r>
            <w:r>
              <w:rPr>
                <w:rFonts w:ascii="仿宋_GB2312" w:eastAsia="仿宋_GB2312" w:hAnsi="仿宋_GB2312" w:cs="仿宋_GB2312" w:hint="eastAsia"/>
                <w:color w:val="000000"/>
                <w:sz w:val="18"/>
                <w:szCs w:val="18"/>
                <w:highlight w:val="none"/>
              </w:rPr>
              <w:t>，</w:t>
            </w:r>
            <w:r>
              <w:rPr>
                <w:rFonts w:ascii="仿宋_GB2312" w:eastAsia="仿宋_GB2312" w:hAnsi="仿宋_GB2312" w:cs="仿宋_GB2312" w:hint="eastAsia"/>
                <w:color w:val="000000"/>
                <w:sz w:val="18"/>
                <w:szCs w:val="18"/>
                <w:highlight w:val="none"/>
                <w:lang w:eastAsia="zh-CN"/>
              </w:rPr>
              <w:t>风口风力</w:t>
            </w:r>
            <w:r>
              <w:rPr>
                <w:rFonts w:ascii="仿宋_GB2312" w:eastAsia="仿宋_GB2312" w:hAnsi="仿宋_GB2312" w:cs="仿宋_GB2312" w:hint="eastAsia"/>
                <w:color w:val="000000"/>
                <w:sz w:val="18"/>
                <w:szCs w:val="18"/>
                <w:highlight w:val="none"/>
              </w:rPr>
              <w:t>将达10级以上；或已出现上述情况且大风仍将持续。</w:t>
            </w:r>
          </w:p>
        </w:tc>
        <w:tc>
          <w:tcPr>
            <w:tcW w:w="5997" w:type="dxa"/>
            <w:vMerge/>
            <w:shd w:val="clear" w:color="auto" w:fill="FFFFFF"/>
            <w:vAlign w:val="center"/>
          </w:tcPr>
          <w:p>
            <w:pPr>
              <w:widowControl w:val="0"/>
              <w:wordWrap/>
              <w:snapToGrid w:val="0"/>
              <w:spacing w:line="320" w:lineRule="atLeast"/>
              <w:textAlignment w:val="auto"/>
              <w:outlineLvl w:val="9"/>
              <w:rPr>
                <w:rFonts w:ascii="仿宋_GB2312" w:eastAsia="仿宋_GB2312" w:hAnsi="仿宋_GB2312" w:cs="仿宋_GB2312" w:hint="eastAsia"/>
                <w:color w:val="000000"/>
                <w:sz w:val="18"/>
                <w:szCs w:val="18"/>
              </w:rPr>
            </w:pPr>
          </w:p>
        </w:tc>
      </w:tr>
      <w:tr>
        <w:tblPrEx>
          <w:tblW w:w="15827" w:type="dxa"/>
          <w:jc w:val="center"/>
          <w:shd w:val="clear" w:color="auto" w:fill="FFFFFF"/>
          <w:tblLayout w:type="fixed"/>
          <w:tblCellMar>
            <w:top w:w="0" w:type="dxa"/>
            <w:left w:w="108" w:type="dxa"/>
            <w:bottom w:w="0" w:type="dxa"/>
            <w:right w:w="108" w:type="dxa"/>
          </w:tblCellMar>
        </w:tblPrEx>
        <w:trPr>
          <w:cantSplit/>
          <w:trHeight w:val="741"/>
          <w:jc w:val="center"/>
        </w:trPr>
        <w:tc>
          <w:tcPr>
            <w:tcW w:w="372" w:type="dxa"/>
            <w:vMerge/>
            <w:shd w:val="clear" w:color="auto" w:fill="FFFFFF"/>
            <w:vAlign w:val="center"/>
          </w:tcPr>
          <w:p>
            <w:pPr>
              <w:widowControl w:val="0"/>
              <w:wordWrap/>
              <w:snapToGrid w:val="0"/>
              <w:spacing w:line="320" w:lineRule="atLeast"/>
              <w:jc w:val="center"/>
              <w:textAlignment w:val="auto"/>
              <w:outlineLvl w:val="9"/>
              <w:rPr>
                <w:rFonts w:ascii="黑体" w:eastAsia="黑体" w:hAnsi="黑体"/>
                <w:color w:val="000000"/>
                <w:sz w:val="20"/>
                <w:szCs w:val="20"/>
              </w:rPr>
            </w:pPr>
          </w:p>
        </w:tc>
        <w:tc>
          <w:tcPr>
            <w:tcW w:w="9458" w:type="dxa"/>
            <w:tcBorders>
              <w:top w:val="single" w:sz="4" w:space="0" w:color="auto"/>
            </w:tcBorders>
            <w:shd w:val="clear" w:color="auto" w:fill="FFFFFF"/>
            <w:vAlign w:val="center"/>
          </w:tcPr>
          <w:p>
            <w:pPr>
              <w:widowControl w:val="0"/>
              <w:wordWrap/>
              <w:adjustRightInd/>
              <w:snapToGrid/>
              <w:spacing w:line="320" w:lineRule="atLeast"/>
              <w:jc w:val="left"/>
              <w:textAlignment w:val="auto"/>
              <w:outlineLvl w:val="9"/>
              <w:rPr>
                <w:rFonts w:ascii="仿宋_GB2312" w:eastAsia="仿宋_GB2312" w:hAnsi="仿宋_GB2312" w:cs="仿宋_GB2312" w:hint="eastAsia"/>
                <w:color w:val="000000"/>
                <w:sz w:val="18"/>
                <w:szCs w:val="18"/>
                <w:highlight w:val="none"/>
              </w:rPr>
            </w:pPr>
            <w:r>
              <w:rPr>
                <w:rFonts w:ascii="仿宋_GB2312" w:eastAsia="仿宋_GB2312" w:hAnsi="仿宋_GB2312" w:cs="仿宋_GB2312" w:hint="eastAsia"/>
                <w:b/>
                <w:bCs/>
                <w:color w:val="000000"/>
                <w:sz w:val="18"/>
                <w:szCs w:val="18"/>
                <w:highlight w:val="none"/>
                <w:lang w:eastAsia="zh-CN"/>
              </w:rPr>
              <w:t>④寒潮：</w:t>
            </w:r>
          </w:p>
          <w:p>
            <w:pPr>
              <w:widowControl w:val="0"/>
              <w:wordWrap/>
              <w:adjustRightInd/>
              <w:snapToGrid/>
              <w:spacing w:line="320" w:lineRule="atLeast"/>
              <w:ind w:firstLine="360" w:firstLineChars="200"/>
              <w:jc w:val="left"/>
              <w:textAlignment w:val="auto"/>
              <w:outlineLvl w:val="9"/>
              <w:rPr>
                <w:rFonts w:ascii="仿宋_GB2312" w:eastAsia="仿宋_GB2312" w:hAnsi="仿宋_GB2312" w:cs="仿宋_GB2312" w:hint="eastAsia"/>
                <w:color w:val="000000"/>
                <w:sz w:val="18"/>
                <w:szCs w:val="18"/>
                <w:highlight w:val="none"/>
                <w:lang w:eastAsia="zh-CN"/>
              </w:rPr>
            </w:pPr>
            <w:r>
              <w:rPr>
                <w:rFonts w:ascii="仿宋_GB2312" w:eastAsia="仿宋_GB2312" w:hAnsi="仿宋_GB2312" w:cs="仿宋_GB2312" w:hint="eastAsia"/>
                <w:color w:val="000000"/>
                <w:sz w:val="18"/>
                <w:szCs w:val="18"/>
                <w:highlight w:val="none"/>
                <w:lang w:eastAsia="zh-CN"/>
              </w:rPr>
              <w:t>本辖区内</w:t>
            </w:r>
            <w:r>
              <w:rPr>
                <w:rFonts w:ascii="仿宋_GB2312" w:eastAsia="仿宋_GB2312" w:hAnsi="仿宋_GB2312" w:cs="仿宋_GB2312" w:hint="eastAsia"/>
                <w:color w:val="000000"/>
                <w:sz w:val="18"/>
                <w:szCs w:val="18"/>
                <w:highlight w:val="none"/>
                <w:lang w:val="en-US" w:eastAsia="zh-CN"/>
              </w:rPr>
              <w:t>2个区域站</w:t>
            </w:r>
            <w:r>
              <w:rPr>
                <w:rFonts w:ascii="仿宋_GB2312" w:eastAsia="仿宋_GB2312" w:hAnsi="仿宋_GB2312" w:cs="仿宋_GB2312" w:hint="eastAsia"/>
                <w:color w:val="000000"/>
                <w:sz w:val="18"/>
                <w:szCs w:val="18"/>
                <w:highlight w:val="none"/>
              </w:rPr>
              <w:t>48小时内最低气温将要下降8℃以上，最低气温小于等于4℃；或者已经下降8℃以上，最低气温小于等于4℃</w:t>
            </w:r>
            <w:r>
              <w:rPr>
                <w:rFonts w:ascii="仿宋_GB2312" w:eastAsia="仿宋_GB2312" w:hAnsi="仿宋_GB2312" w:cs="仿宋_GB2312" w:hint="eastAsia"/>
                <w:color w:val="000000"/>
                <w:sz w:val="18"/>
                <w:szCs w:val="18"/>
                <w:highlight w:val="none"/>
                <w:lang w:eastAsia="zh-CN"/>
              </w:rPr>
              <w:t>，</w:t>
            </w:r>
            <w:r>
              <w:rPr>
                <w:rFonts w:ascii="仿宋_GB2312" w:eastAsia="仿宋_GB2312" w:hAnsi="仿宋_GB2312" w:cs="仿宋_GB2312" w:hint="eastAsia"/>
                <w:color w:val="000000"/>
                <w:sz w:val="18"/>
                <w:szCs w:val="18"/>
                <w:highlight w:val="none"/>
              </w:rPr>
              <w:t>并可能持续。</w:t>
            </w:r>
          </w:p>
        </w:tc>
        <w:tc>
          <w:tcPr>
            <w:tcW w:w="5997" w:type="dxa"/>
            <w:vMerge/>
            <w:shd w:val="clear" w:color="auto" w:fill="FFFFFF"/>
            <w:vAlign w:val="center"/>
          </w:tcPr>
          <w:p>
            <w:pPr>
              <w:widowControl w:val="0"/>
              <w:wordWrap/>
              <w:snapToGrid w:val="0"/>
              <w:spacing w:line="320" w:lineRule="atLeast"/>
              <w:textAlignment w:val="auto"/>
              <w:outlineLvl w:val="9"/>
              <w:rPr>
                <w:rFonts w:ascii="仿宋_GB2312" w:eastAsia="仿宋_GB2312" w:hAnsi="仿宋_GB2312" w:cs="仿宋_GB2312" w:hint="eastAsia"/>
                <w:color w:val="000000"/>
                <w:sz w:val="18"/>
                <w:szCs w:val="18"/>
              </w:rPr>
            </w:pPr>
          </w:p>
        </w:tc>
      </w:tr>
      <w:tr>
        <w:tblPrEx>
          <w:tblW w:w="15827" w:type="dxa"/>
          <w:jc w:val="center"/>
          <w:shd w:val="clear" w:color="auto" w:fill="FFFFFF"/>
          <w:tblLayout w:type="fixed"/>
          <w:tblCellMar>
            <w:top w:w="0" w:type="dxa"/>
            <w:left w:w="108" w:type="dxa"/>
            <w:bottom w:w="0" w:type="dxa"/>
            <w:right w:w="108" w:type="dxa"/>
          </w:tblCellMar>
        </w:tblPrEx>
        <w:trPr>
          <w:cantSplit/>
          <w:trHeight w:val="90"/>
          <w:jc w:val="center"/>
        </w:trPr>
        <w:tc>
          <w:tcPr>
            <w:tcW w:w="372" w:type="dxa"/>
            <w:vMerge w:val="restart"/>
            <w:shd w:val="clear" w:color="auto" w:fill="FFFFFF"/>
            <w:vAlign w:val="center"/>
          </w:tcPr>
          <w:p>
            <w:pPr>
              <w:widowControl w:val="0"/>
              <w:wordWrap/>
              <w:snapToGrid w:val="0"/>
              <w:spacing w:line="320" w:lineRule="atLeast"/>
              <w:jc w:val="center"/>
              <w:textAlignment w:val="auto"/>
              <w:outlineLvl w:val="9"/>
              <w:rPr>
                <w:rFonts w:ascii="黑体" w:eastAsia="黑体" w:hAnsi="黑体"/>
                <w:color w:val="000000"/>
                <w:sz w:val="20"/>
                <w:szCs w:val="20"/>
              </w:rPr>
            </w:pPr>
            <w:r>
              <w:rPr>
                <w:rFonts w:ascii="黑体" w:eastAsia="黑体" w:hAnsi="黑体" w:hint="eastAsia"/>
                <w:color w:val="000000"/>
                <w:sz w:val="20"/>
                <w:szCs w:val="20"/>
              </w:rPr>
              <w:t>二</w:t>
            </w:r>
          </w:p>
        </w:tc>
        <w:tc>
          <w:tcPr>
            <w:tcW w:w="9458" w:type="dxa"/>
            <w:shd w:val="clear" w:color="auto" w:fill="FFFFFF"/>
            <w:vAlign w:val="center"/>
          </w:tcPr>
          <w:p>
            <w:pPr>
              <w:widowControl w:val="0"/>
              <w:wordWrap/>
              <w:snapToGrid w:val="0"/>
              <w:spacing w:line="320" w:lineRule="atLeast"/>
              <w:textAlignment w:val="auto"/>
              <w:outlineLvl w:val="9"/>
              <w:rPr>
                <w:rFonts w:ascii="仿宋_GB2312" w:eastAsia="仿宋_GB2312" w:hAnsi="仿宋_GB2312" w:cs="仿宋_GB2312" w:hint="eastAsia"/>
                <w:color w:val="000000"/>
                <w:sz w:val="18"/>
                <w:szCs w:val="18"/>
                <w:highlight w:val="none"/>
              </w:rPr>
            </w:pPr>
            <w:r>
              <w:rPr>
                <w:rFonts w:ascii="仿宋_GB2312" w:eastAsia="仿宋_GB2312" w:hAnsi="仿宋_GB2312" w:cs="仿宋_GB2312" w:hint="eastAsia"/>
                <w:b/>
                <w:color w:val="000000"/>
                <w:sz w:val="18"/>
                <w:szCs w:val="18"/>
                <w:highlight w:val="none"/>
              </w:rPr>
              <w:t>①暴雨：</w:t>
            </w:r>
          </w:p>
          <w:p>
            <w:pPr>
              <w:widowControl w:val="0"/>
              <w:wordWrap/>
              <w:snapToGrid w:val="0"/>
              <w:spacing w:line="320" w:lineRule="atLeast"/>
              <w:ind w:firstLine="360" w:firstLineChars="200"/>
              <w:textAlignment w:val="auto"/>
              <w:outlineLvl w:val="9"/>
              <w:rPr>
                <w:rFonts w:ascii="仿宋_GB2312" w:eastAsia="仿宋_GB2312" w:hAnsi="仿宋_GB2312" w:cs="仿宋_GB2312" w:hint="eastAsia"/>
                <w:color w:val="000000"/>
                <w:sz w:val="18"/>
                <w:szCs w:val="18"/>
                <w:highlight w:val="none"/>
                <w:lang w:val="en-US" w:eastAsia="zh-CN"/>
              </w:rPr>
            </w:pPr>
            <w:r>
              <w:rPr>
                <w:rFonts w:ascii="仿宋_GB2312" w:eastAsia="仿宋_GB2312" w:hAnsi="仿宋_GB2312" w:cs="仿宋_GB2312" w:hint="eastAsia"/>
                <w:color w:val="000000"/>
                <w:sz w:val="18"/>
                <w:szCs w:val="18"/>
                <w:highlight w:val="none"/>
                <w:lang w:val="en-US" w:eastAsia="zh-CN"/>
              </w:rPr>
              <w:t>本辖区</w:t>
            </w:r>
            <w:r>
              <w:rPr>
                <w:rFonts w:ascii="仿宋_GB2312" w:eastAsia="仿宋_GB2312" w:hAnsi="仿宋_GB2312" w:cs="仿宋_GB2312" w:hint="eastAsia"/>
                <w:color w:val="000000"/>
                <w:sz w:val="18"/>
                <w:szCs w:val="18"/>
                <w:highlight w:val="none"/>
              </w:rPr>
              <w:t>的</w:t>
            </w:r>
            <w:r>
              <w:rPr>
                <w:rFonts w:ascii="仿宋_GB2312" w:eastAsia="仿宋_GB2312" w:hAnsi="仿宋_GB2312" w:cs="仿宋_GB2312" w:hint="eastAsia"/>
                <w:color w:val="000000"/>
                <w:sz w:val="18"/>
                <w:szCs w:val="18"/>
                <w:highlight w:val="none"/>
                <w:lang w:val="en-US" w:eastAsia="zh-CN"/>
              </w:rPr>
              <w:t>2个站点</w:t>
            </w:r>
            <w:r>
              <w:rPr>
                <w:rFonts w:ascii="仿宋_GB2312" w:eastAsia="仿宋_GB2312" w:hAnsi="仿宋_GB2312" w:cs="仿宋_GB2312" w:hint="eastAsia"/>
                <w:color w:val="000000"/>
                <w:sz w:val="18"/>
                <w:szCs w:val="18"/>
                <w:highlight w:val="none"/>
              </w:rPr>
              <w:t>24小时降雨量将超过48.1毫米，或已超过48.1毫米且仍将持续；</w:t>
            </w:r>
            <w:r>
              <w:rPr>
                <w:rFonts w:ascii="仿宋_GB2312" w:eastAsia="仿宋_GB2312" w:hAnsi="仿宋_GB2312" w:cs="仿宋_GB2312" w:hint="eastAsia"/>
                <w:color w:val="000000"/>
                <w:sz w:val="18"/>
                <w:szCs w:val="18"/>
                <w:highlight w:val="none"/>
                <w:lang w:eastAsia="zh-CN"/>
              </w:rPr>
              <w:t>或本辖区</w:t>
            </w:r>
            <w:r>
              <w:rPr>
                <w:rFonts w:ascii="仿宋_GB2312" w:eastAsia="仿宋_GB2312" w:hAnsi="仿宋_GB2312" w:cs="仿宋_GB2312" w:hint="eastAsia"/>
                <w:color w:val="000000"/>
                <w:sz w:val="18"/>
                <w:szCs w:val="18"/>
                <w:highlight w:val="none"/>
                <w:lang w:val="en-US" w:eastAsia="zh-CN"/>
              </w:rPr>
              <w:t>2</w:t>
            </w:r>
            <w:r>
              <w:rPr>
                <w:rFonts w:ascii="仿宋_GB2312" w:eastAsia="仿宋_GB2312" w:hAnsi="仿宋_GB2312" w:cs="仿宋_GB2312" w:hint="eastAsia"/>
                <w:color w:val="000000"/>
                <w:sz w:val="18"/>
                <w:szCs w:val="18"/>
                <w:highlight w:val="none"/>
              </w:rPr>
              <w:t>个站点3小时降雨量将超过24.1毫米，或已超过24.1毫米且仍将持续</w:t>
            </w:r>
            <w:r>
              <w:rPr>
                <w:rFonts w:ascii="仿宋_GB2312" w:eastAsia="仿宋_GB2312" w:hAnsi="仿宋_GB2312" w:cs="仿宋_GB2312" w:hint="eastAsia"/>
                <w:color w:val="000000"/>
                <w:sz w:val="18"/>
                <w:szCs w:val="18"/>
                <w:highlight w:val="none"/>
                <w:lang w:val="en-US" w:eastAsia="zh-CN"/>
              </w:rPr>
              <w:t>。</w:t>
            </w:r>
          </w:p>
        </w:tc>
        <w:tc>
          <w:tcPr>
            <w:tcW w:w="5997" w:type="dxa"/>
            <w:vMerge w:val="restart"/>
            <w:shd w:val="clear" w:color="auto" w:fill="FFFFFF"/>
            <w:vAlign w:val="center"/>
          </w:tcPr>
          <w:p>
            <w:pPr>
              <w:widowControl w:val="0"/>
              <w:numPr>
                <w:ilvl w:val="0"/>
                <w:numId w:val="1"/>
              </w:numPr>
              <w:wordWrap/>
              <w:snapToGrid w:val="0"/>
              <w:spacing w:line="320" w:lineRule="atLeast"/>
              <w:ind w:left="0" w:firstLine="360" w:firstLineChars="200"/>
              <w:textAlignment w:val="auto"/>
              <w:outlineLvl w:val="9"/>
              <w:rPr>
                <w:rFonts w:ascii="仿宋_GB2312" w:eastAsia="仿宋_GB2312" w:hAnsi="仿宋_GB2312" w:cs="仿宋_GB2312" w:hint="eastAsia"/>
                <w:color w:val="000000"/>
                <w:sz w:val="18"/>
                <w:szCs w:val="18"/>
                <w:lang w:eastAsia="zh-CN"/>
              </w:rPr>
            </w:pPr>
            <w:r>
              <w:rPr>
                <w:rFonts w:ascii="仿宋_GB2312" w:eastAsia="仿宋_GB2312" w:hAnsi="仿宋_GB2312" w:cs="仿宋_GB2312" w:hint="eastAsia"/>
                <w:color w:val="000000"/>
                <w:sz w:val="18"/>
                <w:szCs w:val="18"/>
                <w:lang w:eastAsia="zh-CN"/>
              </w:rPr>
              <w:t>气象台</w:t>
            </w:r>
            <w:r>
              <w:rPr>
                <w:rFonts w:ascii="仿宋_GB2312" w:eastAsia="仿宋_GB2312" w:hAnsi="仿宋_GB2312" w:cs="仿宋_GB2312" w:hint="eastAsia"/>
                <w:color w:val="000000"/>
                <w:sz w:val="20"/>
                <w:szCs w:val="20"/>
                <w:lang w:eastAsia="zh-CN"/>
              </w:rPr>
              <w:t>值班员</w:t>
            </w:r>
            <w:r>
              <w:rPr>
                <w:rFonts w:ascii="仿宋_GB2312" w:eastAsia="仿宋_GB2312" w:hAnsi="仿宋_GB2312" w:cs="仿宋_GB2312" w:hint="eastAsia"/>
                <w:color w:val="000000"/>
                <w:sz w:val="18"/>
                <w:szCs w:val="18"/>
                <w:lang w:eastAsia="zh-CN"/>
              </w:rPr>
              <w:t>电话、微信</w:t>
            </w:r>
            <w:r>
              <w:rPr>
                <w:rFonts w:ascii="仿宋_GB2312" w:eastAsia="仿宋_GB2312" w:hAnsi="仿宋_GB2312" w:cs="仿宋_GB2312" w:hint="eastAsia"/>
                <w:color w:val="000000"/>
                <w:sz w:val="18"/>
                <w:szCs w:val="18"/>
                <w:lang w:eastAsia="zh-CN"/>
              </w:rPr>
              <w:t>叫应</w:t>
            </w:r>
            <w:r>
              <w:rPr>
                <w:rFonts w:ascii="仿宋_GB2312" w:eastAsia="仿宋_GB2312" w:hAnsi="仿宋_GB2312" w:cs="仿宋_GB2312" w:hint="eastAsia"/>
                <w:color w:val="000000"/>
                <w:sz w:val="18"/>
                <w:szCs w:val="18"/>
              </w:rPr>
              <w:t>水利</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rPr>
              <w:t>陈双喜</w:t>
            </w:r>
            <w:r>
              <w:rPr>
                <w:rFonts w:ascii="仿宋_GB2312" w:eastAsia="仿宋_GB2312" w:hAnsi="仿宋_GB2312" w:cs="仿宋_GB2312" w:hint="eastAsia"/>
                <w:color w:val="000000"/>
                <w:sz w:val="18"/>
                <w:szCs w:val="18"/>
              </w:rPr>
              <w:t>18809088123</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rPr>
              <w:t>、应急管理</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rPr>
              <w:t>尉斌亮</w:t>
            </w:r>
            <w:r>
              <w:rPr>
                <w:rFonts w:ascii="仿宋_GB2312" w:eastAsia="仿宋_GB2312" w:hAnsi="仿宋_GB2312" w:cs="仿宋_GB2312" w:hint="eastAsia"/>
                <w:color w:val="000000"/>
                <w:sz w:val="18"/>
                <w:szCs w:val="18"/>
              </w:rPr>
              <w:t>15719027023</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rPr>
              <w:t>、自然资源</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rPr>
              <w:t>杨秀山</w:t>
            </w:r>
            <w:r>
              <w:rPr>
                <w:rFonts w:ascii="仿宋_GB2312" w:eastAsia="仿宋_GB2312" w:hAnsi="仿宋_GB2312" w:cs="仿宋_GB2312" w:hint="eastAsia"/>
                <w:color w:val="000000"/>
                <w:sz w:val="18"/>
                <w:szCs w:val="18"/>
              </w:rPr>
              <w:t>13899488000</w:t>
            </w:r>
            <w:r>
              <w:rPr>
                <w:rFonts w:ascii="仿宋_GB2312" w:eastAsia="仿宋_GB2312" w:hAnsi="仿宋_GB2312" w:cs="仿宋_GB2312" w:hint="eastAsia"/>
                <w:color w:val="000000"/>
                <w:sz w:val="18"/>
                <w:szCs w:val="18"/>
                <w:lang w:eastAsia="zh-CN"/>
              </w:rPr>
              <w:t>）、旅游局（</w:t>
            </w:r>
            <w:r>
              <w:rPr>
                <w:rFonts w:ascii="仿宋_GB2312" w:eastAsia="仿宋_GB2312" w:hAnsi="仿宋_GB2312" w:cs="仿宋_GB2312" w:hint="eastAsia"/>
                <w:color w:val="000000"/>
                <w:sz w:val="18"/>
                <w:szCs w:val="18"/>
              </w:rPr>
              <w:t>冯东明</w:t>
            </w:r>
            <w:r>
              <w:rPr>
                <w:rFonts w:ascii="仿宋_GB2312" w:eastAsia="仿宋_GB2312" w:hAnsi="仿宋_GB2312" w:cs="仿宋_GB2312" w:hint="eastAsia"/>
                <w:color w:val="000000"/>
                <w:sz w:val="18"/>
                <w:szCs w:val="18"/>
              </w:rPr>
              <w:t>13899485857</w:t>
            </w:r>
            <w:r>
              <w:rPr>
                <w:rFonts w:ascii="仿宋_GB2312" w:eastAsia="仿宋_GB2312" w:hAnsi="仿宋_GB2312" w:cs="仿宋_GB2312" w:hint="eastAsia"/>
                <w:color w:val="000000"/>
                <w:sz w:val="18"/>
                <w:szCs w:val="18"/>
                <w:lang w:eastAsia="zh-CN"/>
              </w:rPr>
              <w:t>）、农业农村（</w:t>
            </w:r>
            <w:r>
              <w:rPr>
                <w:rFonts w:ascii="仿宋_GB2312" w:eastAsia="仿宋_GB2312" w:hAnsi="仿宋_GB2312" w:cs="仿宋_GB2312" w:hint="eastAsia"/>
                <w:color w:val="000000"/>
                <w:sz w:val="18"/>
                <w:szCs w:val="18"/>
              </w:rPr>
              <w:t>马军民</w:t>
            </w:r>
            <w:r>
              <w:rPr>
                <w:rFonts w:ascii="仿宋_GB2312" w:eastAsia="仿宋_GB2312" w:hAnsi="仿宋_GB2312" w:cs="仿宋_GB2312" w:hint="eastAsia"/>
                <w:color w:val="000000"/>
                <w:sz w:val="18"/>
                <w:szCs w:val="18"/>
              </w:rPr>
              <w:t>18809089593</w:t>
            </w:r>
            <w:r>
              <w:rPr>
                <w:rFonts w:ascii="仿宋_GB2312" w:eastAsia="仿宋_GB2312" w:hAnsi="仿宋_GB2312" w:cs="仿宋_GB2312" w:hint="eastAsia"/>
                <w:color w:val="000000"/>
                <w:sz w:val="18"/>
                <w:szCs w:val="18"/>
                <w:lang w:eastAsia="zh-CN"/>
              </w:rPr>
              <w:t>）、畜牧（</w:t>
            </w:r>
            <w:r>
              <w:rPr>
                <w:rFonts w:ascii="仿宋_GB2312" w:eastAsia="仿宋_GB2312" w:hAnsi="仿宋_GB2312" w:cs="仿宋_GB2312" w:hint="eastAsia"/>
                <w:color w:val="000000"/>
                <w:sz w:val="18"/>
                <w:szCs w:val="18"/>
              </w:rPr>
              <w:t>淳福</w:t>
            </w:r>
            <w:r>
              <w:rPr>
                <w:rFonts w:ascii="仿宋_GB2312" w:eastAsia="仿宋_GB2312" w:hAnsi="仿宋_GB2312" w:cs="仿宋_GB2312" w:hint="eastAsia"/>
                <w:color w:val="000000"/>
                <w:sz w:val="18"/>
                <w:szCs w:val="18"/>
              </w:rPr>
              <w:t>13899482958</w:t>
            </w:r>
            <w:r>
              <w:rPr>
                <w:rFonts w:ascii="仿宋_GB2312" w:eastAsia="仿宋_GB2312" w:hAnsi="仿宋_GB2312" w:cs="仿宋_GB2312" w:hint="eastAsia"/>
                <w:color w:val="000000"/>
                <w:sz w:val="18"/>
                <w:szCs w:val="18"/>
                <w:lang w:eastAsia="zh-CN"/>
              </w:rPr>
              <w:t>）及交通（</w:t>
            </w:r>
            <w:r>
              <w:rPr>
                <w:rFonts w:ascii="仿宋_GB2312" w:eastAsia="仿宋_GB2312" w:hAnsi="仿宋_GB2312" w:cs="仿宋_GB2312" w:hint="eastAsia"/>
                <w:color w:val="000000"/>
                <w:sz w:val="18"/>
                <w:szCs w:val="18"/>
              </w:rPr>
              <w:t>张仕龙</w:t>
            </w:r>
            <w:r>
              <w:rPr>
                <w:rFonts w:ascii="仿宋_GB2312" w:eastAsia="仿宋_GB2312" w:hAnsi="仿宋_GB2312" w:cs="仿宋_GB2312" w:hint="eastAsia"/>
                <w:color w:val="000000"/>
                <w:sz w:val="18"/>
                <w:szCs w:val="18"/>
              </w:rPr>
              <w:t>18999493587</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rPr>
              <w:t>等重点责任</w:t>
            </w:r>
            <w:r>
              <w:rPr>
                <w:rFonts w:ascii="仿宋_GB2312" w:eastAsia="仿宋_GB2312" w:hAnsi="仿宋_GB2312" w:cs="仿宋_GB2312" w:hint="eastAsia"/>
                <w:color w:val="000000"/>
                <w:sz w:val="18"/>
                <w:szCs w:val="18"/>
                <w:lang w:eastAsia="zh-CN"/>
              </w:rPr>
              <w:t>单位等重点责任单位，并通过短信、电子邮件、传真、</w:t>
            </w:r>
          </w:p>
          <w:p>
            <w:pPr>
              <w:widowControl w:val="0"/>
              <w:numPr>
                <w:ilvl w:val="0"/>
                <w:numId w:val="0"/>
              </w:numPr>
              <w:wordWrap/>
              <w:snapToGrid w:val="0"/>
              <w:spacing w:line="320" w:lineRule="atLeast"/>
              <w:ind w:firstLine="0" w:firstLineChars="0"/>
              <w:textAlignment w:val="auto"/>
              <w:outlineLvl w:val="9"/>
              <w:rPr>
                <w:rFonts w:ascii="仿宋_GB2312" w:eastAsia="仿宋_GB2312" w:hAnsi="仿宋_GB2312" w:cs="仿宋_GB2312" w:hint="eastAsia"/>
                <w:color w:val="000000"/>
                <w:sz w:val="18"/>
                <w:szCs w:val="18"/>
                <w:lang w:eastAsia="zh-CN"/>
              </w:rPr>
            </w:pPr>
            <w:r>
              <w:rPr>
                <w:rFonts w:ascii="仿宋_GB2312" w:eastAsia="仿宋_GB2312" w:hAnsi="仿宋_GB2312" w:cs="仿宋_GB2312" w:hint="eastAsia"/>
                <w:color w:val="000000"/>
                <w:sz w:val="18"/>
                <w:szCs w:val="18"/>
                <w:lang w:eastAsia="zh-CN"/>
              </w:rPr>
              <w:t>微信等方式报送灾害性天气信息，视情况加密报送频次；</w:t>
            </w:r>
          </w:p>
          <w:p>
            <w:pPr>
              <w:widowControl w:val="0"/>
              <w:numPr>
                <w:ilvl w:val="0"/>
                <w:numId w:val="0"/>
              </w:numPr>
              <w:wordWrap/>
              <w:snapToGrid w:val="0"/>
              <w:spacing w:line="320" w:lineRule="atLeast"/>
              <w:ind w:firstLine="360" w:firstLineChars="200"/>
              <w:textAlignment w:val="auto"/>
              <w:outlineLvl w:val="9"/>
              <w:rPr>
                <w:rFonts w:ascii="仿宋_GB2312" w:eastAsia="仿宋_GB2312" w:hAnsi="仿宋_GB2312" w:cs="仿宋_GB2312" w:hint="eastAsia"/>
                <w:color w:val="000000"/>
                <w:sz w:val="18"/>
                <w:szCs w:val="18"/>
                <w:lang w:eastAsia="zh-CN"/>
              </w:rPr>
            </w:pPr>
            <w:r>
              <w:rPr>
                <w:rFonts w:ascii="仿宋_GB2312" w:eastAsia="仿宋_GB2312" w:hAnsi="仿宋_GB2312" w:cs="仿宋_GB2312" w:hint="eastAsia"/>
                <w:color w:val="000000"/>
                <w:sz w:val="18"/>
                <w:szCs w:val="18"/>
                <w:lang w:val="en-US" w:eastAsia="zh-CN"/>
              </w:rPr>
              <w:t>2.</w:t>
            </w:r>
            <w:r>
              <w:rPr>
                <w:rFonts w:ascii="仿宋_GB2312" w:eastAsia="仿宋_GB2312" w:hAnsi="仿宋_GB2312" w:cs="仿宋_GB2312" w:hint="eastAsia"/>
                <w:color w:val="000000"/>
                <w:sz w:val="18"/>
                <w:szCs w:val="18"/>
                <w:lang w:eastAsia="zh-CN"/>
              </w:rPr>
              <w:t>气象台值班员叫应县安全生产指挥部</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rPr>
              <w:t>田保</w:t>
            </w:r>
            <w:r>
              <w:rPr>
                <w:rFonts w:ascii="仿宋_GB2312" w:eastAsia="仿宋_GB2312" w:hAnsi="仿宋_GB2312" w:cs="仿宋_GB2312" w:hint="eastAsia"/>
                <w:color w:val="000000"/>
                <w:sz w:val="18"/>
                <w:szCs w:val="18"/>
              </w:rPr>
              <w:t>18809087566</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lang w:eastAsia="zh-CN"/>
              </w:rPr>
              <w:t>、维稳指挥部</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rPr>
              <w:t>阿布都克尤木·阿巴克</w:t>
            </w:r>
            <w:r>
              <w:rPr>
                <w:rFonts w:ascii="仿宋_GB2312" w:eastAsia="仿宋_GB2312" w:hAnsi="仿宋_GB2312" w:cs="仿宋_GB2312" w:hint="eastAsia"/>
                <w:color w:val="000000"/>
                <w:sz w:val="18"/>
                <w:szCs w:val="18"/>
              </w:rPr>
              <w:t>18809089339</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lang w:eastAsia="zh-CN"/>
              </w:rPr>
              <w:t>，报告灾害性天气情况；</w:t>
            </w:r>
          </w:p>
          <w:p>
            <w:pPr>
              <w:widowControl w:val="0"/>
              <w:numPr>
                <w:ilvl w:val="0"/>
                <w:numId w:val="0"/>
              </w:numPr>
              <w:wordWrap/>
              <w:snapToGrid w:val="0"/>
              <w:spacing w:line="320" w:lineRule="atLeast"/>
              <w:ind w:firstLine="360" w:firstLineChars="200"/>
              <w:textAlignment w:val="auto"/>
              <w:outlineLvl w:val="9"/>
              <w:rPr>
                <w:rFonts w:ascii="仿宋_GB2312" w:eastAsia="仿宋_GB2312" w:hAnsi="仿宋_GB2312" w:cs="仿宋_GB2312" w:hint="eastAsia"/>
                <w:color w:val="000000"/>
                <w:sz w:val="18"/>
                <w:szCs w:val="18"/>
                <w:lang w:eastAsia="zh-CN"/>
              </w:rPr>
            </w:pPr>
            <w:r>
              <w:rPr>
                <w:rFonts w:ascii="仿宋_GB2312" w:eastAsia="仿宋_GB2312" w:hAnsi="仿宋_GB2312" w:cs="仿宋_GB2312" w:hint="eastAsia"/>
                <w:color w:val="000000"/>
                <w:sz w:val="18"/>
                <w:szCs w:val="18"/>
                <w:lang w:val="en-US" w:eastAsia="zh-CN"/>
              </w:rPr>
              <w:t>3.</w:t>
            </w:r>
            <w:r>
              <w:rPr>
                <w:rFonts w:ascii="仿宋_GB2312" w:eastAsia="仿宋_GB2312" w:hAnsi="仿宋_GB2312" w:cs="仿宋_GB2312" w:hint="eastAsia"/>
                <w:color w:val="000000"/>
                <w:sz w:val="18"/>
                <w:szCs w:val="18"/>
                <w:lang w:eastAsia="zh-CN"/>
              </w:rPr>
              <w:t>县气象局主要局领导视情况电话或短信叫应本地党委</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rPr>
              <w:t>李进平</w:t>
            </w:r>
            <w:r>
              <w:rPr>
                <w:rFonts w:ascii="仿宋_GB2312" w:eastAsia="仿宋_GB2312" w:hAnsi="仿宋_GB2312" w:cs="仿宋_GB2312" w:hint="eastAsia"/>
                <w:color w:val="000000"/>
                <w:sz w:val="18"/>
                <w:szCs w:val="18"/>
              </w:rPr>
              <w:t>18997508896</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lang w:eastAsia="zh-CN"/>
              </w:rPr>
              <w:t>、政府分管领导</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rPr>
              <w:t>阿不都瓦力·阿山拜客</w:t>
            </w:r>
            <w:r>
              <w:rPr>
                <w:rFonts w:ascii="仿宋_GB2312" w:eastAsia="仿宋_GB2312" w:hAnsi="仿宋_GB2312" w:cs="仿宋_GB2312" w:hint="eastAsia"/>
                <w:color w:val="000000"/>
                <w:sz w:val="18"/>
                <w:szCs w:val="18"/>
              </w:rPr>
              <w:t>18399754524</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lang w:eastAsia="zh-CN"/>
              </w:rPr>
              <w:t>及重点责任单位负责人，报告灾害性天气情况。</w:t>
            </w:r>
          </w:p>
          <w:p>
            <w:pPr>
              <w:widowControl w:val="0"/>
              <w:numPr>
                <w:ilvl w:val="0"/>
                <w:numId w:val="0"/>
              </w:numPr>
              <w:wordWrap/>
              <w:snapToGrid w:val="0"/>
              <w:spacing w:line="320" w:lineRule="atLeast"/>
              <w:ind w:firstLine="360" w:firstLineChars="200"/>
              <w:textAlignment w:val="auto"/>
              <w:outlineLvl w:val="9"/>
              <w:rPr>
                <w:rFonts w:ascii="仿宋_GB2312" w:eastAsia="仿宋_GB2312" w:hAnsi="仿宋_GB2312" w:cs="仿宋_GB2312" w:hint="eastAsia"/>
                <w:color w:val="000000"/>
                <w:sz w:val="20"/>
                <w:szCs w:val="20"/>
              </w:rPr>
            </w:pPr>
            <w:r>
              <w:rPr>
                <w:rFonts w:ascii="仿宋_GB2312" w:eastAsia="仿宋_GB2312" w:hAnsi="仿宋_GB2312" w:cs="仿宋_GB2312" w:hint="eastAsia"/>
                <w:color w:val="000000"/>
                <w:sz w:val="18"/>
                <w:szCs w:val="18"/>
                <w:lang w:val="en-US" w:eastAsia="zh-CN"/>
              </w:rPr>
              <w:t>4.</w:t>
            </w:r>
            <w:r>
              <w:rPr>
                <w:rFonts w:ascii="仿宋_GB2312" w:eastAsia="仿宋_GB2312" w:hAnsi="仿宋_GB2312" w:cs="仿宋_GB2312" w:hint="eastAsia"/>
                <w:color w:val="000000"/>
                <w:sz w:val="18"/>
                <w:szCs w:val="18"/>
                <w:lang w:eastAsia="zh-CN"/>
              </w:rPr>
              <w:t>气象台值班员</w:t>
            </w:r>
            <w:r>
              <w:rPr>
                <w:rFonts w:ascii="仿宋_GB2312" w:eastAsia="仿宋_GB2312" w:hAnsi="仿宋_GB2312" w:cs="仿宋_GB2312" w:hint="eastAsia"/>
                <w:color w:val="000000"/>
                <w:sz w:val="18"/>
                <w:szCs w:val="18"/>
                <w:lang w:val="en-US" w:eastAsia="zh-CN"/>
              </w:rPr>
              <w:t>向</w:t>
            </w:r>
            <w:r>
              <w:rPr>
                <w:rFonts w:ascii="仿宋_GB2312" w:eastAsia="仿宋_GB2312" w:hAnsi="仿宋_GB2312" w:cs="仿宋_GB2312" w:hint="eastAsia"/>
                <w:color w:val="000000"/>
                <w:sz w:val="18"/>
                <w:szCs w:val="18"/>
                <w:lang w:eastAsia="zh-CN"/>
              </w:rPr>
              <w:t>降水、大风及寒潮发生地乡镇政府、行政村应急责任人、旅游景点相关负责人、联络员、气象信息员短信通报天气实况及预报信息；</w:t>
            </w:r>
          </w:p>
        </w:tc>
      </w:tr>
      <w:tr>
        <w:tblPrEx>
          <w:tblW w:w="15827" w:type="dxa"/>
          <w:jc w:val="center"/>
          <w:shd w:val="clear" w:color="auto" w:fill="FFFFFF"/>
          <w:tblLayout w:type="fixed"/>
          <w:tblCellMar>
            <w:top w:w="0" w:type="dxa"/>
            <w:left w:w="108" w:type="dxa"/>
            <w:bottom w:w="0" w:type="dxa"/>
            <w:right w:w="108" w:type="dxa"/>
          </w:tblCellMar>
        </w:tblPrEx>
        <w:trPr>
          <w:cantSplit/>
          <w:trHeight w:val="466"/>
          <w:jc w:val="center"/>
        </w:trPr>
        <w:tc>
          <w:tcPr>
            <w:tcW w:w="372" w:type="dxa"/>
            <w:vMerge/>
            <w:shd w:val="clear" w:color="auto" w:fill="FFFFFF"/>
            <w:vAlign w:val="center"/>
          </w:tcPr>
          <w:p>
            <w:pPr>
              <w:widowControl w:val="0"/>
              <w:wordWrap/>
              <w:snapToGrid w:val="0"/>
              <w:spacing w:line="320" w:lineRule="atLeast"/>
              <w:jc w:val="center"/>
              <w:textAlignment w:val="auto"/>
              <w:outlineLvl w:val="9"/>
              <w:rPr>
                <w:rFonts w:ascii="黑体" w:eastAsia="黑体" w:hAnsi="黑体"/>
                <w:color w:val="000000"/>
                <w:sz w:val="18"/>
                <w:szCs w:val="18"/>
              </w:rPr>
            </w:pPr>
          </w:p>
        </w:tc>
        <w:tc>
          <w:tcPr>
            <w:tcW w:w="9458" w:type="dxa"/>
            <w:shd w:val="clear" w:color="auto" w:fill="FFFFFF"/>
            <w:vAlign w:val="center"/>
          </w:tcPr>
          <w:p>
            <w:pPr>
              <w:widowControl w:val="0"/>
              <w:wordWrap/>
              <w:snapToGrid w:val="0"/>
              <w:spacing w:line="320" w:lineRule="atLeast"/>
              <w:textAlignment w:val="auto"/>
              <w:outlineLvl w:val="9"/>
              <w:rPr>
                <w:rFonts w:ascii="仿宋_GB2312" w:eastAsia="仿宋_GB2312" w:hAnsi="仿宋_GB2312" w:cs="仿宋_GB2312" w:hint="eastAsia"/>
                <w:color w:val="000000"/>
                <w:sz w:val="18"/>
                <w:szCs w:val="18"/>
                <w:highlight w:val="none"/>
                <w:lang w:eastAsia="zh-CN"/>
              </w:rPr>
            </w:pPr>
            <w:r>
              <w:rPr>
                <w:rFonts w:ascii="仿宋_GB2312" w:eastAsia="仿宋_GB2312" w:hAnsi="仿宋_GB2312" w:cs="仿宋_GB2312" w:hint="eastAsia"/>
                <w:b/>
                <w:color w:val="000000"/>
                <w:sz w:val="18"/>
                <w:szCs w:val="18"/>
                <w:highlight w:val="none"/>
              </w:rPr>
              <w:t>②暴雪</w:t>
            </w:r>
            <w:r>
              <w:rPr>
                <w:rFonts w:ascii="仿宋_GB2312" w:eastAsia="仿宋_GB2312" w:hAnsi="仿宋_GB2312" w:cs="仿宋_GB2312" w:hint="eastAsia"/>
                <w:color w:val="000000"/>
                <w:sz w:val="18"/>
                <w:szCs w:val="18"/>
                <w:highlight w:val="none"/>
              </w:rPr>
              <w:t>：</w:t>
            </w:r>
          </w:p>
          <w:p>
            <w:pPr>
              <w:widowControl w:val="0"/>
              <w:wordWrap/>
              <w:snapToGrid w:val="0"/>
              <w:spacing w:line="320" w:lineRule="atLeast"/>
              <w:ind w:firstLine="360" w:firstLineChars="200"/>
              <w:textAlignment w:val="auto"/>
              <w:outlineLvl w:val="9"/>
              <w:rPr>
                <w:rFonts w:ascii="仿宋_GB2312" w:eastAsia="仿宋_GB2312" w:hAnsi="仿宋_GB2312" w:cs="仿宋_GB2312" w:hint="eastAsia"/>
                <w:color w:val="000000"/>
                <w:sz w:val="18"/>
                <w:szCs w:val="18"/>
                <w:highlight w:val="none"/>
              </w:rPr>
            </w:pPr>
            <w:r>
              <w:rPr>
                <w:rFonts w:ascii="仿宋_GB2312" w:eastAsia="仿宋_GB2312" w:hAnsi="仿宋_GB2312" w:cs="仿宋_GB2312" w:hint="eastAsia"/>
                <w:color w:val="000000"/>
                <w:sz w:val="18"/>
                <w:szCs w:val="18"/>
                <w:highlight w:val="none"/>
                <w:lang w:val="en-US" w:eastAsia="zh-CN"/>
              </w:rPr>
              <w:t>本辖区2个区域站点12小时降雪量将超过12.1毫米，或已超过12.1毫米且仍将持续；或本辖区2个区域站点6小时降雪量将超过12.1毫米，或已超过12.1毫米且仍将持续。</w:t>
            </w:r>
          </w:p>
        </w:tc>
        <w:tc>
          <w:tcPr>
            <w:tcW w:w="5997" w:type="dxa"/>
            <w:vMerge/>
            <w:shd w:val="clear" w:color="auto" w:fill="FFFFFF"/>
            <w:vAlign w:val="center"/>
          </w:tcPr>
          <w:p>
            <w:pPr>
              <w:widowControl w:val="0"/>
              <w:wordWrap/>
              <w:snapToGrid w:val="0"/>
              <w:spacing w:line="320" w:lineRule="atLeast"/>
              <w:textAlignment w:val="auto"/>
              <w:outlineLvl w:val="9"/>
              <w:rPr>
                <w:rFonts w:ascii="仿宋_GB2312" w:eastAsia="仿宋_GB2312" w:hAnsi="仿宋_GB2312" w:cs="仿宋_GB2312" w:hint="eastAsia"/>
                <w:color w:val="000000"/>
                <w:sz w:val="18"/>
                <w:szCs w:val="18"/>
              </w:rPr>
            </w:pPr>
          </w:p>
        </w:tc>
      </w:tr>
      <w:tr>
        <w:tblPrEx>
          <w:tblW w:w="15827" w:type="dxa"/>
          <w:jc w:val="center"/>
          <w:shd w:val="clear" w:color="auto" w:fill="FFFFFF"/>
          <w:tblLayout w:type="fixed"/>
          <w:tblCellMar>
            <w:top w:w="0" w:type="dxa"/>
            <w:left w:w="108" w:type="dxa"/>
            <w:bottom w:w="0" w:type="dxa"/>
            <w:right w:w="108" w:type="dxa"/>
          </w:tblCellMar>
        </w:tblPrEx>
        <w:trPr>
          <w:cantSplit/>
          <w:trHeight w:val="703"/>
          <w:jc w:val="center"/>
        </w:trPr>
        <w:tc>
          <w:tcPr>
            <w:tcW w:w="372" w:type="dxa"/>
            <w:vMerge/>
            <w:shd w:val="clear" w:color="auto" w:fill="FFFFFF"/>
            <w:vAlign w:val="center"/>
          </w:tcPr>
          <w:p>
            <w:pPr>
              <w:widowControl w:val="0"/>
              <w:wordWrap/>
              <w:snapToGrid w:val="0"/>
              <w:spacing w:line="320" w:lineRule="atLeast"/>
              <w:jc w:val="center"/>
              <w:textAlignment w:val="auto"/>
              <w:outlineLvl w:val="9"/>
              <w:rPr>
                <w:rFonts w:ascii="黑体" w:eastAsia="黑体" w:hAnsi="黑体"/>
                <w:color w:val="000000"/>
                <w:sz w:val="18"/>
                <w:szCs w:val="18"/>
                <w:highlight w:val="none"/>
              </w:rPr>
            </w:pPr>
          </w:p>
        </w:tc>
        <w:tc>
          <w:tcPr>
            <w:tcW w:w="9458" w:type="dxa"/>
            <w:tcBorders>
              <w:bottom w:val="single" w:sz="4" w:space="0" w:color="auto"/>
            </w:tcBorders>
            <w:shd w:val="clear" w:color="auto" w:fill="FFFFFF"/>
            <w:vAlign w:val="center"/>
          </w:tcPr>
          <w:p>
            <w:pPr>
              <w:widowControl w:val="0"/>
              <w:wordWrap/>
              <w:snapToGrid w:val="0"/>
              <w:spacing w:line="320" w:lineRule="atLeast"/>
              <w:textAlignment w:val="auto"/>
              <w:outlineLvl w:val="9"/>
              <w:rPr>
                <w:rFonts w:ascii="仿宋_GB2312" w:eastAsia="仿宋_GB2312" w:hAnsi="仿宋_GB2312" w:cs="仿宋_GB2312" w:hint="eastAsia"/>
                <w:color w:val="000000"/>
                <w:sz w:val="18"/>
                <w:szCs w:val="18"/>
                <w:highlight w:val="none"/>
              </w:rPr>
            </w:pPr>
            <w:r>
              <w:rPr>
                <w:rFonts w:ascii="仿宋_GB2312" w:eastAsia="仿宋_GB2312" w:hAnsi="仿宋_GB2312" w:cs="仿宋_GB2312" w:hint="eastAsia"/>
                <w:b/>
                <w:color w:val="000000"/>
                <w:sz w:val="18"/>
                <w:szCs w:val="18"/>
                <w:highlight w:val="none"/>
              </w:rPr>
              <w:t>③</w:t>
            </w:r>
            <w:r>
              <w:rPr>
                <w:rFonts w:ascii="仿宋_GB2312" w:eastAsia="仿宋_GB2312" w:hAnsi="仿宋_GB2312" w:cs="仿宋_GB2312" w:hint="eastAsia"/>
                <w:b/>
                <w:bCs/>
                <w:color w:val="000000"/>
                <w:sz w:val="18"/>
                <w:szCs w:val="18"/>
                <w:highlight w:val="none"/>
                <w:lang w:eastAsia="zh-CN"/>
              </w:rPr>
              <w:t>大风：</w:t>
            </w:r>
          </w:p>
          <w:p>
            <w:pPr>
              <w:widowControl w:val="0"/>
              <w:wordWrap/>
              <w:snapToGrid w:val="0"/>
              <w:spacing w:line="320" w:lineRule="atLeast"/>
              <w:ind w:firstLine="360" w:firstLineChars="200"/>
              <w:textAlignment w:val="auto"/>
              <w:outlineLvl w:val="9"/>
              <w:rPr>
                <w:rFonts w:ascii="仿宋_GB2312" w:eastAsia="仿宋_GB2312" w:hAnsi="仿宋_GB2312" w:cs="仿宋_GB2312" w:hint="eastAsia"/>
                <w:color w:val="000000"/>
                <w:sz w:val="18"/>
                <w:szCs w:val="18"/>
                <w:highlight w:val="none"/>
              </w:rPr>
            </w:pPr>
            <w:r>
              <w:rPr>
                <w:rFonts w:ascii="仿宋_GB2312" w:eastAsia="仿宋_GB2312" w:hAnsi="仿宋_GB2312" w:cs="仿宋_GB2312" w:hint="eastAsia"/>
                <w:color w:val="000000"/>
                <w:sz w:val="18"/>
                <w:szCs w:val="18"/>
                <w:highlight w:val="none"/>
              </w:rPr>
              <w:t>未来</w:t>
            </w:r>
            <w:r>
              <w:rPr>
                <w:rFonts w:ascii="仿宋_GB2312" w:eastAsia="仿宋_GB2312" w:hAnsi="仿宋_GB2312" w:cs="仿宋_GB2312" w:hint="eastAsia"/>
                <w:color w:val="000000"/>
                <w:sz w:val="18"/>
                <w:szCs w:val="18"/>
                <w:highlight w:val="none"/>
                <w:lang w:val="en-US" w:eastAsia="zh-CN"/>
              </w:rPr>
              <w:t>12</w:t>
            </w:r>
            <w:r>
              <w:rPr>
                <w:rFonts w:ascii="仿宋_GB2312" w:eastAsia="仿宋_GB2312" w:hAnsi="仿宋_GB2312" w:cs="仿宋_GB2312" w:hint="eastAsia"/>
                <w:color w:val="000000"/>
                <w:sz w:val="18"/>
                <w:szCs w:val="18"/>
                <w:highlight w:val="none"/>
              </w:rPr>
              <w:t>小时</w:t>
            </w:r>
            <w:r>
              <w:rPr>
                <w:rFonts w:ascii="仿宋_GB2312" w:eastAsia="仿宋_GB2312" w:hAnsi="仿宋_GB2312" w:cs="仿宋_GB2312" w:hint="eastAsia"/>
                <w:color w:val="000000"/>
                <w:sz w:val="18"/>
                <w:szCs w:val="18"/>
                <w:highlight w:val="none"/>
                <w:lang w:eastAsia="zh-CN"/>
              </w:rPr>
              <w:t>本辖区内</w:t>
            </w:r>
            <w:r>
              <w:rPr>
                <w:rFonts w:ascii="仿宋_GB2312" w:eastAsia="仿宋_GB2312" w:hAnsi="仿宋_GB2312" w:cs="仿宋_GB2312" w:hint="eastAsia"/>
                <w:color w:val="000000"/>
                <w:sz w:val="18"/>
                <w:szCs w:val="18"/>
                <w:highlight w:val="none"/>
                <w:lang w:val="en-US" w:eastAsia="zh-CN"/>
              </w:rPr>
              <w:t>2个区域站点</w:t>
            </w:r>
            <w:r>
              <w:rPr>
                <w:rFonts w:ascii="仿宋_GB2312" w:eastAsia="仿宋_GB2312" w:hAnsi="仿宋_GB2312" w:cs="仿宋_GB2312" w:hint="eastAsia"/>
                <w:color w:val="000000"/>
                <w:sz w:val="18"/>
                <w:szCs w:val="18"/>
                <w:highlight w:val="none"/>
              </w:rPr>
              <w:t>极大风力将达</w:t>
            </w:r>
            <w:r>
              <w:rPr>
                <w:rFonts w:ascii="仿宋_GB2312" w:eastAsia="仿宋_GB2312" w:hAnsi="仿宋_GB2312" w:cs="仿宋_GB2312" w:hint="eastAsia"/>
                <w:color w:val="000000"/>
                <w:sz w:val="18"/>
                <w:szCs w:val="18"/>
                <w:highlight w:val="none"/>
                <w:lang w:val="en-US" w:eastAsia="zh-CN"/>
              </w:rPr>
              <w:t>10</w:t>
            </w:r>
            <w:r>
              <w:rPr>
                <w:rFonts w:ascii="仿宋_GB2312" w:eastAsia="仿宋_GB2312" w:hAnsi="仿宋_GB2312" w:cs="仿宋_GB2312" w:hint="eastAsia"/>
                <w:color w:val="000000"/>
                <w:sz w:val="18"/>
                <w:szCs w:val="18"/>
                <w:highlight w:val="none"/>
              </w:rPr>
              <w:t>级以上</w:t>
            </w:r>
            <w:r>
              <w:rPr>
                <w:rFonts w:ascii="仿宋_GB2312" w:eastAsia="仿宋_GB2312" w:hAnsi="仿宋_GB2312" w:cs="仿宋_GB2312" w:hint="eastAsia"/>
                <w:color w:val="000000"/>
                <w:sz w:val="18"/>
                <w:szCs w:val="18"/>
                <w:highlight w:val="none"/>
                <w:lang w:eastAsia="zh-CN"/>
              </w:rPr>
              <w:t>（</w:t>
            </w:r>
            <w:r>
              <w:rPr>
                <w:rFonts w:ascii="仿宋_GB2312" w:eastAsia="仿宋_GB2312" w:hAnsi="仿宋_GB2312" w:cs="仿宋_GB2312" w:hint="eastAsia"/>
                <w:color w:val="000000"/>
                <w:sz w:val="18"/>
                <w:szCs w:val="18"/>
                <w:highlight w:val="none"/>
                <w:lang w:val="en-US" w:eastAsia="zh-CN"/>
              </w:rPr>
              <w:t>布伦口、木吉乡除外</w:t>
            </w:r>
            <w:r>
              <w:rPr>
                <w:rFonts w:ascii="仿宋_GB2312" w:eastAsia="仿宋_GB2312" w:hAnsi="仿宋_GB2312" w:cs="仿宋_GB2312" w:hint="eastAsia"/>
                <w:color w:val="000000"/>
                <w:sz w:val="18"/>
                <w:szCs w:val="18"/>
                <w:highlight w:val="none"/>
                <w:lang w:eastAsia="zh-CN"/>
              </w:rPr>
              <w:t>）</w:t>
            </w:r>
            <w:r>
              <w:rPr>
                <w:rFonts w:ascii="仿宋_GB2312" w:eastAsia="仿宋_GB2312" w:hAnsi="仿宋_GB2312" w:cs="仿宋_GB2312" w:hint="eastAsia"/>
                <w:color w:val="000000"/>
                <w:sz w:val="18"/>
                <w:szCs w:val="18"/>
                <w:highlight w:val="none"/>
              </w:rPr>
              <w:t>，</w:t>
            </w:r>
            <w:r>
              <w:rPr>
                <w:rFonts w:ascii="仿宋_GB2312" w:eastAsia="仿宋_GB2312" w:hAnsi="仿宋_GB2312" w:cs="仿宋_GB2312" w:hint="eastAsia"/>
                <w:color w:val="000000"/>
                <w:sz w:val="18"/>
                <w:szCs w:val="18"/>
                <w:highlight w:val="none"/>
                <w:lang w:eastAsia="zh-CN"/>
              </w:rPr>
              <w:t>风口风力</w:t>
            </w:r>
            <w:r>
              <w:rPr>
                <w:rFonts w:ascii="仿宋_GB2312" w:eastAsia="仿宋_GB2312" w:hAnsi="仿宋_GB2312" w:cs="仿宋_GB2312" w:hint="eastAsia"/>
                <w:color w:val="000000"/>
                <w:sz w:val="18"/>
                <w:szCs w:val="18"/>
                <w:highlight w:val="none"/>
              </w:rPr>
              <w:t>将达</w:t>
            </w:r>
            <w:r>
              <w:rPr>
                <w:rFonts w:ascii="仿宋_GB2312" w:eastAsia="仿宋_GB2312" w:hAnsi="仿宋_GB2312" w:cs="仿宋_GB2312" w:hint="eastAsia"/>
                <w:color w:val="000000"/>
                <w:sz w:val="18"/>
                <w:szCs w:val="18"/>
                <w:highlight w:val="none"/>
                <w:lang w:val="en-US" w:eastAsia="zh-CN"/>
              </w:rPr>
              <w:t>12</w:t>
            </w:r>
            <w:r>
              <w:rPr>
                <w:rFonts w:ascii="仿宋_GB2312" w:eastAsia="仿宋_GB2312" w:hAnsi="仿宋_GB2312" w:cs="仿宋_GB2312" w:hint="eastAsia"/>
                <w:color w:val="000000"/>
                <w:sz w:val="18"/>
                <w:szCs w:val="18"/>
                <w:highlight w:val="none"/>
              </w:rPr>
              <w:t>级以上；或已出现上述情况且大风仍将持续。</w:t>
            </w:r>
          </w:p>
        </w:tc>
        <w:tc>
          <w:tcPr>
            <w:tcW w:w="5997" w:type="dxa"/>
            <w:vMerge/>
            <w:shd w:val="clear" w:color="auto" w:fill="FFFFFF"/>
            <w:vAlign w:val="center"/>
          </w:tcPr>
          <w:p>
            <w:pPr>
              <w:widowControl w:val="0"/>
              <w:wordWrap/>
              <w:snapToGrid w:val="0"/>
              <w:spacing w:line="320" w:lineRule="atLeast"/>
              <w:textAlignment w:val="auto"/>
              <w:outlineLvl w:val="9"/>
              <w:rPr>
                <w:rFonts w:ascii="仿宋_GB2312" w:eastAsia="仿宋_GB2312" w:hAnsi="仿宋_GB2312" w:cs="仿宋_GB2312" w:hint="eastAsia"/>
                <w:color w:val="000000"/>
                <w:sz w:val="18"/>
                <w:szCs w:val="18"/>
                <w:highlight w:val="none"/>
              </w:rPr>
            </w:pPr>
          </w:p>
        </w:tc>
      </w:tr>
      <w:tr>
        <w:tblPrEx>
          <w:tblW w:w="15827" w:type="dxa"/>
          <w:jc w:val="center"/>
          <w:shd w:val="clear" w:color="auto" w:fill="FFFFFF"/>
          <w:tblLayout w:type="fixed"/>
          <w:tblCellMar>
            <w:top w:w="0" w:type="dxa"/>
            <w:left w:w="108" w:type="dxa"/>
            <w:bottom w:w="0" w:type="dxa"/>
            <w:right w:w="108" w:type="dxa"/>
          </w:tblCellMar>
        </w:tblPrEx>
        <w:trPr>
          <w:cantSplit/>
          <w:trHeight w:val="842"/>
          <w:jc w:val="center"/>
        </w:trPr>
        <w:tc>
          <w:tcPr>
            <w:tcW w:w="372" w:type="dxa"/>
            <w:vMerge/>
            <w:shd w:val="clear" w:color="auto" w:fill="FFFFFF"/>
            <w:vAlign w:val="center"/>
          </w:tcPr>
          <w:p>
            <w:pPr>
              <w:widowControl w:val="0"/>
              <w:wordWrap/>
              <w:snapToGrid w:val="0"/>
              <w:spacing w:line="320" w:lineRule="atLeast"/>
              <w:jc w:val="center"/>
              <w:textAlignment w:val="auto"/>
              <w:outlineLvl w:val="9"/>
              <w:rPr>
                <w:rFonts w:ascii="黑体" w:eastAsia="黑体" w:hAnsi="黑体"/>
                <w:color w:val="000000"/>
                <w:sz w:val="18"/>
                <w:szCs w:val="18"/>
                <w:highlight w:val="none"/>
              </w:rPr>
            </w:pPr>
          </w:p>
        </w:tc>
        <w:tc>
          <w:tcPr>
            <w:tcW w:w="9458" w:type="dxa"/>
            <w:tcBorders>
              <w:top w:val="single" w:sz="4" w:space="0" w:color="auto"/>
            </w:tcBorders>
            <w:shd w:val="clear" w:color="auto" w:fill="FFFFFF"/>
            <w:vAlign w:val="center"/>
          </w:tcPr>
          <w:p>
            <w:pPr>
              <w:widowControl w:val="0"/>
              <w:wordWrap/>
              <w:adjustRightInd w:val="0"/>
              <w:snapToGrid w:val="0"/>
              <w:spacing w:line="320" w:lineRule="atLeast"/>
              <w:textAlignment w:val="auto"/>
              <w:outlineLvl w:val="9"/>
              <w:rPr>
                <w:rFonts w:ascii="仿宋_GB2312" w:eastAsia="仿宋_GB2312" w:hAnsi="仿宋_GB2312" w:cs="仿宋_GB2312" w:hint="eastAsia"/>
                <w:color w:val="000000"/>
                <w:sz w:val="18"/>
                <w:szCs w:val="18"/>
                <w:highlight w:val="none"/>
              </w:rPr>
            </w:pPr>
            <w:r>
              <w:rPr>
                <w:rFonts w:ascii="仿宋_GB2312" w:eastAsia="仿宋_GB2312" w:hAnsi="仿宋_GB2312" w:cs="仿宋_GB2312" w:hint="eastAsia"/>
                <w:b/>
                <w:bCs/>
                <w:color w:val="000000"/>
                <w:sz w:val="18"/>
                <w:szCs w:val="18"/>
                <w:highlight w:val="none"/>
                <w:lang w:eastAsia="zh-CN"/>
              </w:rPr>
              <w:t>④寒潮：</w:t>
            </w:r>
          </w:p>
          <w:p>
            <w:pPr>
              <w:widowControl w:val="0"/>
              <w:wordWrap/>
              <w:snapToGrid w:val="0"/>
              <w:spacing w:line="320" w:lineRule="atLeast"/>
              <w:ind w:firstLine="360" w:firstLineChars="200"/>
              <w:textAlignment w:val="auto"/>
              <w:outlineLvl w:val="9"/>
              <w:rPr>
                <w:rFonts w:ascii="仿宋_GB2312" w:eastAsia="仿宋_GB2312" w:hAnsi="仿宋_GB2312" w:cs="仿宋_GB2312" w:hint="eastAsia"/>
                <w:b/>
                <w:bCs/>
                <w:color w:val="000000"/>
                <w:sz w:val="18"/>
                <w:szCs w:val="18"/>
                <w:highlight w:val="none"/>
                <w:lang w:val="en-US" w:eastAsia="zh-CN"/>
              </w:rPr>
            </w:pPr>
            <w:r>
              <w:rPr>
                <w:rFonts w:ascii="仿宋_GB2312" w:eastAsia="仿宋_GB2312" w:hAnsi="仿宋_GB2312" w:cs="仿宋_GB2312" w:hint="eastAsia"/>
                <w:color w:val="000000"/>
                <w:sz w:val="18"/>
                <w:szCs w:val="18"/>
                <w:highlight w:val="none"/>
                <w:lang w:eastAsia="zh-CN"/>
              </w:rPr>
              <w:t>本辖区内</w:t>
            </w:r>
            <w:r>
              <w:rPr>
                <w:rFonts w:ascii="仿宋_GB2312" w:eastAsia="仿宋_GB2312" w:hAnsi="仿宋_GB2312" w:cs="仿宋_GB2312" w:hint="eastAsia"/>
                <w:color w:val="000000"/>
                <w:sz w:val="18"/>
                <w:szCs w:val="18"/>
                <w:highlight w:val="none"/>
                <w:lang w:val="en-US" w:eastAsia="zh-CN"/>
              </w:rPr>
              <w:t>2个区域站24</w:t>
            </w:r>
            <w:r>
              <w:rPr>
                <w:rFonts w:ascii="仿宋_GB2312" w:eastAsia="仿宋_GB2312" w:hAnsi="仿宋_GB2312" w:cs="仿宋_GB2312" w:hint="eastAsia"/>
                <w:color w:val="000000"/>
                <w:sz w:val="18"/>
                <w:szCs w:val="18"/>
                <w:highlight w:val="none"/>
              </w:rPr>
              <w:t>小时内最低气温将要下降</w:t>
            </w:r>
            <w:r>
              <w:rPr>
                <w:rFonts w:ascii="仿宋_GB2312" w:eastAsia="仿宋_GB2312" w:hAnsi="仿宋_GB2312" w:cs="仿宋_GB2312" w:hint="eastAsia"/>
                <w:color w:val="000000"/>
                <w:sz w:val="18"/>
                <w:szCs w:val="18"/>
                <w:highlight w:val="none"/>
                <w:lang w:val="en-US" w:eastAsia="zh-CN"/>
              </w:rPr>
              <w:t>10</w:t>
            </w:r>
            <w:r>
              <w:rPr>
                <w:rFonts w:ascii="仿宋_GB2312" w:eastAsia="仿宋_GB2312" w:hAnsi="仿宋_GB2312" w:cs="仿宋_GB2312" w:hint="eastAsia"/>
                <w:color w:val="000000"/>
                <w:sz w:val="18"/>
                <w:szCs w:val="18"/>
                <w:highlight w:val="none"/>
              </w:rPr>
              <w:t>℃以上，最低气温小于等于4℃；或者已经下降</w:t>
            </w:r>
            <w:r>
              <w:rPr>
                <w:rFonts w:ascii="仿宋_GB2312" w:eastAsia="仿宋_GB2312" w:hAnsi="仿宋_GB2312" w:cs="仿宋_GB2312" w:hint="eastAsia"/>
                <w:color w:val="000000"/>
                <w:sz w:val="18"/>
                <w:szCs w:val="18"/>
                <w:highlight w:val="none"/>
                <w:lang w:val="en-US" w:eastAsia="zh-CN"/>
              </w:rPr>
              <w:t>10</w:t>
            </w:r>
            <w:r>
              <w:rPr>
                <w:rFonts w:ascii="仿宋_GB2312" w:eastAsia="仿宋_GB2312" w:hAnsi="仿宋_GB2312" w:cs="仿宋_GB2312" w:hint="eastAsia"/>
                <w:color w:val="000000"/>
                <w:sz w:val="18"/>
                <w:szCs w:val="18"/>
                <w:highlight w:val="none"/>
              </w:rPr>
              <w:t>℃以上，最低气温小于等于4℃</w:t>
            </w:r>
            <w:r>
              <w:rPr>
                <w:rFonts w:ascii="仿宋_GB2312" w:eastAsia="仿宋_GB2312" w:hAnsi="仿宋_GB2312" w:cs="仿宋_GB2312" w:hint="eastAsia"/>
                <w:color w:val="000000"/>
                <w:sz w:val="18"/>
                <w:szCs w:val="18"/>
                <w:highlight w:val="none"/>
                <w:lang w:eastAsia="zh-CN"/>
              </w:rPr>
              <w:t>，</w:t>
            </w:r>
            <w:r>
              <w:rPr>
                <w:rFonts w:ascii="仿宋_GB2312" w:eastAsia="仿宋_GB2312" w:hAnsi="仿宋_GB2312" w:cs="仿宋_GB2312" w:hint="eastAsia"/>
                <w:color w:val="000000"/>
                <w:sz w:val="18"/>
                <w:szCs w:val="18"/>
                <w:highlight w:val="none"/>
              </w:rPr>
              <w:t>并可能持续。</w:t>
            </w:r>
          </w:p>
        </w:tc>
        <w:tc>
          <w:tcPr>
            <w:tcW w:w="5997" w:type="dxa"/>
            <w:vMerge/>
            <w:shd w:val="clear" w:color="auto" w:fill="FFFFFF"/>
            <w:vAlign w:val="center"/>
          </w:tcPr>
          <w:p>
            <w:pPr>
              <w:widowControl w:val="0"/>
              <w:wordWrap/>
              <w:snapToGrid w:val="0"/>
              <w:spacing w:line="320" w:lineRule="atLeast"/>
              <w:textAlignment w:val="auto"/>
              <w:outlineLvl w:val="9"/>
              <w:rPr>
                <w:rFonts w:ascii="仿宋_GB2312" w:eastAsia="仿宋_GB2312" w:hAnsi="仿宋_GB2312" w:cs="仿宋_GB2312" w:hint="eastAsia"/>
                <w:color w:val="000000"/>
                <w:sz w:val="18"/>
                <w:szCs w:val="18"/>
                <w:highlight w:val="none"/>
              </w:rPr>
            </w:pPr>
          </w:p>
        </w:tc>
      </w:tr>
      <w:tr>
        <w:tblPrEx>
          <w:tblW w:w="15827" w:type="dxa"/>
          <w:jc w:val="center"/>
          <w:shd w:val="clear" w:color="auto" w:fill="FFFFFF"/>
          <w:tblLayout w:type="fixed"/>
          <w:tblCellMar>
            <w:top w:w="0" w:type="dxa"/>
            <w:left w:w="108" w:type="dxa"/>
            <w:bottom w:w="0" w:type="dxa"/>
            <w:right w:w="108" w:type="dxa"/>
          </w:tblCellMar>
        </w:tblPrEx>
        <w:trPr>
          <w:cantSplit/>
          <w:trHeight w:val="20"/>
          <w:jc w:val="center"/>
        </w:trPr>
        <w:tc>
          <w:tcPr>
            <w:tcW w:w="372" w:type="dxa"/>
            <w:vMerge w:val="restart"/>
            <w:shd w:val="clear" w:color="auto" w:fill="FFFFFF"/>
            <w:vAlign w:val="center"/>
          </w:tcPr>
          <w:p>
            <w:pPr>
              <w:widowControl w:val="0"/>
              <w:wordWrap/>
              <w:snapToGrid w:val="0"/>
              <w:spacing w:line="320" w:lineRule="atLeast"/>
              <w:jc w:val="center"/>
              <w:textAlignment w:val="auto"/>
              <w:outlineLvl w:val="9"/>
              <w:rPr>
                <w:rFonts w:ascii="黑体" w:eastAsia="黑体" w:hAnsi="黑体"/>
                <w:color w:val="000000"/>
                <w:sz w:val="18"/>
                <w:szCs w:val="18"/>
                <w:highlight w:val="none"/>
              </w:rPr>
            </w:pPr>
            <w:r>
              <w:rPr>
                <w:rFonts w:ascii="黑体" w:eastAsia="黑体" w:hAnsi="黑体" w:hint="eastAsia"/>
                <w:color w:val="000000"/>
                <w:sz w:val="18"/>
                <w:szCs w:val="18"/>
                <w:highlight w:val="none"/>
              </w:rPr>
              <w:t>一</w:t>
            </w:r>
          </w:p>
        </w:tc>
        <w:tc>
          <w:tcPr>
            <w:tcW w:w="9458" w:type="dxa"/>
            <w:shd w:val="clear" w:color="auto" w:fill="FFFFFF"/>
            <w:vAlign w:val="center"/>
          </w:tcPr>
          <w:p>
            <w:pPr>
              <w:widowControl w:val="0"/>
              <w:numPr>
                <w:ilvl w:val="0"/>
                <w:numId w:val="0"/>
              </w:numPr>
              <w:wordWrap/>
              <w:snapToGrid w:val="0"/>
              <w:spacing w:line="320" w:lineRule="atLeast"/>
              <w:textAlignment w:val="auto"/>
              <w:outlineLvl w:val="9"/>
              <w:rPr>
                <w:rFonts w:ascii="仿宋_GB2312" w:eastAsia="仿宋_GB2312" w:hAnsi="仿宋_GB2312" w:cs="仿宋_GB2312" w:hint="eastAsia"/>
                <w:b/>
                <w:bCs/>
                <w:color w:val="000000"/>
                <w:sz w:val="18"/>
                <w:szCs w:val="18"/>
                <w:lang w:eastAsia="zh-CN"/>
              </w:rPr>
            </w:pPr>
            <w:r>
              <w:rPr>
                <w:rFonts w:ascii="仿宋_GB2312" w:eastAsia="仿宋_GB2312" w:hAnsi="仿宋_GB2312" w:cs="仿宋_GB2312" w:hint="eastAsia"/>
                <w:b/>
                <w:bCs/>
                <w:color w:val="000000"/>
                <w:sz w:val="18"/>
                <w:szCs w:val="18"/>
                <w:lang w:eastAsia="zh-CN"/>
              </w:rPr>
              <w:t>①暴雨：</w:t>
            </w:r>
          </w:p>
          <w:p>
            <w:pPr>
              <w:widowControl w:val="0"/>
              <w:numPr>
                <w:ilvl w:val="0"/>
                <w:numId w:val="0"/>
              </w:numPr>
              <w:wordWrap/>
              <w:snapToGrid w:val="0"/>
              <w:spacing w:line="320" w:lineRule="atLeast"/>
              <w:ind w:firstLine="360" w:firstLineChars="200"/>
              <w:textAlignment w:val="auto"/>
              <w:outlineLvl w:val="9"/>
              <w:rPr>
                <w:rFonts w:ascii="仿宋_GB2312" w:eastAsia="仿宋_GB2312" w:hAnsi="仿宋_GB2312" w:cs="仿宋_GB2312" w:hint="eastAsia"/>
                <w:color w:val="000000"/>
                <w:sz w:val="18"/>
                <w:szCs w:val="18"/>
                <w:lang w:eastAsia="zh-CN"/>
              </w:rPr>
            </w:pPr>
            <w:r>
              <w:rPr>
                <w:rFonts w:ascii="仿宋_GB2312" w:eastAsia="仿宋_GB2312" w:hAnsi="仿宋_GB2312" w:cs="仿宋_GB2312" w:hint="eastAsia"/>
                <w:color w:val="000000"/>
                <w:sz w:val="18"/>
                <w:szCs w:val="18"/>
                <w:lang w:eastAsia="zh-CN"/>
              </w:rPr>
              <w:t>本辖区</w:t>
            </w:r>
            <w:r>
              <w:rPr>
                <w:rFonts w:ascii="仿宋_GB2312" w:eastAsia="仿宋_GB2312" w:hAnsi="仿宋_GB2312" w:cs="仿宋_GB2312" w:hint="eastAsia"/>
                <w:color w:val="000000"/>
                <w:sz w:val="18"/>
                <w:szCs w:val="18"/>
                <w:lang w:val="en-US" w:eastAsia="zh-CN"/>
              </w:rPr>
              <w:t>1个站</w:t>
            </w:r>
            <w:r>
              <w:rPr>
                <w:rFonts w:ascii="仿宋_GB2312" w:eastAsia="仿宋_GB2312" w:hAnsi="仿宋_GB2312" w:cs="仿宋_GB2312" w:hint="eastAsia"/>
                <w:color w:val="000000"/>
                <w:sz w:val="18"/>
                <w:szCs w:val="18"/>
                <w:lang w:eastAsia="zh-CN"/>
              </w:rPr>
              <w:t>24小时降雨量将超过96.1毫米，或已超过96.1毫米且仍将持续；或</w:t>
            </w:r>
            <w:r>
              <w:rPr>
                <w:rFonts w:ascii="仿宋_GB2312" w:eastAsia="仿宋_GB2312" w:hAnsi="仿宋_GB2312" w:cs="仿宋_GB2312" w:hint="eastAsia"/>
                <w:color w:val="000000"/>
                <w:sz w:val="18"/>
                <w:szCs w:val="18"/>
                <w:lang w:val="en-US" w:eastAsia="zh-CN"/>
              </w:rPr>
              <w:t>1个</w:t>
            </w:r>
            <w:r>
              <w:rPr>
                <w:rFonts w:ascii="仿宋_GB2312" w:eastAsia="仿宋_GB2312" w:hAnsi="仿宋_GB2312" w:cs="仿宋_GB2312" w:hint="eastAsia"/>
                <w:color w:val="000000"/>
                <w:sz w:val="18"/>
                <w:szCs w:val="18"/>
                <w:lang w:eastAsia="zh-CN"/>
              </w:rPr>
              <w:t>站6小时降雨量将超过72.1毫米，或已超过72.1毫米且仍将持续；或者</w:t>
            </w:r>
            <w:r>
              <w:rPr>
                <w:rFonts w:ascii="仿宋_GB2312" w:eastAsia="仿宋_GB2312" w:hAnsi="仿宋_GB2312" w:cs="仿宋_GB2312" w:hint="eastAsia"/>
                <w:color w:val="000000"/>
                <w:sz w:val="18"/>
                <w:szCs w:val="18"/>
                <w:lang w:val="en-US" w:eastAsia="zh-CN"/>
              </w:rPr>
              <w:t>1小时内降雨量将达40毫米以上或者</w:t>
            </w:r>
            <w:r>
              <w:rPr>
                <w:rFonts w:ascii="仿宋_GB2312" w:eastAsia="仿宋_GB2312" w:hAnsi="仿宋_GB2312" w:cs="仿宋_GB2312" w:hint="eastAsia"/>
                <w:color w:val="000000"/>
                <w:sz w:val="18"/>
                <w:szCs w:val="18"/>
                <w:lang w:eastAsia="zh-CN"/>
              </w:rPr>
              <w:t>或本辖区</w:t>
            </w:r>
            <w:r>
              <w:rPr>
                <w:rFonts w:ascii="仿宋_GB2312" w:eastAsia="仿宋_GB2312" w:hAnsi="仿宋_GB2312" w:cs="仿宋_GB2312" w:hint="eastAsia"/>
                <w:color w:val="000000"/>
                <w:sz w:val="18"/>
                <w:szCs w:val="18"/>
                <w:lang w:val="en-US" w:eastAsia="zh-CN"/>
              </w:rPr>
              <w:t>1个</w:t>
            </w:r>
            <w:r>
              <w:rPr>
                <w:rFonts w:ascii="仿宋_GB2312" w:eastAsia="仿宋_GB2312" w:hAnsi="仿宋_GB2312" w:cs="仿宋_GB2312" w:hint="eastAsia"/>
                <w:color w:val="000000"/>
                <w:sz w:val="18"/>
                <w:szCs w:val="18"/>
                <w:lang w:eastAsia="zh-CN"/>
              </w:rPr>
              <w:t>观测站点3小时降雨量将超过48.1毫米，或已超过48.1毫米且仍将持续。</w:t>
            </w:r>
          </w:p>
        </w:tc>
        <w:tc>
          <w:tcPr>
            <w:tcW w:w="5997" w:type="dxa"/>
            <w:vMerge w:val="restart"/>
            <w:shd w:val="clear" w:color="auto" w:fill="FFFFFF"/>
            <w:vAlign w:val="center"/>
          </w:tcPr>
          <w:p>
            <w:pPr>
              <w:widowControl w:val="0"/>
              <w:numPr>
                <w:ilvl w:val="0"/>
                <w:numId w:val="0"/>
              </w:numPr>
              <w:wordWrap/>
              <w:snapToGrid w:val="0"/>
              <w:spacing w:line="320" w:lineRule="atLeast"/>
              <w:ind w:firstLine="320" w:firstLineChars="200"/>
              <w:textAlignment w:val="auto"/>
              <w:outlineLvl w:val="9"/>
              <w:rPr>
                <w:rFonts w:ascii="仿宋_GB2312" w:eastAsia="仿宋_GB2312" w:hAnsi="仿宋_GB2312" w:cs="仿宋_GB2312" w:hint="eastAsia"/>
                <w:color w:val="000000"/>
                <w:sz w:val="18"/>
                <w:szCs w:val="18"/>
                <w:lang w:eastAsia="zh-CN"/>
              </w:rPr>
            </w:pPr>
            <w:r>
              <w:rPr>
                <w:rFonts w:ascii="仿宋_GB2312" w:eastAsia="仿宋_GB2312" w:hAnsi="仿宋_GB2312" w:cs="仿宋_GB2312" w:hint="eastAsia"/>
                <w:color w:val="000000"/>
                <w:sz w:val="16"/>
                <w:szCs w:val="16"/>
                <w:lang w:eastAsia="zh-CN"/>
              </w:rPr>
              <w:t xml:space="preserve">1. </w:t>
            </w:r>
            <w:r>
              <w:rPr>
                <w:rFonts w:ascii="仿宋_GB2312" w:eastAsia="仿宋_GB2312" w:hAnsi="仿宋_GB2312" w:cs="仿宋_GB2312" w:hint="eastAsia"/>
                <w:color w:val="000000"/>
                <w:sz w:val="18"/>
                <w:szCs w:val="18"/>
                <w:lang w:eastAsia="zh-CN"/>
              </w:rPr>
              <w:t>气象台值班员电话</w:t>
            </w:r>
            <w:r>
              <w:rPr>
                <w:rFonts w:ascii="仿宋_GB2312" w:eastAsia="仿宋_GB2312" w:hAnsi="仿宋_GB2312" w:cs="仿宋_GB2312" w:hint="eastAsia"/>
                <w:color w:val="000000"/>
                <w:sz w:val="18"/>
                <w:szCs w:val="18"/>
                <w:lang w:eastAsia="zh-CN"/>
              </w:rPr>
              <w:t>叫应</w:t>
            </w:r>
            <w:r>
              <w:rPr>
                <w:rFonts w:ascii="仿宋_GB2312" w:eastAsia="仿宋_GB2312" w:hAnsi="仿宋_GB2312" w:cs="仿宋_GB2312" w:hint="eastAsia"/>
                <w:color w:val="000000"/>
                <w:sz w:val="18"/>
                <w:szCs w:val="18"/>
              </w:rPr>
              <w:t>水利</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rPr>
              <w:t>陈双喜</w:t>
            </w:r>
            <w:r>
              <w:rPr>
                <w:rFonts w:ascii="仿宋_GB2312" w:eastAsia="仿宋_GB2312" w:hAnsi="仿宋_GB2312" w:cs="仿宋_GB2312" w:hint="eastAsia"/>
                <w:color w:val="000000"/>
                <w:sz w:val="18"/>
                <w:szCs w:val="18"/>
              </w:rPr>
              <w:t>18809088123</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rPr>
              <w:t>、应急管理</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rPr>
              <w:t>尉斌亮</w:t>
            </w:r>
            <w:r>
              <w:rPr>
                <w:rFonts w:ascii="仿宋_GB2312" w:eastAsia="仿宋_GB2312" w:hAnsi="仿宋_GB2312" w:cs="仿宋_GB2312" w:hint="eastAsia"/>
                <w:color w:val="000000"/>
                <w:sz w:val="18"/>
                <w:szCs w:val="18"/>
              </w:rPr>
              <w:t>15719027023</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rPr>
              <w:t>、自然资源</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rPr>
              <w:t>杨秀山</w:t>
            </w:r>
            <w:r>
              <w:rPr>
                <w:rFonts w:ascii="仿宋_GB2312" w:eastAsia="仿宋_GB2312" w:hAnsi="仿宋_GB2312" w:cs="仿宋_GB2312" w:hint="eastAsia"/>
                <w:color w:val="000000"/>
                <w:sz w:val="18"/>
                <w:szCs w:val="18"/>
              </w:rPr>
              <w:t>13899488000</w:t>
            </w:r>
            <w:r>
              <w:rPr>
                <w:rFonts w:ascii="仿宋_GB2312" w:eastAsia="仿宋_GB2312" w:hAnsi="仿宋_GB2312" w:cs="仿宋_GB2312" w:hint="eastAsia"/>
                <w:color w:val="000000"/>
                <w:sz w:val="18"/>
                <w:szCs w:val="18"/>
                <w:lang w:eastAsia="zh-CN"/>
              </w:rPr>
              <w:t>）、旅游局（</w:t>
            </w:r>
            <w:r>
              <w:rPr>
                <w:rFonts w:ascii="仿宋_GB2312" w:eastAsia="仿宋_GB2312" w:hAnsi="仿宋_GB2312" w:cs="仿宋_GB2312" w:hint="eastAsia"/>
                <w:color w:val="000000"/>
                <w:sz w:val="18"/>
                <w:szCs w:val="18"/>
              </w:rPr>
              <w:t>冯东明</w:t>
            </w:r>
            <w:r>
              <w:rPr>
                <w:rFonts w:ascii="仿宋_GB2312" w:eastAsia="仿宋_GB2312" w:hAnsi="仿宋_GB2312" w:cs="仿宋_GB2312" w:hint="eastAsia"/>
                <w:color w:val="000000"/>
                <w:sz w:val="18"/>
                <w:szCs w:val="18"/>
              </w:rPr>
              <w:t>13899485857</w:t>
            </w:r>
            <w:r>
              <w:rPr>
                <w:rFonts w:ascii="仿宋_GB2312" w:eastAsia="仿宋_GB2312" w:hAnsi="仿宋_GB2312" w:cs="仿宋_GB2312" w:hint="eastAsia"/>
                <w:color w:val="000000"/>
                <w:sz w:val="18"/>
                <w:szCs w:val="18"/>
                <w:lang w:eastAsia="zh-CN"/>
              </w:rPr>
              <w:t>）、农业农村（</w:t>
            </w:r>
            <w:r>
              <w:rPr>
                <w:rFonts w:ascii="仿宋_GB2312" w:eastAsia="仿宋_GB2312" w:hAnsi="仿宋_GB2312" w:cs="仿宋_GB2312" w:hint="eastAsia"/>
                <w:color w:val="000000"/>
                <w:sz w:val="18"/>
                <w:szCs w:val="18"/>
              </w:rPr>
              <w:t>马军民</w:t>
            </w:r>
            <w:r>
              <w:rPr>
                <w:rFonts w:ascii="仿宋_GB2312" w:eastAsia="仿宋_GB2312" w:hAnsi="仿宋_GB2312" w:cs="仿宋_GB2312" w:hint="eastAsia"/>
                <w:color w:val="000000"/>
                <w:sz w:val="18"/>
                <w:szCs w:val="18"/>
              </w:rPr>
              <w:t>18809089593</w:t>
            </w:r>
            <w:r>
              <w:rPr>
                <w:rFonts w:ascii="仿宋_GB2312" w:eastAsia="仿宋_GB2312" w:hAnsi="仿宋_GB2312" w:cs="仿宋_GB2312" w:hint="eastAsia"/>
                <w:color w:val="000000"/>
                <w:sz w:val="18"/>
                <w:szCs w:val="18"/>
                <w:lang w:eastAsia="zh-CN"/>
              </w:rPr>
              <w:t>）、畜牧（</w:t>
            </w:r>
            <w:r>
              <w:rPr>
                <w:rFonts w:ascii="仿宋_GB2312" w:eastAsia="仿宋_GB2312" w:hAnsi="仿宋_GB2312" w:cs="仿宋_GB2312" w:hint="eastAsia"/>
                <w:color w:val="000000"/>
                <w:sz w:val="18"/>
                <w:szCs w:val="18"/>
              </w:rPr>
              <w:t>淳福</w:t>
            </w:r>
            <w:r>
              <w:rPr>
                <w:rFonts w:ascii="仿宋_GB2312" w:eastAsia="仿宋_GB2312" w:hAnsi="仿宋_GB2312" w:cs="仿宋_GB2312" w:hint="eastAsia"/>
                <w:color w:val="000000"/>
                <w:sz w:val="18"/>
                <w:szCs w:val="18"/>
              </w:rPr>
              <w:t>13899482958</w:t>
            </w:r>
            <w:r>
              <w:rPr>
                <w:rFonts w:ascii="仿宋_GB2312" w:eastAsia="仿宋_GB2312" w:hAnsi="仿宋_GB2312" w:cs="仿宋_GB2312" w:hint="eastAsia"/>
                <w:color w:val="000000"/>
                <w:sz w:val="18"/>
                <w:szCs w:val="18"/>
                <w:lang w:eastAsia="zh-CN"/>
              </w:rPr>
              <w:t>）及交通（</w:t>
            </w:r>
            <w:r>
              <w:rPr>
                <w:rFonts w:ascii="仿宋_GB2312" w:eastAsia="仿宋_GB2312" w:hAnsi="仿宋_GB2312" w:cs="仿宋_GB2312" w:hint="eastAsia"/>
                <w:color w:val="000000"/>
                <w:sz w:val="18"/>
                <w:szCs w:val="18"/>
              </w:rPr>
              <w:t>张仕龙</w:t>
            </w:r>
            <w:r>
              <w:rPr>
                <w:rFonts w:ascii="仿宋_GB2312" w:eastAsia="仿宋_GB2312" w:hAnsi="仿宋_GB2312" w:cs="仿宋_GB2312" w:hint="eastAsia"/>
                <w:color w:val="000000"/>
                <w:sz w:val="18"/>
                <w:szCs w:val="18"/>
              </w:rPr>
              <w:t>18999493587</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rPr>
              <w:t>等</w:t>
            </w:r>
            <w:r>
              <w:rPr>
                <w:rFonts w:ascii="仿宋_GB2312" w:eastAsia="仿宋_GB2312" w:hAnsi="仿宋_GB2312" w:cs="仿宋_GB2312" w:hint="eastAsia"/>
                <w:color w:val="000000"/>
                <w:sz w:val="18"/>
                <w:szCs w:val="18"/>
                <w:lang w:eastAsia="zh-CN"/>
              </w:rPr>
              <w:t>重点责任单位，并通过短信、电子邮件、传真、微信等方式报送灾害性天气信息，视情况加密报送频次；</w:t>
            </w:r>
          </w:p>
          <w:p>
            <w:pPr>
              <w:widowControl w:val="0"/>
              <w:numPr>
                <w:ilvl w:val="0"/>
                <w:numId w:val="0"/>
              </w:numPr>
              <w:wordWrap/>
              <w:snapToGrid w:val="0"/>
              <w:spacing w:line="320" w:lineRule="atLeast"/>
              <w:ind w:firstLine="360" w:firstLineChars="200"/>
              <w:textAlignment w:val="auto"/>
              <w:outlineLvl w:val="9"/>
              <w:rPr>
                <w:rFonts w:ascii="仿宋_GB2312" w:eastAsia="仿宋_GB2312" w:hAnsi="仿宋_GB2312" w:cs="仿宋_GB2312" w:hint="eastAsia"/>
                <w:color w:val="000000"/>
                <w:sz w:val="18"/>
                <w:szCs w:val="18"/>
                <w:lang w:eastAsia="zh-CN"/>
              </w:rPr>
            </w:pPr>
            <w:r>
              <w:rPr>
                <w:rFonts w:ascii="仿宋_GB2312" w:eastAsia="仿宋_GB2312" w:hAnsi="仿宋_GB2312" w:cs="仿宋_GB2312" w:hint="eastAsia"/>
                <w:color w:val="000000"/>
                <w:sz w:val="18"/>
                <w:szCs w:val="18"/>
                <w:lang w:eastAsia="zh-CN"/>
              </w:rPr>
              <w:t>2.气象台值班员电话、面对面叫</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rPr>
              <w:t>田保</w:t>
            </w:r>
            <w:r>
              <w:rPr>
                <w:rFonts w:ascii="仿宋_GB2312" w:eastAsia="仿宋_GB2312" w:hAnsi="仿宋_GB2312" w:cs="仿宋_GB2312" w:hint="eastAsia"/>
                <w:color w:val="000000"/>
                <w:sz w:val="18"/>
                <w:szCs w:val="18"/>
              </w:rPr>
              <w:t>18809087566</w:t>
            </w:r>
            <w:r>
              <w:rPr>
                <w:rFonts w:ascii="仿宋_GB2312" w:eastAsia="仿宋_GB2312" w:hAnsi="仿宋_GB2312" w:cs="仿宋_GB2312" w:hint="eastAsia"/>
                <w:color w:val="000000"/>
                <w:sz w:val="18"/>
                <w:szCs w:val="18"/>
                <w:lang w:eastAsia="zh-CN"/>
              </w:rPr>
              <w:t>）、维稳指挥部（</w:t>
            </w:r>
            <w:r>
              <w:rPr>
                <w:rFonts w:ascii="仿宋_GB2312" w:eastAsia="仿宋_GB2312" w:hAnsi="仿宋_GB2312" w:cs="仿宋_GB2312" w:hint="eastAsia"/>
                <w:color w:val="000000"/>
                <w:sz w:val="18"/>
                <w:szCs w:val="18"/>
              </w:rPr>
              <w:t>阿布都克尤木·阿巴克</w:t>
            </w:r>
            <w:r>
              <w:rPr>
                <w:rFonts w:ascii="仿宋_GB2312" w:eastAsia="仿宋_GB2312" w:hAnsi="仿宋_GB2312" w:cs="仿宋_GB2312" w:hint="eastAsia"/>
                <w:color w:val="000000"/>
                <w:sz w:val="18"/>
                <w:szCs w:val="18"/>
              </w:rPr>
              <w:t>18809089339</w:t>
            </w:r>
            <w:r>
              <w:rPr>
                <w:rFonts w:ascii="仿宋_GB2312" w:eastAsia="仿宋_GB2312" w:hAnsi="仿宋_GB2312" w:cs="仿宋_GB2312" w:hint="eastAsia"/>
                <w:color w:val="000000"/>
                <w:sz w:val="18"/>
                <w:szCs w:val="18"/>
                <w:lang w:eastAsia="zh-CN"/>
              </w:rPr>
              <w:t>）</w:t>
            </w:r>
            <w:r>
              <w:rPr>
                <w:rFonts w:ascii="仿宋_GB2312" w:eastAsia="仿宋_GB2312" w:hAnsi="仿宋_GB2312" w:cs="仿宋_GB2312" w:hint="eastAsia"/>
                <w:color w:val="000000"/>
                <w:sz w:val="18"/>
                <w:szCs w:val="18"/>
                <w:lang w:eastAsia="zh-CN"/>
              </w:rPr>
              <w:t>，报告灾害性天气情况；</w:t>
            </w:r>
          </w:p>
          <w:p>
            <w:pPr>
              <w:widowControl w:val="0"/>
              <w:numPr>
                <w:ilvl w:val="0"/>
                <w:numId w:val="0"/>
              </w:numPr>
              <w:wordWrap/>
              <w:snapToGrid w:val="0"/>
              <w:spacing w:line="320" w:lineRule="atLeast"/>
              <w:ind w:firstLine="360" w:firstLineChars="200"/>
              <w:textAlignment w:val="auto"/>
              <w:outlineLvl w:val="9"/>
              <w:rPr>
                <w:rFonts w:ascii="仿宋_GB2312" w:eastAsia="仿宋_GB2312" w:hAnsi="仿宋_GB2312" w:cs="仿宋_GB2312" w:hint="eastAsia"/>
                <w:color w:val="000000"/>
                <w:sz w:val="18"/>
                <w:szCs w:val="18"/>
                <w:lang w:eastAsia="zh-CN"/>
              </w:rPr>
            </w:pPr>
            <w:r>
              <w:rPr>
                <w:rFonts w:ascii="仿宋_GB2312" w:eastAsia="仿宋_GB2312" w:hAnsi="仿宋_GB2312" w:cs="仿宋_GB2312" w:hint="eastAsia"/>
                <w:color w:val="000000"/>
                <w:sz w:val="18"/>
                <w:szCs w:val="18"/>
                <w:lang w:val="en-US" w:eastAsia="zh-CN"/>
              </w:rPr>
              <w:t>3.</w:t>
            </w:r>
            <w:r>
              <w:rPr>
                <w:rFonts w:ascii="仿宋_GB2312" w:eastAsia="仿宋_GB2312" w:hAnsi="仿宋_GB2312" w:cs="仿宋_GB2312" w:hint="eastAsia"/>
                <w:color w:val="000000"/>
                <w:sz w:val="18"/>
                <w:szCs w:val="18"/>
                <w:lang w:eastAsia="zh-CN"/>
              </w:rPr>
              <w:t>县气象局主要局领导视情况电话或短信叫应本地党委（</w:t>
            </w:r>
            <w:r>
              <w:rPr>
                <w:rFonts w:ascii="仿宋_GB2312" w:eastAsia="仿宋_GB2312" w:hAnsi="仿宋_GB2312" w:cs="仿宋_GB2312" w:hint="eastAsia"/>
                <w:color w:val="000000"/>
                <w:sz w:val="18"/>
                <w:szCs w:val="18"/>
              </w:rPr>
              <w:t>李进平</w:t>
            </w:r>
            <w:r>
              <w:rPr>
                <w:rFonts w:ascii="仿宋_GB2312" w:eastAsia="仿宋_GB2312" w:hAnsi="仿宋_GB2312" w:cs="仿宋_GB2312" w:hint="eastAsia"/>
                <w:color w:val="000000"/>
                <w:sz w:val="18"/>
                <w:szCs w:val="18"/>
              </w:rPr>
              <w:t>18997508896</w:t>
            </w:r>
            <w:r>
              <w:rPr>
                <w:rFonts w:ascii="仿宋_GB2312" w:eastAsia="仿宋_GB2312" w:hAnsi="仿宋_GB2312" w:cs="仿宋_GB2312" w:hint="eastAsia"/>
                <w:color w:val="000000"/>
                <w:sz w:val="18"/>
                <w:szCs w:val="18"/>
                <w:lang w:eastAsia="zh-CN"/>
              </w:rPr>
              <w:t>）、政府分管领导（</w:t>
            </w:r>
            <w:r>
              <w:rPr>
                <w:rFonts w:ascii="仿宋_GB2312" w:eastAsia="仿宋_GB2312" w:hAnsi="仿宋_GB2312" w:cs="仿宋_GB2312" w:hint="eastAsia"/>
                <w:color w:val="000000"/>
                <w:sz w:val="18"/>
                <w:szCs w:val="18"/>
              </w:rPr>
              <w:t>阿不都瓦力·阿山拜客</w:t>
            </w:r>
            <w:r>
              <w:rPr>
                <w:rFonts w:ascii="仿宋_GB2312" w:eastAsia="仿宋_GB2312" w:hAnsi="仿宋_GB2312" w:cs="仿宋_GB2312" w:hint="eastAsia"/>
                <w:color w:val="000000"/>
                <w:sz w:val="18"/>
                <w:szCs w:val="18"/>
              </w:rPr>
              <w:t>18399754524</w:t>
            </w:r>
            <w:r>
              <w:rPr>
                <w:rFonts w:ascii="仿宋_GB2312" w:eastAsia="仿宋_GB2312" w:hAnsi="仿宋_GB2312" w:cs="仿宋_GB2312" w:hint="eastAsia"/>
                <w:color w:val="000000"/>
                <w:sz w:val="18"/>
                <w:szCs w:val="18"/>
                <w:lang w:eastAsia="zh-CN"/>
              </w:rPr>
              <w:t>）及重点责任单位负责人，报告灾害性天气情况。</w:t>
            </w:r>
          </w:p>
          <w:p>
            <w:pPr>
              <w:widowControl w:val="0"/>
              <w:numPr>
                <w:ilvl w:val="0"/>
                <w:numId w:val="0"/>
              </w:numPr>
              <w:wordWrap/>
              <w:snapToGrid w:val="0"/>
              <w:spacing w:line="320" w:lineRule="atLeast"/>
              <w:ind w:firstLine="360" w:firstLineChars="200"/>
              <w:textAlignment w:val="auto"/>
              <w:outlineLvl w:val="9"/>
              <w:rPr>
                <w:rFonts w:ascii="仿宋_GB2312" w:eastAsia="仿宋_GB2312" w:hAnsi="仿宋_GB2312" w:cs="仿宋_GB2312" w:hint="eastAsia"/>
                <w:color w:val="000000"/>
                <w:sz w:val="18"/>
                <w:szCs w:val="18"/>
                <w:lang w:eastAsia="zh-CN"/>
              </w:rPr>
            </w:pPr>
            <w:r>
              <w:rPr>
                <w:rFonts w:ascii="仿宋_GB2312" w:eastAsia="仿宋_GB2312" w:hAnsi="仿宋_GB2312" w:cs="仿宋_GB2312" w:hint="eastAsia"/>
                <w:color w:val="000000"/>
                <w:sz w:val="18"/>
                <w:szCs w:val="18"/>
                <w:lang w:val="en-US" w:eastAsia="zh-CN"/>
              </w:rPr>
              <w:t>4.</w:t>
            </w:r>
            <w:r>
              <w:rPr>
                <w:rFonts w:ascii="仿宋_GB2312" w:eastAsia="仿宋_GB2312" w:hAnsi="仿宋_GB2312" w:cs="仿宋_GB2312" w:hint="eastAsia"/>
                <w:color w:val="000000"/>
                <w:sz w:val="18"/>
                <w:szCs w:val="18"/>
                <w:lang w:eastAsia="zh-CN"/>
              </w:rPr>
              <w:t>气象台值班员向降水、大风及寒潮发生地政乡镇政府、行村应急责任人、旅游景点相关负责人、联络员、气象信息员短信通报天气实况及预报信息；</w:t>
            </w:r>
          </w:p>
        </w:tc>
      </w:tr>
      <w:tr>
        <w:tblPrEx>
          <w:tblW w:w="15827" w:type="dxa"/>
          <w:jc w:val="center"/>
          <w:shd w:val="clear" w:color="auto" w:fill="FFFFFF"/>
          <w:tblLayout w:type="fixed"/>
          <w:tblCellMar>
            <w:top w:w="0" w:type="dxa"/>
            <w:left w:w="108" w:type="dxa"/>
            <w:bottom w:w="0" w:type="dxa"/>
            <w:right w:w="108" w:type="dxa"/>
          </w:tblCellMar>
        </w:tblPrEx>
        <w:trPr>
          <w:cantSplit/>
          <w:trHeight w:val="779"/>
          <w:jc w:val="center"/>
        </w:trPr>
        <w:tc>
          <w:tcPr>
            <w:tcW w:w="372" w:type="dxa"/>
            <w:vMerge/>
            <w:shd w:val="clear" w:color="auto" w:fill="FFFFFF"/>
            <w:vAlign w:val="center"/>
          </w:tcPr>
          <w:p>
            <w:pPr>
              <w:widowControl w:val="0"/>
              <w:wordWrap/>
              <w:snapToGrid w:val="0"/>
              <w:spacing w:line="320" w:lineRule="atLeast"/>
              <w:textAlignment w:val="auto"/>
              <w:outlineLvl w:val="9"/>
              <w:rPr>
                <w:rFonts w:ascii="仿宋_GB2312" w:eastAsia="仿宋_GB2312" w:hAnsi="宋体"/>
                <w:color w:val="000000"/>
                <w:sz w:val="18"/>
                <w:szCs w:val="18"/>
                <w:highlight w:val="none"/>
              </w:rPr>
            </w:pPr>
          </w:p>
        </w:tc>
        <w:tc>
          <w:tcPr>
            <w:tcW w:w="9458" w:type="dxa"/>
            <w:shd w:val="clear" w:color="auto" w:fill="FFFFFF"/>
            <w:vAlign w:val="center"/>
          </w:tcPr>
          <w:p>
            <w:pPr>
              <w:widowControl w:val="0"/>
              <w:numPr>
                <w:ilvl w:val="0"/>
                <w:numId w:val="0"/>
              </w:numPr>
              <w:wordWrap/>
              <w:snapToGrid w:val="0"/>
              <w:spacing w:line="320" w:lineRule="atLeast"/>
              <w:textAlignment w:val="auto"/>
              <w:outlineLvl w:val="9"/>
              <w:rPr>
                <w:rFonts w:ascii="仿宋_GB2312" w:eastAsia="仿宋_GB2312" w:hAnsi="仿宋_GB2312" w:cs="仿宋_GB2312" w:hint="eastAsia"/>
                <w:color w:val="000000"/>
                <w:sz w:val="18"/>
                <w:szCs w:val="18"/>
                <w:lang w:eastAsia="zh-CN"/>
              </w:rPr>
            </w:pPr>
            <w:r>
              <w:rPr>
                <w:rFonts w:ascii="仿宋_GB2312" w:eastAsia="仿宋_GB2312" w:hAnsi="仿宋_GB2312" w:cs="仿宋_GB2312" w:hint="eastAsia"/>
                <w:b/>
                <w:bCs/>
                <w:color w:val="000000"/>
                <w:sz w:val="18"/>
                <w:szCs w:val="18"/>
                <w:lang w:eastAsia="zh-CN"/>
              </w:rPr>
              <w:t>②暴雪：</w:t>
            </w:r>
          </w:p>
          <w:p>
            <w:pPr>
              <w:widowControl w:val="0"/>
              <w:numPr>
                <w:ilvl w:val="0"/>
                <w:numId w:val="0"/>
              </w:numPr>
              <w:wordWrap/>
              <w:snapToGrid w:val="0"/>
              <w:spacing w:line="320" w:lineRule="atLeast"/>
              <w:ind w:firstLine="360" w:firstLineChars="200"/>
              <w:textAlignment w:val="auto"/>
              <w:outlineLvl w:val="9"/>
              <w:rPr>
                <w:rFonts w:ascii="仿宋_GB2312" w:eastAsia="仿宋_GB2312" w:hAnsi="仿宋_GB2312" w:cs="仿宋_GB2312" w:hint="eastAsia"/>
                <w:color w:val="000000"/>
                <w:sz w:val="18"/>
                <w:szCs w:val="18"/>
                <w:lang w:eastAsia="zh-CN"/>
              </w:rPr>
            </w:pPr>
            <w:r>
              <w:rPr>
                <w:rFonts w:ascii="仿宋_GB2312" w:eastAsia="仿宋_GB2312" w:hAnsi="仿宋_GB2312" w:cs="仿宋_GB2312" w:hint="eastAsia"/>
                <w:color w:val="000000"/>
                <w:sz w:val="18"/>
                <w:szCs w:val="18"/>
                <w:lang w:eastAsia="zh-CN"/>
              </w:rPr>
              <w:t>本辖区</w:t>
            </w:r>
            <w:r>
              <w:rPr>
                <w:rFonts w:ascii="仿宋_GB2312" w:eastAsia="仿宋_GB2312" w:hAnsi="仿宋_GB2312" w:cs="仿宋_GB2312" w:hint="eastAsia"/>
                <w:color w:val="000000"/>
                <w:sz w:val="18"/>
                <w:szCs w:val="18"/>
                <w:lang w:val="en-US" w:eastAsia="zh-CN"/>
              </w:rPr>
              <w:t>1个</w:t>
            </w:r>
            <w:r>
              <w:rPr>
                <w:rFonts w:ascii="仿宋_GB2312" w:eastAsia="仿宋_GB2312" w:hAnsi="仿宋_GB2312" w:cs="仿宋_GB2312" w:hint="eastAsia"/>
                <w:color w:val="000000"/>
                <w:sz w:val="18"/>
                <w:szCs w:val="18"/>
                <w:lang w:eastAsia="zh-CN"/>
              </w:rPr>
              <w:t>区域站点24小时降雪量将超过</w:t>
            </w:r>
            <w:r>
              <w:rPr>
                <w:rFonts w:ascii="仿宋_GB2312" w:eastAsia="仿宋_GB2312" w:hAnsi="仿宋_GB2312" w:cs="仿宋_GB2312" w:hint="eastAsia"/>
                <w:color w:val="000000"/>
                <w:sz w:val="18"/>
                <w:szCs w:val="18"/>
                <w:lang w:val="en-US" w:eastAsia="zh-CN"/>
              </w:rPr>
              <w:t>48</w:t>
            </w:r>
            <w:r>
              <w:rPr>
                <w:rFonts w:ascii="仿宋_GB2312" w:eastAsia="仿宋_GB2312" w:hAnsi="仿宋_GB2312" w:cs="仿宋_GB2312" w:hint="eastAsia"/>
                <w:color w:val="000000"/>
                <w:sz w:val="18"/>
                <w:szCs w:val="18"/>
                <w:lang w:eastAsia="zh-CN"/>
              </w:rPr>
              <w:t>.1毫米，或已超过</w:t>
            </w:r>
            <w:r>
              <w:rPr>
                <w:rFonts w:ascii="仿宋_GB2312" w:eastAsia="仿宋_GB2312" w:hAnsi="仿宋_GB2312" w:cs="仿宋_GB2312" w:hint="eastAsia"/>
                <w:color w:val="000000"/>
                <w:sz w:val="18"/>
                <w:szCs w:val="18"/>
                <w:lang w:val="en-US" w:eastAsia="zh-CN"/>
              </w:rPr>
              <w:t>48</w:t>
            </w:r>
            <w:r>
              <w:rPr>
                <w:rFonts w:ascii="仿宋_GB2312" w:eastAsia="仿宋_GB2312" w:hAnsi="仿宋_GB2312" w:cs="仿宋_GB2312" w:hint="eastAsia"/>
                <w:color w:val="000000"/>
                <w:sz w:val="18"/>
                <w:szCs w:val="18"/>
                <w:lang w:eastAsia="zh-CN"/>
              </w:rPr>
              <w:t>.1毫米且仍将持续；或</w:t>
            </w:r>
            <w:r>
              <w:rPr>
                <w:rFonts w:ascii="仿宋_GB2312" w:eastAsia="仿宋_GB2312" w:hAnsi="仿宋_GB2312" w:cs="仿宋_GB2312" w:hint="eastAsia"/>
                <w:color w:val="000000"/>
                <w:sz w:val="18"/>
                <w:szCs w:val="18"/>
                <w:lang w:val="en-US" w:eastAsia="zh-CN"/>
              </w:rPr>
              <w:t>2</w:t>
            </w:r>
            <w:r>
              <w:rPr>
                <w:rFonts w:ascii="仿宋_GB2312" w:eastAsia="仿宋_GB2312" w:hAnsi="仿宋_GB2312" w:cs="仿宋_GB2312" w:hint="eastAsia"/>
                <w:color w:val="000000"/>
                <w:sz w:val="18"/>
                <w:szCs w:val="18"/>
                <w:lang w:eastAsia="zh-CN"/>
              </w:rPr>
              <w:t>个以上</w:t>
            </w:r>
            <w:r>
              <w:rPr>
                <w:rFonts w:ascii="仿宋_GB2312" w:eastAsia="仿宋_GB2312" w:hAnsi="仿宋_GB2312" w:cs="仿宋_GB2312" w:hint="eastAsia"/>
                <w:color w:val="000000"/>
                <w:sz w:val="18"/>
                <w:szCs w:val="18"/>
                <w:lang w:val="en-US" w:eastAsia="zh-CN"/>
              </w:rPr>
              <w:t>区域站6</w:t>
            </w:r>
            <w:r>
              <w:rPr>
                <w:rFonts w:ascii="仿宋_GB2312" w:eastAsia="仿宋_GB2312" w:hAnsi="仿宋_GB2312" w:cs="仿宋_GB2312" w:hint="eastAsia"/>
                <w:color w:val="000000"/>
                <w:sz w:val="18"/>
                <w:szCs w:val="18"/>
                <w:lang w:eastAsia="zh-CN"/>
              </w:rPr>
              <w:t>小时降雪量将超过</w:t>
            </w:r>
            <w:r>
              <w:rPr>
                <w:rFonts w:ascii="仿宋_GB2312" w:eastAsia="仿宋_GB2312" w:hAnsi="仿宋_GB2312" w:cs="仿宋_GB2312" w:hint="eastAsia"/>
                <w:color w:val="000000"/>
                <w:sz w:val="18"/>
                <w:szCs w:val="18"/>
                <w:lang w:val="en-US" w:eastAsia="zh-CN"/>
              </w:rPr>
              <w:t>24.1</w:t>
            </w:r>
            <w:r>
              <w:rPr>
                <w:rFonts w:ascii="仿宋_GB2312" w:eastAsia="仿宋_GB2312" w:hAnsi="仿宋_GB2312" w:cs="仿宋_GB2312" w:hint="eastAsia"/>
                <w:color w:val="000000"/>
                <w:sz w:val="18"/>
                <w:szCs w:val="18"/>
                <w:lang w:eastAsia="zh-CN"/>
              </w:rPr>
              <w:t>毫米，或已超过</w:t>
            </w:r>
            <w:r>
              <w:rPr>
                <w:rFonts w:ascii="仿宋_GB2312" w:eastAsia="仿宋_GB2312" w:hAnsi="仿宋_GB2312" w:cs="仿宋_GB2312" w:hint="eastAsia"/>
                <w:color w:val="000000"/>
                <w:sz w:val="18"/>
                <w:szCs w:val="18"/>
                <w:lang w:val="en-US" w:eastAsia="zh-CN"/>
              </w:rPr>
              <w:t>24.1</w:t>
            </w:r>
            <w:r>
              <w:rPr>
                <w:rFonts w:ascii="仿宋_GB2312" w:eastAsia="仿宋_GB2312" w:hAnsi="仿宋_GB2312" w:cs="仿宋_GB2312" w:hint="eastAsia"/>
                <w:color w:val="000000"/>
                <w:sz w:val="18"/>
                <w:szCs w:val="18"/>
                <w:lang w:eastAsia="zh-CN"/>
              </w:rPr>
              <w:t>毫米且仍将持续。</w:t>
            </w:r>
          </w:p>
        </w:tc>
        <w:tc>
          <w:tcPr>
            <w:tcW w:w="5997" w:type="dxa"/>
            <w:vMerge/>
            <w:shd w:val="clear" w:color="auto" w:fill="FFFFFF"/>
            <w:vAlign w:val="center"/>
          </w:tcPr>
          <w:p>
            <w:pPr>
              <w:widowControl w:val="0"/>
              <w:numPr>
                <w:ilvl w:val="0"/>
                <w:numId w:val="0"/>
              </w:numPr>
              <w:wordWrap/>
              <w:snapToGrid w:val="0"/>
              <w:spacing w:line="320" w:lineRule="atLeast"/>
              <w:textAlignment w:val="auto"/>
              <w:outlineLvl w:val="9"/>
              <w:rPr>
                <w:rFonts w:ascii="仿宋_GB2312" w:eastAsia="仿宋_GB2312" w:hAnsi="仿宋_GB2312" w:cs="仿宋_GB2312" w:hint="eastAsia"/>
                <w:color w:val="000000"/>
                <w:sz w:val="18"/>
                <w:szCs w:val="18"/>
                <w:lang w:eastAsia="zh-CN"/>
              </w:rPr>
            </w:pPr>
          </w:p>
        </w:tc>
      </w:tr>
      <w:tr>
        <w:tblPrEx>
          <w:tblW w:w="15827" w:type="dxa"/>
          <w:jc w:val="center"/>
          <w:shd w:val="clear" w:color="auto" w:fill="FFFFFF"/>
          <w:tblLayout w:type="fixed"/>
          <w:tblCellMar>
            <w:top w:w="0" w:type="dxa"/>
            <w:left w:w="108" w:type="dxa"/>
            <w:bottom w:w="0" w:type="dxa"/>
            <w:right w:w="108" w:type="dxa"/>
          </w:tblCellMar>
        </w:tblPrEx>
        <w:trPr>
          <w:cantSplit/>
          <w:trHeight w:val="800"/>
          <w:jc w:val="center"/>
        </w:trPr>
        <w:tc>
          <w:tcPr>
            <w:tcW w:w="372" w:type="dxa"/>
            <w:vMerge/>
            <w:shd w:val="clear" w:color="auto" w:fill="FFFFFF"/>
            <w:vAlign w:val="center"/>
          </w:tcPr>
          <w:p>
            <w:pPr>
              <w:widowControl w:val="0"/>
              <w:wordWrap/>
              <w:snapToGrid w:val="0"/>
              <w:spacing w:line="320" w:lineRule="atLeast"/>
              <w:textAlignment w:val="auto"/>
              <w:outlineLvl w:val="9"/>
              <w:rPr>
                <w:rFonts w:ascii="仿宋_GB2312" w:eastAsia="仿宋_GB2312" w:hAnsi="宋体"/>
                <w:color w:val="000000"/>
                <w:sz w:val="18"/>
                <w:szCs w:val="18"/>
                <w:highlight w:val="none"/>
              </w:rPr>
            </w:pPr>
          </w:p>
        </w:tc>
        <w:tc>
          <w:tcPr>
            <w:tcW w:w="9458" w:type="dxa"/>
            <w:tcBorders>
              <w:bottom w:val="single" w:sz="4" w:space="0" w:color="auto"/>
            </w:tcBorders>
            <w:shd w:val="clear" w:color="auto" w:fill="FFFFFF"/>
            <w:vAlign w:val="center"/>
          </w:tcPr>
          <w:p>
            <w:pPr>
              <w:widowControl w:val="0"/>
              <w:numPr>
                <w:ilvl w:val="0"/>
                <w:numId w:val="0"/>
              </w:numPr>
              <w:wordWrap/>
              <w:snapToGrid w:val="0"/>
              <w:spacing w:line="320" w:lineRule="atLeast"/>
              <w:textAlignment w:val="auto"/>
              <w:outlineLvl w:val="9"/>
              <w:rPr>
                <w:rFonts w:ascii="仿宋_GB2312" w:eastAsia="仿宋_GB2312" w:hAnsi="仿宋_GB2312" w:cs="仿宋_GB2312" w:hint="eastAsia"/>
                <w:color w:val="000000"/>
                <w:sz w:val="18"/>
                <w:szCs w:val="18"/>
                <w:lang w:eastAsia="zh-CN"/>
              </w:rPr>
            </w:pPr>
            <w:r>
              <w:rPr>
                <w:rFonts w:ascii="仿宋_GB2312" w:eastAsia="仿宋_GB2312" w:hAnsi="仿宋_GB2312" w:cs="仿宋_GB2312" w:hint="eastAsia"/>
                <w:b/>
                <w:bCs/>
                <w:color w:val="000000"/>
                <w:sz w:val="18"/>
                <w:szCs w:val="18"/>
                <w:lang w:eastAsia="zh-CN"/>
              </w:rPr>
              <w:t>③大风：</w:t>
            </w:r>
          </w:p>
          <w:p>
            <w:pPr>
              <w:widowControl w:val="0"/>
              <w:numPr>
                <w:ilvl w:val="0"/>
                <w:numId w:val="0"/>
              </w:numPr>
              <w:wordWrap/>
              <w:snapToGrid w:val="0"/>
              <w:spacing w:line="320" w:lineRule="atLeast"/>
              <w:ind w:firstLine="360" w:firstLineChars="200"/>
              <w:textAlignment w:val="auto"/>
              <w:outlineLvl w:val="9"/>
              <w:rPr>
                <w:rFonts w:ascii="仿宋_GB2312" w:eastAsia="仿宋_GB2312" w:hAnsi="仿宋_GB2312" w:cs="仿宋_GB2312" w:hint="eastAsia"/>
                <w:color w:val="000000"/>
                <w:sz w:val="18"/>
                <w:szCs w:val="18"/>
                <w:lang w:eastAsia="zh-CN"/>
              </w:rPr>
            </w:pPr>
            <w:r>
              <w:rPr>
                <w:rFonts w:ascii="仿宋_GB2312" w:eastAsia="仿宋_GB2312" w:hAnsi="仿宋_GB2312" w:cs="仿宋_GB2312" w:hint="eastAsia"/>
                <w:color w:val="000000"/>
                <w:sz w:val="18"/>
                <w:szCs w:val="18"/>
                <w:lang w:eastAsia="zh-CN"/>
              </w:rPr>
              <w:t>未来</w:t>
            </w:r>
            <w:r>
              <w:rPr>
                <w:rFonts w:ascii="仿宋_GB2312" w:eastAsia="仿宋_GB2312" w:hAnsi="仿宋_GB2312" w:cs="仿宋_GB2312" w:hint="eastAsia"/>
                <w:color w:val="000000"/>
                <w:sz w:val="18"/>
                <w:szCs w:val="18"/>
                <w:lang w:val="en-US" w:eastAsia="zh-CN"/>
              </w:rPr>
              <w:t>12</w:t>
            </w:r>
            <w:r>
              <w:rPr>
                <w:rFonts w:ascii="仿宋_GB2312" w:eastAsia="仿宋_GB2312" w:hAnsi="仿宋_GB2312" w:cs="仿宋_GB2312" w:hint="eastAsia"/>
                <w:color w:val="000000"/>
                <w:sz w:val="18"/>
                <w:szCs w:val="18"/>
                <w:lang w:eastAsia="zh-CN"/>
              </w:rPr>
              <w:t>小时辖区内</w:t>
            </w:r>
            <w:r>
              <w:rPr>
                <w:rFonts w:ascii="仿宋_GB2312" w:eastAsia="仿宋_GB2312" w:hAnsi="仿宋_GB2312" w:cs="仿宋_GB2312" w:hint="eastAsia"/>
                <w:color w:val="000000"/>
                <w:sz w:val="18"/>
                <w:szCs w:val="18"/>
                <w:lang w:val="en-US" w:eastAsia="zh-CN"/>
              </w:rPr>
              <w:t>4个区域站点</w:t>
            </w:r>
            <w:r>
              <w:rPr>
                <w:rFonts w:ascii="仿宋_GB2312" w:eastAsia="仿宋_GB2312" w:hAnsi="仿宋_GB2312" w:cs="仿宋_GB2312" w:hint="eastAsia"/>
                <w:color w:val="000000"/>
                <w:sz w:val="18"/>
                <w:szCs w:val="18"/>
                <w:lang w:eastAsia="zh-CN"/>
              </w:rPr>
              <w:t>极大风力将达</w:t>
            </w:r>
            <w:r>
              <w:rPr>
                <w:rFonts w:ascii="仿宋_GB2312" w:eastAsia="仿宋_GB2312" w:hAnsi="仿宋_GB2312" w:cs="仿宋_GB2312" w:hint="eastAsia"/>
                <w:color w:val="000000"/>
                <w:sz w:val="18"/>
                <w:szCs w:val="18"/>
                <w:lang w:val="en-US" w:eastAsia="zh-CN"/>
              </w:rPr>
              <w:t>10</w:t>
            </w:r>
            <w:r>
              <w:rPr>
                <w:rFonts w:ascii="仿宋_GB2312" w:eastAsia="仿宋_GB2312" w:hAnsi="仿宋_GB2312" w:cs="仿宋_GB2312" w:hint="eastAsia"/>
                <w:color w:val="000000"/>
                <w:sz w:val="18"/>
                <w:szCs w:val="18"/>
                <w:lang w:eastAsia="zh-CN"/>
              </w:rPr>
              <w:t>级以上</w:t>
            </w:r>
            <w:r>
              <w:rPr>
                <w:rFonts w:ascii="仿宋_GB2312" w:eastAsia="仿宋_GB2312" w:hAnsi="仿宋_GB2312" w:cs="仿宋_GB2312" w:hint="eastAsia"/>
                <w:color w:val="000000"/>
                <w:sz w:val="18"/>
                <w:szCs w:val="18"/>
                <w:highlight w:val="none"/>
                <w:lang w:eastAsia="zh-CN"/>
              </w:rPr>
              <w:t>（</w:t>
            </w:r>
            <w:r>
              <w:rPr>
                <w:rFonts w:ascii="仿宋_GB2312" w:eastAsia="仿宋_GB2312" w:hAnsi="仿宋_GB2312" w:cs="仿宋_GB2312" w:hint="eastAsia"/>
                <w:color w:val="000000"/>
                <w:sz w:val="18"/>
                <w:szCs w:val="18"/>
                <w:highlight w:val="none"/>
                <w:lang w:val="en-US" w:eastAsia="zh-CN"/>
              </w:rPr>
              <w:t>布伦口、木吉乡除外</w:t>
            </w:r>
            <w:r>
              <w:rPr>
                <w:rFonts w:ascii="仿宋_GB2312" w:eastAsia="仿宋_GB2312" w:hAnsi="仿宋_GB2312" w:cs="仿宋_GB2312" w:hint="eastAsia"/>
                <w:color w:val="000000"/>
                <w:sz w:val="18"/>
                <w:szCs w:val="18"/>
                <w:highlight w:val="none"/>
                <w:lang w:eastAsia="zh-CN"/>
              </w:rPr>
              <w:t>）</w:t>
            </w:r>
            <w:r>
              <w:rPr>
                <w:rFonts w:ascii="仿宋_GB2312" w:eastAsia="仿宋_GB2312" w:hAnsi="仿宋_GB2312" w:cs="仿宋_GB2312" w:hint="eastAsia"/>
                <w:color w:val="000000"/>
                <w:sz w:val="18"/>
                <w:szCs w:val="18"/>
                <w:lang w:eastAsia="zh-CN"/>
              </w:rPr>
              <w:t>，风口风力将达</w:t>
            </w:r>
            <w:r>
              <w:rPr>
                <w:rFonts w:ascii="仿宋_GB2312" w:eastAsia="仿宋_GB2312" w:hAnsi="仿宋_GB2312" w:cs="仿宋_GB2312" w:hint="eastAsia"/>
                <w:color w:val="000000"/>
                <w:sz w:val="18"/>
                <w:szCs w:val="18"/>
                <w:lang w:val="en-US" w:eastAsia="zh-CN"/>
              </w:rPr>
              <w:t>12</w:t>
            </w:r>
            <w:r>
              <w:rPr>
                <w:rFonts w:ascii="仿宋_GB2312" w:eastAsia="仿宋_GB2312" w:hAnsi="仿宋_GB2312" w:cs="仿宋_GB2312" w:hint="eastAsia"/>
                <w:color w:val="000000"/>
                <w:sz w:val="18"/>
                <w:szCs w:val="18"/>
                <w:lang w:eastAsia="zh-CN"/>
              </w:rPr>
              <w:t>级以上；或已出现上述情况且大风仍将持续。</w:t>
            </w:r>
          </w:p>
        </w:tc>
        <w:tc>
          <w:tcPr>
            <w:tcW w:w="5997" w:type="dxa"/>
            <w:vMerge/>
            <w:shd w:val="clear" w:color="auto" w:fill="FFFFFF"/>
            <w:vAlign w:val="center"/>
          </w:tcPr>
          <w:p>
            <w:pPr>
              <w:widowControl w:val="0"/>
              <w:numPr>
                <w:ilvl w:val="0"/>
                <w:numId w:val="0"/>
              </w:numPr>
              <w:wordWrap/>
              <w:snapToGrid w:val="0"/>
              <w:spacing w:line="320" w:lineRule="atLeast"/>
              <w:textAlignment w:val="auto"/>
              <w:outlineLvl w:val="9"/>
              <w:rPr>
                <w:rFonts w:ascii="仿宋_GB2312" w:eastAsia="仿宋_GB2312" w:hAnsi="仿宋_GB2312" w:cs="仿宋_GB2312" w:hint="eastAsia"/>
                <w:color w:val="000000"/>
                <w:sz w:val="18"/>
                <w:szCs w:val="18"/>
                <w:lang w:eastAsia="zh-CN"/>
              </w:rPr>
            </w:pPr>
          </w:p>
        </w:tc>
      </w:tr>
      <w:tr>
        <w:tblPrEx>
          <w:tblW w:w="15827" w:type="dxa"/>
          <w:jc w:val="center"/>
          <w:shd w:val="clear" w:color="auto" w:fill="FFFFFF"/>
          <w:tblLayout w:type="fixed"/>
          <w:tblCellMar>
            <w:top w:w="0" w:type="dxa"/>
            <w:left w:w="108" w:type="dxa"/>
            <w:bottom w:w="0" w:type="dxa"/>
            <w:right w:w="108" w:type="dxa"/>
          </w:tblCellMar>
        </w:tblPrEx>
        <w:trPr>
          <w:cantSplit/>
          <w:trHeight w:val="553"/>
          <w:jc w:val="center"/>
        </w:trPr>
        <w:tc>
          <w:tcPr>
            <w:tcW w:w="372" w:type="dxa"/>
            <w:vMerge/>
            <w:shd w:val="clear" w:color="auto" w:fill="FFFFFF"/>
            <w:vAlign w:val="center"/>
          </w:tcPr>
          <w:p>
            <w:pPr>
              <w:widowControl w:val="0"/>
              <w:wordWrap/>
              <w:snapToGrid w:val="0"/>
              <w:spacing w:line="320" w:lineRule="atLeast"/>
              <w:textAlignment w:val="auto"/>
              <w:outlineLvl w:val="9"/>
              <w:rPr>
                <w:rFonts w:ascii="仿宋_GB2312" w:eastAsia="仿宋_GB2312" w:hAnsi="宋体"/>
                <w:color w:val="000000"/>
                <w:sz w:val="18"/>
                <w:szCs w:val="18"/>
                <w:highlight w:val="none"/>
              </w:rPr>
            </w:pPr>
          </w:p>
        </w:tc>
        <w:tc>
          <w:tcPr>
            <w:tcW w:w="9458" w:type="dxa"/>
            <w:tcBorders>
              <w:top w:val="single" w:sz="4" w:space="0" w:color="auto"/>
            </w:tcBorders>
            <w:shd w:val="clear" w:color="auto" w:fill="FFFFFF"/>
            <w:vAlign w:val="center"/>
          </w:tcPr>
          <w:p>
            <w:pPr>
              <w:widowControl w:val="0"/>
              <w:wordWrap/>
              <w:adjustRightInd w:val="0"/>
              <w:snapToGrid w:val="0"/>
              <w:spacing w:line="320" w:lineRule="atLeast"/>
              <w:textAlignment w:val="auto"/>
              <w:outlineLvl w:val="9"/>
              <w:rPr>
                <w:rFonts w:ascii="仿宋_GB2312" w:eastAsia="仿宋_GB2312" w:hAnsi="宋体" w:hint="eastAsia"/>
                <w:color w:val="000000"/>
                <w:sz w:val="18"/>
                <w:szCs w:val="18"/>
                <w:lang w:val="en-US" w:eastAsia="zh-CN"/>
              </w:rPr>
            </w:pPr>
            <w:r>
              <w:rPr>
                <w:rFonts w:ascii="汉仪书宋二S" w:eastAsia="汉仪书宋二S" w:hAnsi="汉仪书宋二S" w:cs="汉仪书宋二S" w:hint="eastAsia"/>
                <w:b/>
                <w:bCs/>
                <w:color w:val="000000"/>
                <w:sz w:val="20"/>
                <w:szCs w:val="20"/>
                <w:highlight w:val="none"/>
                <w:lang w:eastAsia="zh-CN"/>
              </w:rPr>
              <w:t>④</w:t>
            </w:r>
            <w:r>
              <w:rPr>
                <w:rFonts w:ascii="仿宋_GB2312" w:eastAsia="仿宋_GB2312" w:hAnsi="宋体" w:hint="eastAsia"/>
                <w:b/>
                <w:bCs/>
                <w:color w:val="000000"/>
                <w:sz w:val="20"/>
                <w:szCs w:val="20"/>
                <w:highlight w:val="none"/>
                <w:lang w:eastAsia="zh-CN"/>
              </w:rPr>
              <w:t>寒潮：</w:t>
            </w:r>
          </w:p>
          <w:p>
            <w:pPr>
              <w:widowControl w:val="0"/>
              <w:wordWrap/>
              <w:adjustRightInd w:val="0"/>
              <w:snapToGrid w:val="0"/>
              <w:spacing w:line="320" w:lineRule="atLeast"/>
              <w:ind w:firstLine="400" w:firstLineChars="200"/>
              <w:textAlignment w:val="auto"/>
              <w:outlineLvl w:val="9"/>
              <w:rPr>
                <w:rFonts w:ascii="仿宋_GB2312" w:eastAsia="仿宋_GB2312" w:hAnsi="宋体" w:hint="eastAsia"/>
                <w:b/>
                <w:bCs/>
                <w:color w:val="000000"/>
                <w:sz w:val="18"/>
                <w:szCs w:val="18"/>
                <w:lang w:eastAsia="zh-CN"/>
              </w:rPr>
            </w:pPr>
            <w:r>
              <w:rPr>
                <w:rFonts w:ascii="仿宋_GB2312" w:eastAsia="仿宋_GB2312" w:hAnsi="宋体" w:hint="eastAsia"/>
                <w:color w:val="000000"/>
                <w:sz w:val="20"/>
                <w:szCs w:val="20"/>
                <w:highlight w:val="none"/>
                <w:lang w:eastAsia="zh-CN"/>
              </w:rPr>
              <w:t>本辖区内</w:t>
            </w:r>
            <w:r>
              <w:rPr>
                <w:rFonts w:ascii="仿宋_GB2312" w:eastAsia="仿宋_GB2312" w:hAnsi="宋体" w:hint="eastAsia"/>
                <w:color w:val="000000"/>
                <w:sz w:val="20"/>
                <w:szCs w:val="20"/>
                <w:highlight w:val="none"/>
                <w:lang w:val="en-US" w:eastAsia="zh-CN"/>
              </w:rPr>
              <w:t>2个区域站</w:t>
            </w:r>
            <w:r>
              <w:rPr>
                <w:rFonts w:ascii="仿宋_GB2312" w:eastAsia="仿宋_GB2312" w:hAnsi="宋体" w:hint="eastAsia"/>
                <w:color w:val="000000"/>
                <w:sz w:val="18"/>
                <w:szCs w:val="18"/>
                <w:lang w:val="en-US" w:eastAsia="zh-CN"/>
              </w:rPr>
              <w:t>24小时内最低气温将要下降12℃及以上，最低气温小于等于0℃；或者已经下降12℃及以上，最低气温小于等于0℃，并可能持续</w:t>
            </w:r>
            <w:r>
              <w:rPr>
                <w:rFonts w:ascii="仿宋_GB2312" w:eastAsia="仿宋_GB2312" w:hAnsi="宋体" w:hint="eastAsia"/>
                <w:color w:val="000000"/>
                <w:sz w:val="20"/>
                <w:szCs w:val="20"/>
                <w:highlight w:val="none"/>
              </w:rPr>
              <w:t>。</w:t>
            </w:r>
          </w:p>
        </w:tc>
        <w:tc>
          <w:tcPr>
            <w:tcW w:w="5997" w:type="dxa"/>
            <w:vMerge/>
            <w:shd w:val="clear" w:color="auto" w:fill="FFFFFF"/>
            <w:vAlign w:val="center"/>
          </w:tcPr>
          <w:p>
            <w:pPr>
              <w:widowControl w:val="0"/>
              <w:numPr>
                <w:ilvl w:val="0"/>
                <w:numId w:val="0"/>
              </w:numPr>
              <w:wordWrap/>
              <w:snapToGrid w:val="0"/>
              <w:spacing w:line="320" w:lineRule="atLeast"/>
              <w:textAlignment w:val="auto"/>
              <w:outlineLvl w:val="9"/>
              <w:rPr>
                <w:rFonts w:ascii="仿宋_GB2312" w:eastAsia="仿宋_GB2312" w:hAnsi="宋体" w:hint="eastAsia"/>
                <w:color w:val="000000"/>
                <w:sz w:val="18"/>
                <w:szCs w:val="18"/>
                <w:lang w:eastAsia="zh-CN"/>
              </w:rPr>
            </w:pPr>
          </w:p>
        </w:tc>
      </w:tr>
    </w:tbl>
    <w:p>
      <w:pPr>
        <w:widowControl/>
        <w:spacing w:line="240" w:lineRule="atLeast"/>
        <w:jc w:val="left"/>
        <w:rPr>
          <w:rFonts w:ascii="方正小标宋简体" w:eastAsia="方正小标宋简体" w:hAnsi="仿宋" w:cs="仿宋_GB2312"/>
          <w:kern w:val="0"/>
          <w:sz w:val="16"/>
          <w:szCs w:val="16"/>
          <w:highlight w:val="none"/>
        </w:rPr>
      </w:pPr>
    </w:p>
    <w:p>
      <w:pPr>
        <w:widowControl/>
        <w:spacing w:line="240" w:lineRule="atLeast"/>
        <w:jc w:val="left"/>
        <w:rPr>
          <w:rFonts w:ascii="方正小标宋简体" w:eastAsia="方正小标宋简体" w:hAnsi="仿宋" w:cs="仿宋_GB2312"/>
          <w:kern w:val="0"/>
          <w:sz w:val="16"/>
          <w:szCs w:val="16"/>
          <w:highlight w:val="none"/>
        </w:rPr>
      </w:pPr>
    </w:p>
    <w:p>
      <w:pPr>
        <w:widowControl/>
        <w:spacing w:line="240" w:lineRule="atLeast"/>
        <w:jc w:val="left"/>
        <w:rPr>
          <w:rFonts w:ascii="方正小标宋简体" w:eastAsia="方正小标宋简体" w:hAnsi="仿宋" w:cs="仿宋_GB2312"/>
          <w:kern w:val="0"/>
          <w:sz w:val="16"/>
          <w:szCs w:val="16"/>
          <w:highlight w:val="none"/>
        </w:rPr>
      </w:pPr>
    </w:p>
    <w:tbl>
      <w:tblPr>
        <w:tblStyle w:val="TableNormal"/>
        <w:tblW w:w="153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top w:w="0" w:type="dxa"/>
          <w:left w:w="108" w:type="dxa"/>
          <w:bottom w:w="0" w:type="dxa"/>
          <w:right w:w="108" w:type="dxa"/>
        </w:tblCellMar>
      </w:tblPr>
      <w:tblGrid>
        <w:gridCol w:w="339"/>
        <w:gridCol w:w="9398"/>
        <w:gridCol w:w="5629"/>
      </w:tblGrid>
      <w:tr>
        <w:tblPrEx>
          <w:tblW w:w="153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top w:w="0" w:type="dxa"/>
            <w:left w:w="108" w:type="dxa"/>
            <w:bottom w:w="0" w:type="dxa"/>
            <w:right w:w="108" w:type="dxa"/>
          </w:tblCellMar>
        </w:tblPrEx>
        <w:trPr>
          <w:trHeight w:val="189"/>
          <w:jc w:val="center"/>
        </w:trPr>
        <w:tc>
          <w:tcPr>
            <w:tcW w:w="15366" w:type="dxa"/>
            <w:gridSpan w:val="3"/>
            <w:tcBorders>
              <w:left w:val="single" w:sz="4" w:space="0" w:color="auto"/>
            </w:tcBorders>
            <w:shd w:val="clear" w:color="auto" w:fill="FFFFFF"/>
            <w:vAlign w:val="center"/>
          </w:tcPr>
          <w:p>
            <w:pPr>
              <w:widowControl w:val="0"/>
              <w:wordWrap/>
              <w:snapToGrid w:val="0"/>
              <w:spacing w:line="320" w:lineRule="atLeast"/>
              <w:jc w:val="center"/>
              <w:textAlignment w:val="auto"/>
              <w:outlineLvl w:val="9"/>
              <w:rPr>
                <w:rFonts w:ascii="黑体" w:eastAsia="黑体" w:hAnsi="黑体"/>
                <w:bCs/>
                <w:sz w:val="18"/>
                <w:szCs w:val="18"/>
                <w:highlight w:val="none"/>
              </w:rPr>
            </w:pPr>
            <w:r>
              <w:rPr>
                <w:rFonts w:ascii="黑体" w:eastAsia="黑体" w:hAnsi="黑体" w:hint="eastAsia"/>
                <w:bCs/>
                <w:sz w:val="28"/>
                <w:szCs w:val="28"/>
                <w:highlight w:val="none"/>
              </w:rPr>
              <w:t>内部叫应服务标准和工作流程</w:t>
            </w:r>
          </w:p>
        </w:tc>
      </w:tr>
      <w:tr>
        <w:tblPrEx>
          <w:tblW w:w="15366" w:type="dxa"/>
          <w:jc w:val="center"/>
          <w:shd w:val="clear" w:color="auto" w:fill="FFFFFF"/>
          <w:tblLayout w:type="fixed"/>
          <w:tblCellMar>
            <w:top w:w="0" w:type="dxa"/>
            <w:left w:w="108" w:type="dxa"/>
            <w:bottom w:w="0" w:type="dxa"/>
            <w:right w:w="108" w:type="dxa"/>
          </w:tblCellMar>
        </w:tblPrEx>
        <w:trPr>
          <w:trHeight w:val="409"/>
          <w:jc w:val="center"/>
        </w:trPr>
        <w:tc>
          <w:tcPr>
            <w:tcW w:w="9737" w:type="dxa"/>
            <w:gridSpan w:val="2"/>
            <w:tcBorders>
              <w:left w:val="single" w:sz="4" w:space="0" w:color="auto"/>
            </w:tcBorders>
            <w:shd w:val="clear" w:color="auto" w:fill="FFFFFF"/>
            <w:vAlign w:val="center"/>
          </w:tcPr>
          <w:p>
            <w:pPr>
              <w:widowControl w:val="0"/>
              <w:wordWrap/>
              <w:snapToGrid w:val="0"/>
              <w:spacing w:line="320" w:lineRule="atLeast"/>
              <w:jc w:val="center"/>
              <w:textAlignment w:val="auto"/>
              <w:outlineLvl w:val="9"/>
              <w:rPr>
                <w:rFonts w:ascii="黑体" w:eastAsia="黑体" w:hAnsi="黑体"/>
                <w:sz w:val="18"/>
                <w:szCs w:val="18"/>
                <w:highlight w:val="none"/>
              </w:rPr>
            </w:pPr>
            <w:r>
              <w:rPr>
                <w:rFonts w:ascii="黑体" w:eastAsia="黑体" w:hAnsi="黑体" w:hint="eastAsia"/>
                <w:sz w:val="18"/>
                <w:szCs w:val="18"/>
                <w:highlight w:val="none"/>
              </w:rPr>
              <w:t>启动标准</w:t>
            </w:r>
          </w:p>
        </w:tc>
        <w:tc>
          <w:tcPr>
            <w:tcW w:w="5629" w:type="dxa"/>
            <w:shd w:val="clear" w:color="auto" w:fill="FFFFFF"/>
            <w:vAlign w:val="center"/>
          </w:tcPr>
          <w:p>
            <w:pPr>
              <w:widowControl w:val="0"/>
              <w:wordWrap/>
              <w:snapToGrid w:val="0"/>
              <w:spacing w:line="320" w:lineRule="atLeast"/>
              <w:jc w:val="center"/>
              <w:textAlignment w:val="auto"/>
              <w:outlineLvl w:val="9"/>
              <w:rPr>
                <w:rFonts w:ascii="黑体" w:eastAsia="黑体" w:hAnsi="黑体"/>
                <w:sz w:val="18"/>
                <w:szCs w:val="18"/>
                <w:highlight w:val="none"/>
              </w:rPr>
            </w:pPr>
            <w:r>
              <w:rPr>
                <w:rFonts w:ascii="黑体" w:eastAsia="黑体" w:hAnsi="黑体" w:hint="eastAsia"/>
                <w:sz w:val="18"/>
                <w:szCs w:val="18"/>
                <w:highlight w:val="none"/>
              </w:rPr>
              <w:t>叫应工作流程</w:t>
            </w:r>
          </w:p>
        </w:tc>
      </w:tr>
      <w:tr>
        <w:tblPrEx>
          <w:tblW w:w="15366" w:type="dxa"/>
          <w:jc w:val="center"/>
          <w:shd w:val="clear" w:color="auto" w:fill="FFFFFF"/>
          <w:tblLayout w:type="fixed"/>
          <w:tblCellMar>
            <w:top w:w="0" w:type="dxa"/>
            <w:left w:w="108" w:type="dxa"/>
            <w:bottom w:w="0" w:type="dxa"/>
            <w:right w:w="108" w:type="dxa"/>
          </w:tblCellMar>
        </w:tblPrEx>
        <w:trPr>
          <w:trHeight w:val="506"/>
          <w:jc w:val="center"/>
        </w:trPr>
        <w:tc>
          <w:tcPr>
            <w:tcW w:w="339" w:type="dxa"/>
            <w:vMerge w:val="restart"/>
            <w:tcBorders>
              <w:left w:val="single" w:sz="4" w:space="0" w:color="auto"/>
            </w:tcBorders>
            <w:shd w:val="clear" w:color="auto" w:fill="FFFFFF"/>
            <w:vAlign w:val="center"/>
          </w:tcPr>
          <w:p>
            <w:pPr>
              <w:widowControl w:val="0"/>
              <w:wordWrap/>
              <w:snapToGrid w:val="0"/>
              <w:spacing w:line="320" w:lineRule="atLeast"/>
              <w:textAlignment w:val="auto"/>
              <w:outlineLvl w:val="9"/>
              <w:rPr>
                <w:rFonts w:ascii="黑体" w:eastAsia="黑体" w:hAnsi="黑体"/>
                <w:sz w:val="18"/>
                <w:szCs w:val="18"/>
                <w:highlight w:val="none"/>
              </w:rPr>
            </w:pPr>
            <w:r>
              <w:rPr>
                <w:rFonts w:ascii="黑体" w:eastAsia="黑体" w:hAnsi="黑体" w:hint="eastAsia"/>
                <w:sz w:val="18"/>
                <w:szCs w:val="18"/>
                <w:highlight w:val="none"/>
              </w:rPr>
              <w:t>四</w:t>
            </w:r>
          </w:p>
        </w:tc>
        <w:tc>
          <w:tcPr>
            <w:tcW w:w="9398" w:type="dxa"/>
            <w:tcBorders>
              <w:left w:val="single" w:sz="4" w:space="0" w:color="auto"/>
            </w:tcBorders>
            <w:shd w:val="clear" w:color="auto" w:fill="FFFFFF"/>
            <w:vAlign w:val="center"/>
          </w:tcPr>
          <w:p>
            <w:pPr>
              <w:widowControl w:val="0"/>
              <w:wordWrap/>
              <w:snapToGrid w:val="0"/>
              <w:spacing w:line="320" w:lineRule="atLeast"/>
              <w:textAlignment w:val="auto"/>
              <w:outlineLvl w:val="9"/>
              <w:rPr>
                <w:rFonts w:ascii="仿宋_GB2312" w:eastAsia="仿宋_GB2312" w:hAnsi="宋体" w:hint="eastAsia"/>
                <w:b/>
                <w:sz w:val="18"/>
                <w:szCs w:val="18"/>
                <w:highlight w:val="none"/>
              </w:rPr>
            </w:pPr>
            <w:r>
              <w:rPr>
                <w:rFonts w:ascii="仿宋_GB2312" w:eastAsia="仿宋_GB2312" w:hAnsi="宋体" w:hint="eastAsia"/>
                <w:b/>
                <w:sz w:val="18"/>
                <w:szCs w:val="18"/>
                <w:highlight w:val="none"/>
              </w:rPr>
              <w:t>①暴雨：</w:t>
            </w:r>
          </w:p>
          <w:p>
            <w:pPr>
              <w:widowControl w:val="0"/>
              <w:wordWrap/>
              <w:snapToGrid w:val="0"/>
              <w:spacing w:line="320" w:lineRule="atLeast"/>
              <w:ind w:firstLine="360" w:firstLineChars="200"/>
              <w:textAlignment w:val="auto"/>
              <w:outlineLvl w:val="9"/>
              <w:rPr>
                <w:rFonts w:ascii="仿宋_GB2312" w:eastAsia="仿宋_GB2312" w:hAnsi="宋体" w:hint="eastAsia"/>
                <w:sz w:val="18"/>
                <w:szCs w:val="18"/>
                <w:highlight w:val="none"/>
              </w:rPr>
            </w:pPr>
            <w:r>
              <w:rPr>
                <w:rFonts w:ascii="仿宋_GB2312" w:eastAsia="仿宋_GB2312" w:hAnsi="宋体" w:hint="eastAsia"/>
                <w:color w:val="auto"/>
                <w:sz w:val="18"/>
                <w:szCs w:val="18"/>
                <w:highlight w:val="none"/>
                <w:lang w:val="en-US" w:eastAsia="zh-CN"/>
              </w:rPr>
              <w:t>本辖区1</w:t>
            </w:r>
            <w:r>
              <w:rPr>
                <w:rFonts w:ascii="仿宋_GB2312" w:eastAsia="仿宋_GB2312" w:hAnsi="宋体" w:hint="eastAsia"/>
                <w:color w:val="auto"/>
                <w:sz w:val="18"/>
                <w:szCs w:val="18"/>
                <w:highlight w:val="none"/>
              </w:rPr>
              <w:t>个</w:t>
            </w:r>
            <w:r>
              <w:rPr>
                <w:rFonts w:ascii="仿宋_GB2312" w:eastAsia="仿宋_GB2312" w:hAnsi="宋体" w:hint="eastAsia"/>
                <w:color w:val="auto"/>
                <w:sz w:val="18"/>
                <w:szCs w:val="18"/>
                <w:highlight w:val="none"/>
                <w:lang w:eastAsia="zh-CN"/>
              </w:rPr>
              <w:t>站</w:t>
            </w:r>
            <w:r>
              <w:rPr>
                <w:rFonts w:ascii="仿宋_GB2312" w:eastAsia="仿宋_GB2312" w:hAnsi="宋体" w:hint="eastAsia"/>
                <w:color w:val="auto"/>
                <w:sz w:val="18"/>
                <w:szCs w:val="18"/>
                <w:highlight w:val="none"/>
              </w:rPr>
              <w:t>24小时降雨量将超过24.1毫米，或已超过24.1毫米且仍将持续；或</w:t>
            </w:r>
            <w:r>
              <w:rPr>
                <w:rFonts w:ascii="仿宋_GB2312" w:eastAsia="仿宋_GB2312" w:hAnsi="宋体" w:hint="eastAsia"/>
                <w:color w:val="auto"/>
                <w:sz w:val="18"/>
                <w:szCs w:val="18"/>
                <w:highlight w:val="none"/>
                <w:lang w:val="en-US" w:eastAsia="zh-CN"/>
              </w:rPr>
              <w:t>1个</w:t>
            </w:r>
            <w:r>
              <w:rPr>
                <w:rFonts w:ascii="仿宋_GB2312" w:eastAsia="仿宋_GB2312" w:hAnsi="宋体" w:hint="eastAsia"/>
                <w:color w:val="auto"/>
                <w:sz w:val="18"/>
                <w:szCs w:val="18"/>
                <w:highlight w:val="none"/>
              </w:rPr>
              <w:t>站1小时降雨量已超过</w:t>
            </w:r>
            <w:r>
              <w:rPr>
                <w:rFonts w:ascii="仿宋_GB2312" w:eastAsia="仿宋_GB2312" w:hAnsi="宋体" w:hint="eastAsia"/>
                <w:color w:val="auto"/>
                <w:sz w:val="18"/>
                <w:szCs w:val="18"/>
                <w:highlight w:val="none"/>
                <w:lang w:val="en-US" w:eastAsia="zh-CN"/>
              </w:rPr>
              <w:t>15</w:t>
            </w:r>
            <w:r>
              <w:rPr>
                <w:rFonts w:ascii="仿宋_GB2312" w:eastAsia="仿宋_GB2312" w:hAnsi="宋体" w:hint="eastAsia"/>
                <w:color w:val="auto"/>
                <w:sz w:val="18"/>
                <w:szCs w:val="18"/>
                <w:highlight w:val="none"/>
              </w:rPr>
              <w:t>.</w:t>
            </w:r>
            <w:r>
              <w:rPr>
                <w:rFonts w:ascii="仿宋_GB2312" w:eastAsia="仿宋_GB2312" w:hAnsi="宋体" w:hint="eastAsia"/>
                <w:color w:val="auto"/>
                <w:sz w:val="18"/>
                <w:szCs w:val="18"/>
                <w:highlight w:val="none"/>
                <w:lang w:val="en-US" w:eastAsia="zh-CN"/>
              </w:rPr>
              <w:t>1</w:t>
            </w:r>
            <w:r>
              <w:rPr>
                <w:rFonts w:ascii="仿宋_GB2312" w:eastAsia="仿宋_GB2312" w:hAnsi="宋体" w:hint="eastAsia"/>
                <w:color w:val="auto"/>
                <w:sz w:val="18"/>
                <w:szCs w:val="18"/>
                <w:highlight w:val="none"/>
              </w:rPr>
              <w:t>毫米、或</w:t>
            </w:r>
            <w:r>
              <w:rPr>
                <w:rFonts w:ascii="仿宋_GB2312" w:eastAsia="仿宋_GB2312" w:hAnsi="宋体" w:hint="eastAsia"/>
                <w:color w:val="auto"/>
                <w:sz w:val="18"/>
                <w:szCs w:val="18"/>
                <w:highlight w:val="none"/>
                <w:lang w:val="en-US" w:eastAsia="zh-CN"/>
              </w:rPr>
              <w:t>1个站</w:t>
            </w:r>
            <w:r>
              <w:rPr>
                <w:rFonts w:ascii="仿宋_GB2312" w:eastAsia="仿宋_GB2312" w:hAnsi="宋体" w:hint="eastAsia"/>
                <w:color w:val="auto"/>
                <w:sz w:val="18"/>
                <w:szCs w:val="18"/>
                <w:highlight w:val="none"/>
              </w:rPr>
              <w:t>3小时降雨量已超过</w:t>
            </w:r>
            <w:r>
              <w:rPr>
                <w:rFonts w:ascii="仿宋_GB2312" w:eastAsia="仿宋_GB2312" w:hAnsi="宋体" w:hint="eastAsia"/>
                <w:color w:val="auto"/>
                <w:sz w:val="18"/>
                <w:szCs w:val="18"/>
                <w:highlight w:val="none"/>
                <w:lang w:val="en-US" w:eastAsia="zh-CN"/>
              </w:rPr>
              <w:t>24.1</w:t>
            </w:r>
            <w:r>
              <w:rPr>
                <w:rFonts w:ascii="仿宋_GB2312" w:eastAsia="仿宋_GB2312" w:hAnsi="宋体" w:hint="eastAsia"/>
                <w:color w:val="auto"/>
                <w:sz w:val="18"/>
                <w:szCs w:val="18"/>
                <w:highlight w:val="none"/>
              </w:rPr>
              <w:t>毫米、或</w:t>
            </w:r>
            <w:r>
              <w:rPr>
                <w:rFonts w:ascii="仿宋_GB2312" w:eastAsia="仿宋_GB2312" w:hAnsi="宋体" w:hint="eastAsia"/>
                <w:color w:val="auto"/>
                <w:sz w:val="18"/>
                <w:szCs w:val="18"/>
                <w:highlight w:val="none"/>
                <w:lang w:eastAsia="zh-CN"/>
              </w:rPr>
              <w:t>一个站</w:t>
            </w:r>
            <w:r>
              <w:rPr>
                <w:rFonts w:ascii="仿宋_GB2312" w:eastAsia="仿宋_GB2312" w:hAnsi="宋体" w:hint="eastAsia"/>
                <w:color w:val="auto"/>
                <w:sz w:val="18"/>
                <w:szCs w:val="18"/>
                <w:highlight w:val="none"/>
              </w:rPr>
              <w:t>6小时降雨量已超过</w:t>
            </w:r>
            <w:r>
              <w:rPr>
                <w:rFonts w:ascii="仿宋_GB2312" w:eastAsia="仿宋_GB2312" w:hAnsi="宋体" w:hint="eastAsia"/>
                <w:color w:val="auto"/>
                <w:sz w:val="18"/>
                <w:szCs w:val="18"/>
                <w:highlight w:val="none"/>
                <w:lang w:val="en-US" w:eastAsia="zh-CN"/>
              </w:rPr>
              <w:t>3</w:t>
            </w:r>
            <w:r>
              <w:rPr>
                <w:rFonts w:ascii="仿宋_GB2312" w:eastAsia="仿宋_GB2312" w:hAnsi="宋体" w:hint="eastAsia"/>
                <w:color w:val="auto"/>
                <w:sz w:val="18"/>
                <w:szCs w:val="18"/>
                <w:highlight w:val="none"/>
              </w:rPr>
              <w:t>0毫米，且降雨仍将持续。</w:t>
            </w:r>
          </w:p>
        </w:tc>
        <w:tc>
          <w:tcPr>
            <w:tcW w:w="5629" w:type="dxa"/>
            <w:vMerge w:val="restart"/>
            <w:shd w:val="clear" w:color="auto" w:fill="FFFFFF"/>
            <w:vAlign w:val="center"/>
          </w:tcPr>
          <w:p>
            <w:pPr>
              <w:widowControl w:val="0"/>
              <w:numPr>
                <w:ilvl w:val="0"/>
                <w:numId w:val="0"/>
              </w:numPr>
              <w:wordWrap/>
              <w:snapToGrid w:val="0"/>
              <w:spacing w:line="320" w:lineRule="atLeast"/>
              <w:ind w:firstLine="360" w:firstLineChars="200"/>
              <w:textAlignment w:val="auto"/>
              <w:outlineLvl w:val="9"/>
              <w:rPr>
                <w:rFonts w:ascii="仿宋_GB2312" w:eastAsia="仿宋_GB2312" w:hAnsi="宋体"/>
                <w:sz w:val="18"/>
                <w:szCs w:val="18"/>
                <w:highlight w:val="none"/>
              </w:rPr>
            </w:pPr>
            <w:r>
              <w:rPr>
                <w:rFonts w:ascii="仿宋_GB2312" w:eastAsia="仿宋_GB2312" w:hAnsi="宋体" w:hint="eastAsia"/>
                <w:color w:val="000000"/>
                <w:sz w:val="18"/>
                <w:szCs w:val="18"/>
                <w:highlight w:val="none"/>
                <w:lang w:val="en-US" w:eastAsia="zh-CN"/>
              </w:rPr>
              <w:t>1.县气象台</w:t>
            </w:r>
            <w:r>
              <w:rPr>
                <w:rFonts w:ascii="仿宋_GB2312" w:eastAsia="仿宋_GB2312" w:hAnsi="宋体" w:hint="eastAsia"/>
                <w:color w:val="000000"/>
                <w:sz w:val="18"/>
                <w:szCs w:val="18"/>
                <w:highlight w:val="none"/>
              </w:rPr>
              <w:t>值班员</w:t>
            </w:r>
            <w:r>
              <w:rPr>
                <w:rFonts w:ascii="仿宋_GB2312" w:eastAsia="仿宋_GB2312" w:hAnsi="宋体" w:hint="eastAsia"/>
                <w:color w:val="000000"/>
                <w:sz w:val="18"/>
                <w:szCs w:val="18"/>
                <w:highlight w:val="none"/>
                <w:lang w:eastAsia="zh-CN"/>
              </w:rPr>
              <w:t>短信、微信</w:t>
            </w:r>
            <w:r>
              <w:rPr>
                <w:rFonts w:ascii="仿宋_GB2312" w:eastAsia="仿宋_GB2312" w:hAnsi="宋体" w:hint="eastAsia"/>
                <w:color w:val="000000"/>
                <w:sz w:val="18"/>
                <w:szCs w:val="18"/>
                <w:highlight w:val="none"/>
              </w:rPr>
              <w:t>叫应</w:t>
            </w:r>
            <w:r>
              <w:rPr>
                <w:rFonts w:ascii="仿宋_GB2312" w:eastAsia="仿宋_GB2312" w:hAnsi="宋体" w:hint="eastAsia"/>
                <w:color w:val="000000"/>
                <w:sz w:val="18"/>
                <w:szCs w:val="18"/>
                <w:highlight w:val="none"/>
                <w:lang w:eastAsia="zh-CN"/>
              </w:rPr>
              <w:t>州气</w:t>
            </w:r>
            <w:r>
              <w:rPr>
                <w:rFonts w:ascii="仿宋_GB2312" w:eastAsia="仿宋_GB2312" w:hAnsi="宋体" w:hint="eastAsia"/>
                <w:sz w:val="18"/>
                <w:szCs w:val="18"/>
                <w:highlight w:val="none"/>
                <w:lang w:eastAsia="zh-CN"/>
              </w:rPr>
              <w:t>象台</w:t>
            </w:r>
            <w:r>
              <w:rPr>
                <w:rFonts w:ascii="仿宋_GB2312" w:eastAsia="仿宋_GB2312" w:hAnsi="宋体" w:hint="eastAsia"/>
                <w:sz w:val="18"/>
                <w:szCs w:val="18"/>
                <w:highlight w:val="none"/>
                <w:lang w:eastAsia="zh-CN"/>
              </w:rPr>
              <w:t>（</w:t>
            </w:r>
            <w:r>
              <w:rPr>
                <w:rFonts w:ascii="仿宋_GB2312" w:eastAsia="仿宋_GB2312" w:hAnsi="宋体" w:hint="eastAsia"/>
                <w:sz w:val="18"/>
                <w:szCs w:val="18"/>
              </w:rPr>
              <w:t>4222502</w:t>
            </w:r>
            <w:r>
              <w:rPr>
                <w:rFonts w:ascii="仿宋_GB2312" w:eastAsia="仿宋_GB2312" w:hAnsi="宋体" w:hint="eastAsia"/>
                <w:sz w:val="18"/>
                <w:szCs w:val="18"/>
                <w:highlight w:val="none"/>
                <w:lang w:eastAsia="zh-CN"/>
              </w:rPr>
              <w:t>）</w:t>
            </w:r>
            <w:r>
              <w:rPr>
                <w:rFonts w:ascii="仿宋_GB2312" w:eastAsia="仿宋_GB2312" w:hAnsi="宋体" w:hint="eastAsia"/>
                <w:color w:val="000000"/>
                <w:sz w:val="18"/>
                <w:szCs w:val="18"/>
                <w:highlight w:val="none"/>
                <w:lang w:eastAsia="zh-CN"/>
              </w:rPr>
              <w:t>、业务科（</w:t>
            </w:r>
            <w:r>
              <w:rPr>
                <w:rFonts w:ascii="仿宋_GB2312" w:eastAsia="仿宋_GB2312" w:hAnsi="宋体" w:hint="eastAsia"/>
                <w:color w:val="000000"/>
                <w:sz w:val="18"/>
                <w:szCs w:val="18"/>
              </w:rPr>
              <w:t>4234048</w:t>
            </w:r>
            <w:r>
              <w:rPr>
                <w:rFonts w:ascii="仿宋_GB2312" w:eastAsia="仿宋_GB2312" w:hAnsi="宋体" w:hint="eastAsia"/>
                <w:color w:val="000000"/>
                <w:sz w:val="18"/>
                <w:szCs w:val="18"/>
                <w:highlight w:val="none"/>
                <w:lang w:eastAsia="zh-CN"/>
              </w:rPr>
              <w:t>）</w:t>
            </w:r>
            <w:r>
              <w:rPr>
                <w:rFonts w:ascii="仿宋_GB2312" w:eastAsia="仿宋_GB2312" w:hAnsi="宋体" w:hint="eastAsia"/>
                <w:color w:val="000000"/>
                <w:sz w:val="18"/>
                <w:szCs w:val="18"/>
                <w:highlight w:val="none"/>
              </w:rPr>
              <w:t>，按规</w:t>
            </w:r>
            <w:r>
              <w:rPr>
                <w:rFonts w:ascii="仿宋_GB2312" w:eastAsia="仿宋_GB2312" w:hAnsi="宋体" w:hint="eastAsia"/>
                <w:sz w:val="18"/>
                <w:szCs w:val="18"/>
                <w:highlight w:val="none"/>
              </w:rPr>
              <w:t>定升级或发布相应预警信号，做好监测预警服务。</w:t>
            </w:r>
          </w:p>
          <w:p>
            <w:pPr>
              <w:widowControl w:val="0"/>
              <w:numPr>
                <w:ilvl w:val="0"/>
                <w:numId w:val="0"/>
              </w:numPr>
              <w:wordWrap/>
              <w:snapToGrid w:val="0"/>
              <w:spacing w:line="320" w:lineRule="atLeast"/>
              <w:ind w:firstLine="360" w:firstLineChars="200"/>
              <w:textAlignment w:val="auto"/>
              <w:outlineLvl w:val="9"/>
              <w:rPr>
                <w:rFonts w:ascii="仿宋_GB2312" w:eastAsia="仿宋_GB2312" w:hAnsi="宋体"/>
                <w:sz w:val="18"/>
                <w:szCs w:val="18"/>
                <w:highlight w:val="none"/>
              </w:rPr>
            </w:pPr>
            <w:r>
              <w:rPr>
                <w:rFonts w:ascii="仿宋_GB2312" w:eastAsia="仿宋_GB2312" w:hAnsi="宋体" w:hint="eastAsia"/>
                <w:sz w:val="18"/>
                <w:szCs w:val="18"/>
                <w:highlight w:val="none"/>
                <w:lang w:val="en-US" w:eastAsia="zh-CN"/>
              </w:rPr>
              <w:t>2.加强与</w:t>
            </w:r>
            <w:r>
              <w:rPr>
                <w:rFonts w:ascii="仿宋_GB2312" w:eastAsia="仿宋_GB2312" w:hAnsi="宋体" w:hint="eastAsia"/>
                <w:sz w:val="18"/>
                <w:szCs w:val="18"/>
                <w:highlight w:val="none"/>
                <w:lang w:eastAsia="zh-CN"/>
              </w:rPr>
              <w:t>州</w:t>
            </w:r>
            <w:r>
              <w:rPr>
                <w:rFonts w:ascii="仿宋_GB2312" w:eastAsia="仿宋_GB2312" w:hAnsi="宋体" w:hint="eastAsia"/>
                <w:sz w:val="18"/>
                <w:szCs w:val="18"/>
                <w:highlight w:val="none"/>
              </w:rPr>
              <w:t>气象台预报员</w:t>
            </w:r>
            <w:r>
              <w:rPr>
                <w:rFonts w:ascii="仿宋_GB2312" w:eastAsia="仿宋_GB2312" w:hAnsi="宋体" w:hint="eastAsia"/>
                <w:sz w:val="18"/>
                <w:szCs w:val="18"/>
                <w:highlight w:val="none"/>
                <w:lang w:eastAsia="zh-CN"/>
              </w:rPr>
              <w:t>的联动，做好</w:t>
            </w:r>
            <w:r>
              <w:rPr>
                <w:rFonts w:ascii="仿宋_GB2312" w:eastAsia="仿宋_GB2312" w:hAnsi="宋体" w:hint="eastAsia"/>
                <w:sz w:val="18"/>
                <w:szCs w:val="18"/>
                <w:highlight w:val="none"/>
                <w:lang w:val="en-US" w:eastAsia="zh-CN"/>
              </w:rPr>
              <w:t>加密</w:t>
            </w:r>
            <w:r>
              <w:rPr>
                <w:rFonts w:ascii="仿宋_GB2312" w:eastAsia="仿宋_GB2312" w:hAnsi="宋体" w:hint="eastAsia"/>
                <w:sz w:val="18"/>
                <w:szCs w:val="18"/>
                <w:highlight w:val="none"/>
                <w:lang w:eastAsia="zh-CN"/>
              </w:rPr>
              <w:t>会商及</w:t>
            </w:r>
            <w:r>
              <w:rPr>
                <w:rFonts w:ascii="仿宋_GB2312" w:eastAsia="仿宋_GB2312" w:hAnsi="宋体" w:hint="eastAsia"/>
                <w:sz w:val="18"/>
                <w:szCs w:val="18"/>
                <w:highlight w:val="none"/>
              </w:rPr>
              <w:t>监测预警服务。</w:t>
            </w:r>
          </w:p>
          <w:p>
            <w:pPr>
              <w:widowControl w:val="0"/>
              <w:numPr>
                <w:ilvl w:val="0"/>
                <w:numId w:val="0"/>
              </w:numPr>
              <w:wordWrap/>
              <w:snapToGrid w:val="0"/>
              <w:spacing w:line="320" w:lineRule="atLeast"/>
              <w:ind w:firstLine="360" w:firstLineChars="200"/>
              <w:textAlignment w:val="auto"/>
              <w:outlineLvl w:val="9"/>
              <w:rPr>
                <w:rFonts w:ascii="仿宋_GB2312" w:eastAsia="仿宋_GB2312" w:hAnsi="宋体"/>
                <w:sz w:val="18"/>
                <w:szCs w:val="18"/>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1019"/>
          <w:jc w:val="center"/>
        </w:trPr>
        <w:tc>
          <w:tcPr>
            <w:tcW w:w="339" w:type="dxa"/>
            <w:vMerge/>
            <w:tcBorders>
              <w:left w:val="single" w:sz="4" w:space="0" w:color="auto"/>
            </w:tcBorders>
            <w:shd w:val="clear" w:color="auto" w:fill="FFFFFF"/>
            <w:vAlign w:val="center"/>
          </w:tcPr>
          <w:p>
            <w:pPr>
              <w:widowControl w:val="0"/>
              <w:wordWrap/>
              <w:spacing w:line="320" w:lineRule="atLeast"/>
              <w:textAlignment w:val="auto"/>
              <w:outlineLvl w:val="9"/>
              <w:rPr>
                <w:rFonts w:ascii="黑体" w:eastAsia="黑体" w:hAnsi="黑体"/>
                <w:sz w:val="18"/>
                <w:szCs w:val="18"/>
                <w:highlight w:val="none"/>
              </w:rPr>
            </w:pPr>
          </w:p>
        </w:tc>
        <w:tc>
          <w:tcPr>
            <w:tcW w:w="9398" w:type="dxa"/>
            <w:tcBorders>
              <w:left w:val="single" w:sz="4" w:space="0" w:color="auto"/>
            </w:tcBorders>
            <w:shd w:val="clear" w:color="auto" w:fill="FFFFFF"/>
            <w:vAlign w:val="center"/>
          </w:tcPr>
          <w:p>
            <w:pPr>
              <w:widowControl w:val="0"/>
              <w:wordWrap/>
              <w:spacing w:line="320" w:lineRule="atLeast"/>
              <w:textAlignment w:val="auto"/>
              <w:outlineLvl w:val="9"/>
              <w:rPr>
                <w:rFonts w:ascii="仿宋_GB2312" w:eastAsia="仿宋_GB2312" w:hAnsi="宋体" w:hint="eastAsia"/>
                <w:b/>
                <w:sz w:val="18"/>
                <w:szCs w:val="18"/>
                <w:highlight w:val="none"/>
              </w:rPr>
            </w:pPr>
            <w:r>
              <w:rPr>
                <w:rFonts w:ascii="宋体" w:hAnsi="宋体" w:cs="宋体" w:hint="eastAsia"/>
                <w:b/>
                <w:sz w:val="18"/>
                <w:szCs w:val="18"/>
                <w:highlight w:val="none"/>
              </w:rPr>
              <w:t>②</w:t>
            </w:r>
            <w:r>
              <w:rPr>
                <w:rFonts w:ascii="仿宋_GB2312" w:eastAsia="仿宋_GB2312" w:hAnsi="宋体" w:hint="eastAsia"/>
                <w:b/>
                <w:sz w:val="18"/>
                <w:szCs w:val="18"/>
                <w:highlight w:val="none"/>
              </w:rPr>
              <w:t>暴雪：</w:t>
            </w:r>
          </w:p>
          <w:p>
            <w:pPr>
              <w:widowControl w:val="0"/>
              <w:wordWrap/>
              <w:spacing w:line="320" w:lineRule="atLeast"/>
              <w:ind w:firstLine="360" w:firstLineChars="200"/>
              <w:textAlignment w:val="auto"/>
              <w:outlineLvl w:val="9"/>
              <w:rPr>
                <w:rFonts w:ascii="仿宋_GB2312" w:eastAsia="仿宋_GB2312" w:hAnsi="宋体" w:hint="eastAsia"/>
                <w:sz w:val="18"/>
                <w:szCs w:val="18"/>
                <w:highlight w:val="none"/>
              </w:rPr>
            </w:pPr>
            <w:r>
              <w:rPr>
                <w:rFonts w:ascii="仿宋_GB2312" w:eastAsia="仿宋_GB2312" w:hAnsi="宋体" w:hint="eastAsia"/>
                <w:color w:val="auto"/>
                <w:sz w:val="18"/>
                <w:szCs w:val="18"/>
                <w:highlight w:val="none"/>
                <w:lang w:val="en-US" w:eastAsia="zh-CN"/>
              </w:rPr>
              <w:t>本辖区</w:t>
            </w:r>
            <w:r>
              <w:rPr>
                <w:rFonts w:ascii="仿宋_GB2312" w:eastAsia="仿宋_GB2312" w:hAnsi="宋体" w:hint="eastAsia"/>
                <w:sz w:val="18"/>
                <w:szCs w:val="18"/>
                <w:highlight w:val="none"/>
                <w:lang w:val="en-US" w:eastAsia="zh-CN"/>
              </w:rPr>
              <w:t>1</w:t>
            </w:r>
            <w:r>
              <w:rPr>
                <w:rFonts w:ascii="仿宋_GB2312" w:eastAsia="仿宋_GB2312" w:hAnsi="宋体" w:hint="eastAsia"/>
                <w:sz w:val="18"/>
                <w:szCs w:val="18"/>
                <w:highlight w:val="none"/>
              </w:rPr>
              <w:t>个以上区域</w:t>
            </w:r>
            <w:r>
              <w:rPr>
                <w:rFonts w:ascii="仿宋_GB2312" w:eastAsia="仿宋_GB2312" w:hAnsi="宋体" w:hint="eastAsia"/>
                <w:color w:val="auto"/>
                <w:sz w:val="18"/>
                <w:szCs w:val="18"/>
                <w:highlight w:val="none"/>
                <w:lang w:eastAsia="zh-CN"/>
              </w:rPr>
              <w:t>站点</w:t>
            </w:r>
            <w:r>
              <w:rPr>
                <w:rFonts w:ascii="仿宋_GB2312" w:eastAsia="仿宋_GB2312" w:hAnsi="宋体" w:hint="eastAsia"/>
                <w:color w:val="auto"/>
                <w:sz w:val="18"/>
                <w:szCs w:val="18"/>
                <w:highlight w:val="none"/>
                <w:lang w:val="en-US" w:eastAsia="zh-CN"/>
              </w:rPr>
              <w:t>12</w:t>
            </w:r>
            <w:r>
              <w:rPr>
                <w:rFonts w:ascii="仿宋_GB2312" w:eastAsia="仿宋_GB2312" w:hAnsi="宋体" w:hint="eastAsia"/>
                <w:color w:val="auto"/>
                <w:sz w:val="18"/>
                <w:szCs w:val="18"/>
                <w:highlight w:val="none"/>
              </w:rPr>
              <w:t>小时降雪量将超过</w:t>
            </w:r>
            <w:r>
              <w:rPr>
                <w:rFonts w:ascii="仿宋_GB2312" w:eastAsia="仿宋_GB2312" w:hAnsi="宋体" w:hint="eastAsia"/>
                <w:color w:val="auto"/>
                <w:sz w:val="18"/>
                <w:szCs w:val="18"/>
                <w:highlight w:val="none"/>
                <w:lang w:val="en-US" w:eastAsia="zh-CN"/>
              </w:rPr>
              <w:t>10</w:t>
            </w:r>
            <w:r>
              <w:rPr>
                <w:rFonts w:ascii="仿宋_GB2312" w:eastAsia="仿宋_GB2312" w:hAnsi="宋体" w:hint="eastAsia"/>
                <w:color w:val="auto"/>
                <w:sz w:val="18"/>
                <w:szCs w:val="18"/>
                <w:highlight w:val="none"/>
              </w:rPr>
              <w:t>毫米，且仍将</w:t>
            </w:r>
            <w:r>
              <w:rPr>
                <w:rFonts w:ascii="仿宋_GB2312" w:eastAsia="仿宋_GB2312" w:hAnsi="宋体" w:hint="eastAsia"/>
                <w:sz w:val="18"/>
                <w:szCs w:val="18"/>
                <w:highlight w:val="none"/>
              </w:rPr>
              <w:t>持</w:t>
            </w:r>
            <w:r>
              <w:rPr>
                <w:rFonts w:ascii="仿宋_GB2312" w:eastAsia="仿宋_GB2312" w:hAnsi="宋体" w:hint="eastAsia"/>
                <w:color w:val="auto"/>
                <w:sz w:val="18"/>
                <w:szCs w:val="18"/>
                <w:highlight w:val="none"/>
              </w:rPr>
              <w:t>续</w:t>
            </w:r>
            <w:r>
              <w:rPr>
                <w:rFonts w:ascii="仿宋_GB2312" w:eastAsia="仿宋_GB2312" w:hAnsi="宋体" w:hint="eastAsia"/>
                <w:color w:val="auto"/>
                <w:sz w:val="18"/>
                <w:szCs w:val="18"/>
                <w:highlight w:val="none"/>
                <w:lang w:eastAsia="zh-CN"/>
              </w:rPr>
              <w:t>；或</w:t>
            </w:r>
            <w:r>
              <w:rPr>
                <w:rFonts w:ascii="仿宋_GB2312" w:eastAsia="仿宋_GB2312" w:hAnsi="宋体" w:hint="eastAsia"/>
                <w:color w:val="auto"/>
                <w:sz w:val="18"/>
                <w:szCs w:val="18"/>
                <w:highlight w:val="none"/>
                <w:lang w:val="en-US" w:eastAsia="zh-CN"/>
              </w:rPr>
              <w:t>2</w:t>
            </w:r>
            <w:r>
              <w:rPr>
                <w:rFonts w:ascii="仿宋_GB2312" w:eastAsia="仿宋_GB2312" w:hAnsi="宋体" w:hint="eastAsia"/>
                <w:color w:val="auto"/>
                <w:sz w:val="18"/>
                <w:szCs w:val="18"/>
                <w:highlight w:val="none"/>
              </w:rPr>
              <w:t>个以上</w:t>
            </w:r>
            <w:r>
              <w:rPr>
                <w:rFonts w:ascii="仿宋_GB2312" w:eastAsia="仿宋_GB2312" w:hAnsi="宋体" w:hint="eastAsia"/>
                <w:color w:val="auto"/>
                <w:sz w:val="18"/>
                <w:szCs w:val="18"/>
                <w:highlight w:val="none"/>
                <w:lang w:val="en-US" w:eastAsia="zh-CN"/>
              </w:rPr>
              <w:t>区域站24</w:t>
            </w:r>
            <w:r>
              <w:rPr>
                <w:rFonts w:ascii="仿宋_GB2312" w:eastAsia="仿宋_GB2312" w:hAnsi="宋体" w:hint="eastAsia"/>
                <w:color w:val="auto"/>
                <w:sz w:val="18"/>
                <w:szCs w:val="18"/>
                <w:highlight w:val="none"/>
              </w:rPr>
              <w:t>小时降雪量将超过</w:t>
            </w:r>
            <w:r>
              <w:rPr>
                <w:rFonts w:ascii="仿宋_GB2312" w:eastAsia="仿宋_GB2312" w:hAnsi="宋体" w:hint="eastAsia"/>
                <w:color w:val="auto"/>
                <w:sz w:val="18"/>
                <w:szCs w:val="18"/>
                <w:highlight w:val="none"/>
                <w:lang w:val="en-US" w:eastAsia="zh-CN"/>
              </w:rPr>
              <w:t>18.0</w:t>
            </w:r>
            <w:r>
              <w:rPr>
                <w:rFonts w:ascii="仿宋_GB2312" w:eastAsia="仿宋_GB2312" w:hAnsi="宋体" w:hint="eastAsia"/>
                <w:color w:val="auto"/>
                <w:sz w:val="18"/>
                <w:szCs w:val="18"/>
                <w:highlight w:val="none"/>
              </w:rPr>
              <w:t>毫米，或已超过</w:t>
            </w:r>
            <w:r>
              <w:rPr>
                <w:rFonts w:ascii="仿宋_GB2312" w:eastAsia="仿宋_GB2312" w:hAnsi="宋体" w:hint="eastAsia"/>
                <w:color w:val="auto"/>
                <w:sz w:val="18"/>
                <w:szCs w:val="18"/>
                <w:highlight w:val="none"/>
                <w:lang w:val="en-US" w:eastAsia="zh-CN"/>
              </w:rPr>
              <w:t>18.0</w:t>
            </w:r>
            <w:r>
              <w:rPr>
                <w:rFonts w:ascii="仿宋_GB2312" w:eastAsia="仿宋_GB2312" w:hAnsi="宋体" w:hint="eastAsia"/>
                <w:color w:val="auto"/>
                <w:sz w:val="18"/>
                <w:szCs w:val="18"/>
                <w:highlight w:val="none"/>
              </w:rPr>
              <w:t>毫米且仍将持续。</w:t>
            </w:r>
          </w:p>
        </w:tc>
        <w:tc>
          <w:tcPr>
            <w:tcW w:w="5629" w:type="dxa"/>
            <w:vMerge/>
            <w:shd w:val="clear" w:color="auto" w:fill="FFFFFF"/>
            <w:vAlign w:val="center"/>
          </w:tcPr>
          <w:p>
            <w:pPr>
              <w:widowControl w:val="0"/>
              <w:wordWrap/>
              <w:spacing w:line="320" w:lineRule="atLeast"/>
              <w:textAlignment w:val="auto"/>
              <w:outlineLvl w:val="9"/>
              <w:rPr>
                <w:rFonts w:ascii="仿宋_GB2312" w:eastAsia="仿宋_GB2312" w:hAnsi="宋体"/>
                <w:sz w:val="18"/>
                <w:szCs w:val="18"/>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777"/>
          <w:jc w:val="center"/>
        </w:trPr>
        <w:tc>
          <w:tcPr>
            <w:tcW w:w="339" w:type="dxa"/>
            <w:vMerge/>
            <w:tcBorders>
              <w:left w:val="single" w:sz="4" w:space="0" w:color="auto"/>
            </w:tcBorders>
            <w:shd w:val="clear" w:color="auto" w:fill="FFFFFF"/>
            <w:vAlign w:val="center"/>
          </w:tcPr>
          <w:p>
            <w:pPr>
              <w:widowControl w:val="0"/>
              <w:wordWrap/>
              <w:spacing w:line="320" w:lineRule="atLeast"/>
              <w:textAlignment w:val="auto"/>
              <w:outlineLvl w:val="9"/>
              <w:rPr>
                <w:rFonts w:ascii="黑体" w:eastAsia="黑体" w:hAnsi="黑体"/>
                <w:sz w:val="18"/>
                <w:szCs w:val="18"/>
                <w:highlight w:val="none"/>
              </w:rPr>
            </w:pPr>
          </w:p>
        </w:tc>
        <w:tc>
          <w:tcPr>
            <w:tcW w:w="9398" w:type="dxa"/>
            <w:tcBorders>
              <w:left w:val="single" w:sz="4" w:space="0" w:color="auto"/>
              <w:bottom w:val="single" w:sz="4" w:space="0" w:color="auto"/>
            </w:tcBorders>
            <w:shd w:val="clear" w:color="auto" w:fill="FFFFFF"/>
            <w:vAlign w:val="center"/>
          </w:tcPr>
          <w:p>
            <w:pPr>
              <w:widowControl w:val="0"/>
              <w:wordWrap/>
              <w:spacing w:line="320" w:lineRule="atLeast"/>
              <w:textAlignment w:val="auto"/>
              <w:outlineLvl w:val="9"/>
              <w:rPr>
                <w:rFonts w:ascii="仿宋_GB2312" w:eastAsia="仿宋_GB2312" w:hAnsi="宋体" w:hint="eastAsia"/>
                <w:b/>
                <w:sz w:val="18"/>
                <w:szCs w:val="18"/>
                <w:highlight w:val="none"/>
              </w:rPr>
            </w:pPr>
            <w:r>
              <w:rPr>
                <w:rFonts w:ascii="仿宋_GB2312" w:eastAsia="仿宋_GB2312" w:hAnsi="宋体" w:hint="eastAsia"/>
                <w:b/>
                <w:sz w:val="18"/>
                <w:szCs w:val="18"/>
                <w:highlight w:val="none"/>
              </w:rPr>
              <w:t>③大风：</w:t>
            </w:r>
          </w:p>
          <w:p>
            <w:pPr>
              <w:widowControl w:val="0"/>
              <w:wordWrap/>
              <w:spacing w:line="320" w:lineRule="atLeast"/>
              <w:ind w:firstLine="360" w:firstLineChars="200"/>
              <w:textAlignment w:val="auto"/>
              <w:outlineLvl w:val="9"/>
              <w:rPr>
                <w:rFonts w:ascii="仿宋_GB2312" w:eastAsia="仿宋_GB2312" w:hAnsi="宋体" w:hint="eastAsia"/>
                <w:sz w:val="18"/>
                <w:szCs w:val="18"/>
                <w:highlight w:val="none"/>
              </w:rPr>
            </w:pPr>
            <w:r>
              <w:rPr>
                <w:rFonts w:ascii="仿宋_GB2312" w:eastAsia="仿宋_GB2312" w:hAnsi="宋体" w:hint="eastAsia"/>
                <w:color w:val="auto"/>
                <w:sz w:val="18"/>
                <w:szCs w:val="18"/>
                <w:highlight w:val="none"/>
              </w:rPr>
              <w:t>未来48小时</w:t>
            </w:r>
            <w:r>
              <w:rPr>
                <w:rFonts w:ascii="仿宋_GB2312" w:eastAsia="仿宋_GB2312" w:hAnsi="宋体" w:hint="eastAsia"/>
                <w:color w:val="auto"/>
                <w:sz w:val="18"/>
                <w:szCs w:val="18"/>
                <w:highlight w:val="none"/>
                <w:lang w:eastAsia="zh-CN"/>
              </w:rPr>
              <w:t>本辖区</w:t>
            </w:r>
            <w:r>
              <w:rPr>
                <w:rFonts w:ascii="仿宋_GB2312" w:eastAsia="仿宋_GB2312" w:hAnsi="宋体" w:hint="eastAsia"/>
                <w:color w:val="auto"/>
                <w:sz w:val="18"/>
                <w:szCs w:val="18"/>
                <w:highlight w:val="none"/>
                <w:lang w:val="en-US" w:eastAsia="zh-CN"/>
              </w:rPr>
              <w:t>3个区域站点</w:t>
            </w:r>
            <w:r>
              <w:rPr>
                <w:rFonts w:ascii="仿宋_GB2312" w:eastAsia="仿宋_GB2312" w:hAnsi="宋体" w:hint="eastAsia"/>
                <w:color w:val="auto"/>
                <w:sz w:val="18"/>
                <w:szCs w:val="18"/>
                <w:highlight w:val="none"/>
              </w:rPr>
              <w:t>极大风力将达6级以上</w:t>
            </w:r>
            <w:r>
              <w:rPr>
                <w:rFonts w:ascii="仿宋_GB2312" w:eastAsia="仿宋_GB2312" w:hAnsi="宋体" w:hint="eastAsia"/>
                <w:color w:val="auto"/>
                <w:sz w:val="18"/>
                <w:szCs w:val="18"/>
                <w:highlight w:val="none"/>
                <w:lang w:eastAsia="zh-CN"/>
              </w:rPr>
              <w:t>（</w:t>
            </w:r>
            <w:r>
              <w:rPr>
                <w:rFonts w:ascii="仿宋_GB2312" w:eastAsia="仿宋_GB2312" w:hAnsi="宋体" w:hint="eastAsia"/>
                <w:color w:val="auto"/>
                <w:sz w:val="18"/>
                <w:szCs w:val="18"/>
                <w:highlight w:val="none"/>
                <w:lang w:val="en-US" w:eastAsia="zh-CN"/>
              </w:rPr>
              <w:t>木吉乡</w:t>
            </w:r>
            <w:r>
              <w:rPr>
                <w:rFonts w:ascii="仿宋_GB2312" w:eastAsia="仿宋_GB2312" w:hAnsi="宋体" w:hint="eastAsia"/>
                <w:color w:val="auto"/>
                <w:sz w:val="18"/>
                <w:szCs w:val="18"/>
                <w:highlight w:val="none"/>
                <w:lang w:val="en-US" w:eastAsia="zh-CN"/>
              </w:rPr>
              <w:t>，</w:t>
            </w:r>
            <w:r>
              <w:rPr>
                <w:rFonts w:ascii="仿宋_GB2312" w:eastAsia="仿宋_GB2312" w:hAnsi="宋体" w:hint="eastAsia"/>
                <w:color w:val="auto"/>
                <w:sz w:val="18"/>
                <w:szCs w:val="18"/>
                <w:highlight w:val="none"/>
                <w:lang w:val="en-US" w:eastAsia="zh-CN"/>
              </w:rPr>
              <w:t>布伦口乡</w:t>
            </w:r>
            <w:r>
              <w:rPr>
                <w:rFonts w:ascii="仿宋_GB2312" w:eastAsia="仿宋_GB2312" w:hAnsi="宋体" w:hint="eastAsia"/>
                <w:color w:val="auto"/>
                <w:sz w:val="18"/>
                <w:szCs w:val="18"/>
                <w:highlight w:val="none"/>
                <w:lang w:val="en-US" w:eastAsia="zh-CN"/>
              </w:rPr>
              <w:t>除外</w:t>
            </w:r>
            <w:r>
              <w:rPr>
                <w:rFonts w:ascii="仿宋_GB2312" w:eastAsia="仿宋_GB2312" w:hAnsi="宋体" w:hint="eastAsia"/>
                <w:color w:val="auto"/>
                <w:sz w:val="18"/>
                <w:szCs w:val="18"/>
                <w:highlight w:val="none"/>
                <w:lang w:eastAsia="zh-CN"/>
              </w:rPr>
              <w:t>）</w:t>
            </w:r>
            <w:r>
              <w:rPr>
                <w:rFonts w:ascii="仿宋_GB2312" w:eastAsia="仿宋_GB2312" w:hAnsi="宋体" w:hint="eastAsia"/>
                <w:color w:val="auto"/>
                <w:sz w:val="18"/>
                <w:szCs w:val="18"/>
                <w:highlight w:val="none"/>
              </w:rPr>
              <w:t>，且</w:t>
            </w:r>
            <w:r>
              <w:rPr>
                <w:rFonts w:ascii="仿宋_GB2312" w:eastAsia="仿宋_GB2312" w:hAnsi="宋体" w:hint="eastAsia"/>
                <w:color w:val="auto"/>
                <w:sz w:val="18"/>
                <w:szCs w:val="18"/>
                <w:highlight w:val="none"/>
                <w:lang w:eastAsia="zh-CN"/>
              </w:rPr>
              <w:t>风口</w:t>
            </w:r>
            <w:r>
              <w:rPr>
                <w:rFonts w:ascii="仿宋_GB2312" w:eastAsia="仿宋_GB2312" w:hAnsi="宋体" w:hint="eastAsia"/>
                <w:color w:val="auto"/>
                <w:sz w:val="18"/>
                <w:szCs w:val="18"/>
                <w:highlight w:val="none"/>
              </w:rPr>
              <w:t>区域将达8级以上</w:t>
            </w:r>
            <w:r>
              <w:rPr>
                <w:rFonts w:ascii="仿宋_GB2312" w:eastAsia="仿宋_GB2312" w:hAnsi="宋体" w:hint="eastAsia"/>
                <w:color w:val="auto"/>
                <w:sz w:val="18"/>
                <w:szCs w:val="18"/>
                <w:highlight w:val="none"/>
                <w:lang w:eastAsia="zh-CN"/>
              </w:rPr>
              <w:t>（</w:t>
            </w:r>
            <w:r>
              <w:rPr>
                <w:rFonts w:ascii="仿宋_GB2312" w:eastAsia="仿宋_GB2312" w:hAnsi="宋体" w:hint="eastAsia"/>
                <w:color w:val="auto"/>
                <w:sz w:val="18"/>
                <w:szCs w:val="18"/>
                <w:highlight w:val="none"/>
                <w:lang w:val="en-US" w:eastAsia="zh-CN"/>
              </w:rPr>
              <w:t>木吉乡，布伦口乡</w:t>
            </w:r>
            <w:r>
              <w:rPr>
                <w:rFonts w:ascii="仿宋_GB2312" w:eastAsia="仿宋_GB2312" w:hAnsi="宋体" w:hint="eastAsia"/>
                <w:color w:val="auto"/>
                <w:sz w:val="18"/>
                <w:szCs w:val="18"/>
                <w:highlight w:val="none"/>
                <w:lang w:val="en-US" w:eastAsia="zh-CN"/>
              </w:rPr>
              <w:t>10</w:t>
            </w:r>
            <w:r>
              <w:rPr>
                <w:rFonts w:ascii="仿宋_GB2312" w:eastAsia="仿宋_GB2312" w:hAnsi="宋体" w:hint="eastAsia"/>
                <w:color w:val="auto"/>
                <w:sz w:val="18"/>
                <w:szCs w:val="18"/>
                <w:highlight w:val="none"/>
                <w:lang w:val="en-US" w:eastAsia="zh-CN"/>
              </w:rPr>
              <w:t>级</w:t>
            </w:r>
            <w:r>
              <w:rPr>
                <w:rFonts w:ascii="仿宋_GB2312" w:eastAsia="仿宋_GB2312" w:hAnsi="宋体" w:hint="eastAsia"/>
                <w:color w:val="auto"/>
                <w:sz w:val="18"/>
                <w:szCs w:val="18"/>
                <w:highlight w:val="none"/>
                <w:lang w:eastAsia="zh-CN"/>
              </w:rPr>
              <w:t>）</w:t>
            </w:r>
            <w:r>
              <w:rPr>
                <w:rFonts w:ascii="仿宋_GB2312" w:eastAsia="仿宋_GB2312" w:hAnsi="宋体" w:hint="eastAsia"/>
                <w:color w:val="auto"/>
                <w:sz w:val="18"/>
                <w:szCs w:val="18"/>
                <w:highlight w:val="none"/>
              </w:rPr>
              <w:t>；或已出现上述情况且大风仍将持续。</w:t>
            </w:r>
          </w:p>
        </w:tc>
        <w:tc>
          <w:tcPr>
            <w:tcW w:w="5629" w:type="dxa"/>
            <w:vMerge/>
            <w:shd w:val="clear" w:color="auto" w:fill="FFFFFF"/>
            <w:vAlign w:val="center"/>
          </w:tcPr>
          <w:p>
            <w:pPr>
              <w:widowControl w:val="0"/>
              <w:wordWrap/>
              <w:spacing w:line="320" w:lineRule="atLeast"/>
              <w:textAlignment w:val="auto"/>
              <w:outlineLvl w:val="9"/>
              <w:rPr>
                <w:rFonts w:ascii="仿宋_GB2312" w:eastAsia="仿宋_GB2312" w:hAnsi="宋体"/>
                <w:sz w:val="18"/>
                <w:szCs w:val="18"/>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1031"/>
          <w:jc w:val="center"/>
        </w:trPr>
        <w:tc>
          <w:tcPr>
            <w:tcW w:w="339" w:type="dxa"/>
            <w:vMerge/>
            <w:tcBorders>
              <w:left w:val="single" w:sz="4" w:space="0" w:color="auto"/>
            </w:tcBorders>
            <w:shd w:val="clear" w:color="auto" w:fill="FFFFFF"/>
            <w:vAlign w:val="center"/>
          </w:tcPr>
          <w:p>
            <w:pPr>
              <w:widowControl w:val="0"/>
              <w:wordWrap/>
              <w:spacing w:line="320" w:lineRule="atLeast"/>
              <w:textAlignment w:val="auto"/>
              <w:outlineLvl w:val="9"/>
              <w:rPr>
                <w:rFonts w:ascii="黑体" w:eastAsia="黑体" w:hAnsi="黑体"/>
                <w:sz w:val="18"/>
                <w:szCs w:val="18"/>
                <w:highlight w:val="none"/>
              </w:rPr>
            </w:pPr>
          </w:p>
        </w:tc>
        <w:tc>
          <w:tcPr>
            <w:tcW w:w="9398" w:type="dxa"/>
            <w:tcBorders>
              <w:top w:val="single" w:sz="4" w:space="0" w:color="auto"/>
              <w:left w:val="single" w:sz="4" w:space="0" w:color="auto"/>
            </w:tcBorders>
            <w:shd w:val="clear" w:color="auto" w:fill="FFFFFF"/>
            <w:vAlign w:val="center"/>
          </w:tcPr>
          <w:p>
            <w:pPr>
              <w:widowControl w:val="0"/>
              <w:wordWrap/>
              <w:spacing w:line="320" w:lineRule="atLeast"/>
              <w:jc w:val="left"/>
              <w:textAlignment w:val="auto"/>
              <w:outlineLvl w:val="9"/>
              <w:rPr>
                <w:rFonts w:ascii="仿宋_GB2312" w:eastAsia="仿宋_GB2312" w:hAnsi="宋体" w:hint="eastAsia"/>
                <w:color w:val="auto"/>
                <w:sz w:val="18"/>
                <w:szCs w:val="18"/>
                <w:highlight w:val="none"/>
              </w:rPr>
            </w:pPr>
            <w:r>
              <w:rPr>
                <w:rFonts w:ascii="汉仪书宋二S" w:eastAsia="汉仪书宋二S" w:hAnsi="汉仪书宋二S" w:cs="汉仪书宋二S" w:hint="eastAsia"/>
                <w:b/>
                <w:bCs/>
                <w:sz w:val="18"/>
                <w:szCs w:val="18"/>
                <w:highlight w:val="none"/>
                <w:lang w:eastAsia="zh-CN"/>
              </w:rPr>
              <w:t>④</w:t>
            </w:r>
            <w:r>
              <w:rPr>
                <w:rFonts w:ascii="仿宋_GB2312" w:eastAsia="仿宋_GB2312" w:hAnsi="宋体" w:hint="eastAsia"/>
                <w:b/>
                <w:bCs/>
                <w:sz w:val="18"/>
                <w:szCs w:val="18"/>
                <w:highlight w:val="none"/>
                <w:lang w:eastAsia="zh-CN"/>
              </w:rPr>
              <w:t>寒潮：</w:t>
            </w:r>
          </w:p>
          <w:p>
            <w:pPr>
              <w:widowControl w:val="0"/>
              <w:wordWrap/>
              <w:spacing w:line="320" w:lineRule="atLeast"/>
              <w:ind w:firstLine="360" w:firstLineChars="200"/>
              <w:textAlignment w:val="auto"/>
              <w:outlineLvl w:val="9"/>
              <w:rPr>
                <w:rFonts w:ascii="仿宋_GB2312" w:eastAsia="仿宋_GB2312" w:hAnsi="宋体" w:hint="eastAsia"/>
                <w:b/>
                <w:bCs/>
                <w:sz w:val="18"/>
                <w:szCs w:val="18"/>
                <w:highlight w:val="none"/>
                <w:lang w:eastAsia="zh-CN"/>
              </w:rPr>
            </w:pPr>
            <w:r>
              <w:rPr>
                <w:rFonts w:ascii="仿宋_GB2312" w:eastAsia="仿宋_GB2312" w:hAnsi="宋体" w:hint="eastAsia"/>
                <w:color w:val="auto"/>
                <w:sz w:val="18"/>
                <w:szCs w:val="18"/>
                <w:highlight w:val="none"/>
                <w:lang w:val="en-US" w:eastAsia="zh-CN"/>
              </w:rPr>
              <w:t>本辖区内2个区域站48小时内最低气温将要下降8℃以上，最低气温小于等于4℃；或者已经下降8℃以上，最低气温小于等于4℃，并可能持续。</w:t>
            </w:r>
          </w:p>
        </w:tc>
        <w:tc>
          <w:tcPr>
            <w:tcW w:w="5629" w:type="dxa"/>
            <w:vMerge/>
            <w:shd w:val="clear" w:color="auto" w:fill="FFFFFF"/>
            <w:vAlign w:val="center"/>
          </w:tcPr>
          <w:p>
            <w:pPr>
              <w:widowControl w:val="0"/>
              <w:wordWrap/>
              <w:spacing w:line="320" w:lineRule="atLeast"/>
              <w:textAlignment w:val="auto"/>
              <w:outlineLvl w:val="9"/>
              <w:rPr>
                <w:rFonts w:ascii="仿宋_GB2312" w:eastAsia="仿宋_GB2312" w:hAnsi="宋体"/>
                <w:sz w:val="18"/>
                <w:szCs w:val="18"/>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1317"/>
          <w:jc w:val="center"/>
        </w:trPr>
        <w:tc>
          <w:tcPr>
            <w:tcW w:w="339" w:type="dxa"/>
            <w:vMerge w:val="restart"/>
            <w:tcBorders>
              <w:left w:val="single" w:sz="4" w:space="0" w:color="auto"/>
            </w:tcBorders>
            <w:shd w:val="clear" w:color="auto" w:fill="FFFFFF"/>
            <w:vAlign w:val="center"/>
          </w:tcPr>
          <w:p>
            <w:pPr>
              <w:widowControl w:val="0"/>
              <w:wordWrap/>
              <w:spacing w:line="320" w:lineRule="atLeast"/>
              <w:textAlignment w:val="auto"/>
              <w:outlineLvl w:val="9"/>
              <w:rPr>
                <w:rFonts w:ascii="黑体" w:eastAsia="黑体" w:hAnsi="黑体"/>
                <w:sz w:val="18"/>
                <w:szCs w:val="18"/>
                <w:highlight w:val="none"/>
              </w:rPr>
            </w:pPr>
            <w:r>
              <w:rPr>
                <w:rFonts w:ascii="黑体" w:eastAsia="黑体" w:hAnsi="黑体" w:hint="eastAsia"/>
                <w:sz w:val="18"/>
                <w:szCs w:val="18"/>
                <w:highlight w:val="none"/>
              </w:rPr>
              <w:t>三</w:t>
            </w:r>
          </w:p>
        </w:tc>
        <w:tc>
          <w:tcPr>
            <w:tcW w:w="9398" w:type="dxa"/>
            <w:tcBorders>
              <w:left w:val="single" w:sz="4" w:space="0" w:color="auto"/>
            </w:tcBorders>
            <w:shd w:val="clear" w:color="auto" w:fill="FFFFFF"/>
            <w:vAlign w:val="center"/>
          </w:tcPr>
          <w:p>
            <w:pPr>
              <w:widowControl w:val="0"/>
              <w:wordWrap/>
              <w:snapToGrid w:val="0"/>
              <w:spacing w:line="320" w:lineRule="atLeast"/>
              <w:textAlignment w:val="auto"/>
              <w:outlineLvl w:val="9"/>
              <w:rPr>
                <w:rFonts w:ascii="仿宋_GB2312" w:eastAsia="仿宋_GB2312" w:hAnsi="宋体" w:hint="eastAsia"/>
                <w:b w:val="0"/>
                <w:bCs/>
                <w:sz w:val="18"/>
                <w:szCs w:val="18"/>
                <w:highlight w:val="none"/>
              </w:rPr>
            </w:pPr>
            <w:r>
              <w:rPr>
                <w:rFonts w:ascii="仿宋_GB2312" w:eastAsia="仿宋_GB2312" w:hAnsi="宋体" w:hint="eastAsia"/>
                <w:b/>
                <w:sz w:val="18"/>
                <w:szCs w:val="18"/>
                <w:highlight w:val="none"/>
              </w:rPr>
              <w:t>①暴雨：</w:t>
            </w:r>
          </w:p>
          <w:p>
            <w:pPr>
              <w:widowControl w:val="0"/>
              <w:wordWrap/>
              <w:snapToGrid w:val="0"/>
              <w:spacing w:line="320" w:lineRule="atLeast"/>
              <w:ind w:firstLine="360" w:firstLineChars="200"/>
              <w:textAlignment w:val="auto"/>
              <w:outlineLvl w:val="9"/>
              <w:rPr>
                <w:rFonts w:ascii="仿宋_GB2312" w:eastAsia="仿宋_GB2312" w:hAnsi="宋体" w:hint="eastAsia"/>
                <w:sz w:val="18"/>
                <w:szCs w:val="18"/>
                <w:highlight w:val="none"/>
              </w:rPr>
            </w:pPr>
            <w:r>
              <w:rPr>
                <w:rFonts w:ascii="仿宋_GB2312" w:eastAsia="仿宋_GB2312" w:hAnsi="宋体" w:hint="eastAsia"/>
                <w:sz w:val="18"/>
                <w:szCs w:val="18"/>
                <w:highlight w:val="none"/>
                <w:lang w:eastAsia="zh-CN"/>
              </w:rPr>
              <w:t>本辖区</w:t>
            </w:r>
            <w:r>
              <w:rPr>
                <w:rFonts w:ascii="仿宋_GB2312" w:eastAsia="仿宋_GB2312" w:hAnsi="宋体" w:hint="eastAsia"/>
                <w:sz w:val="18"/>
                <w:szCs w:val="18"/>
                <w:highlight w:val="none"/>
                <w:lang w:val="en-US" w:eastAsia="zh-CN"/>
              </w:rPr>
              <w:t>2个站</w:t>
            </w:r>
            <w:r>
              <w:rPr>
                <w:rFonts w:ascii="仿宋_GB2312" w:eastAsia="仿宋_GB2312" w:hAnsi="宋体" w:hint="eastAsia"/>
                <w:sz w:val="18"/>
                <w:szCs w:val="18"/>
                <w:highlight w:val="none"/>
              </w:rPr>
              <w:t>24小时降雨量将超过48.1毫米，或已超过48.1毫米且仍将持续；或</w:t>
            </w:r>
            <w:r>
              <w:rPr>
                <w:rFonts w:ascii="仿宋_GB2312" w:eastAsia="仿宋_GB2312" w:hAnsi="宋体" w:hint="eastAsia"/>
                <w:sz w:val="18"/>
                <w:szCs w:val="18"/>
                <w:highlight w:val="none"/>
                <w:lang w:eastAsia="zh-CN"/>
              </w:rPr>
              <w:t>本辖区</w:t>
            </w:r>
            <w:r>
              <w:rPr>
                <w:rFonts w:ascii="仿宋_GB2312" w:eastAsia="仿宋_GB2312" w:hAnsi="宋体" w:hint="eastAsia"/>
                <w:sz w:val="18"/>
                <w:szCs w:val="18"/>
                <w:highlight w:val="none"/>
                <w:lang w:val="en-US" w:eastAsia="zh-CN"/>
              </w:rPr>
              <w:t>2</w:t>
            </w:r>
            <w:r>
              <w:rPr>
                <w:rFonts w:ascii="仿宋_GB2312" w:eastAsia="仿宋_GB2312" w:hAnsi="宋体" w:hint="eastAsia"/>
                <w:sz w:val="18"/>
                <w:szCs w:val="18"/>
                <w:highlight w:val="none"/>
              </w:rPr>
              <w:t>个观测站点6小时降雨量将超过</w:t>
            </w:r>
            <w:r>
              <w:rPr>
                <w:rFonts w:ascii="仿宋_GB2312" w:eastAsia="仿宋_GB2312" w:hAnsi="宋体" w:hint="eastAsia"/>
                <w:color w:val="auto"/>
                <w:sz w:val="18"/>
                <w:szCs w:val="18"/>
                <w:highlight w:val="none"/>
                <w:lang w:val="en-US" w:eastAsia="zh-CN"/>
              </w:rPr>
              <w:t>30</w:t>
            </w:r>
            <w:r>
              <w:rPr>
                <w:rFonts w:ascii="仿宋_GB2312" w:eastAsia="仿宋_GB2312" w:hAnsi="宋体" w:hint="eastAsia"/>
                <w:color w:val="auto"/>
                <w:sz w:val="18"/>
                <w:szCs w:val="18"/>
                <w:highlight w:val="none"/>
              </w:rPr>
              <w:t>毫米，或已超过</w:t>
            </w:r>
            <w:r>
              <w:rPr>
                <w:rFonts w:ascii="仿宋_GB2312" w:eastAsia="仿宋_GB2312" w:hAnsi="宋体" w:hint="eastAsia"/>
                <w:color w:val="auto"/>
                <w:sz w:val="18"/>
                <w:szCs w:val="18"/>
                <w:highlight w:val="none"/>
                <w:lang w:val="en-US" w:eastAsia="zh-CN"/>
              </w:rPr>
              <w:t>30</w:t>
            </w:r>
            <w:r>
              <w:rPr>
                <w:rFonts w:ascii="仿宋_GB2312" w:eastAsia="仿宋_GB2312" w:hAnsi="宋体" w:hint="eastAsia"/>
                <w:color w:val="auto"/>
                <w:sz w:val="18"/>
                <w:szCs w:val="18"/>
                <w:highlight w:val="none"/>
              </w:rPr>
              <w:t>毫</w:t>
            </w:r>
            <w:r>
              <w:rPr>
                <w:rFonts w:ascii="仿宋_GB2312" w:eastAsia="仿宋_GB2312" w:hAnsi="宋体" w:hint="eastAsia"/>
                <w:sz w:val="18"/>
                <w:szCs w:val="18"/>
                <w:highlight w:val="none"/>
              </w:rPr>
              <w:t>米且仍将持续；或</w:t>
            </w:r>
            <w:r>
              <w:rPr>
                <w:rFonts w:ascii="仿宋_GB2312" w:eastAsia="仿宋_GB2312" w:hAnsi="宋体" w:hint="eastAsia"/>
                <w:sz w:val="18"/>
                <w:szCs w:val="18"/>
                <w:highlight w:val="none"/>
                <w:lang w:val="en-US" w:eastAsia="zh-CN"/>
              </w:rPr>
              <w:t>2</w:t>
            </w:r>
            <w:r>
              <w:rPr>
                <w:rFonts w:ascii="仿宋_GB2312" w:eastAsia="仿宋_GB2312" w:hAnsi="宋体" w:hint="eastAsia"/>
                <w:sz w:val="18"/>
                <w:szCs w:val="18"/>
                <w:highlight w:val="none"/>
              </w:rPr>
              <w:t>个观测站点3小时降雨量将超过24.1毫米，或已超过24.1毫米且仍将</w:t>
            </w:r>
            <w:r>
              <w:rPr>
                <w:rFonts w:ascii="仿宋_GB2312" w:eastAsia="仿宋_GB2312" w:hAnsi="宋体" w:hint="eastAsia"/>
                <w:color w:val="000000"/>
                <w:sz w:val="18"/>
                <w:szCs w:val="18"/>
                <w:highlight w:val="none"/>
              </w:rPr>
              <w:t>持续</w:t>
            </w:r>
            <w:r>
              <w:rPr>
                <w:rFonts w:ascii="仿宋_GB2312" w:eastAsia="仿宋_GB2312" w:hAnsi="宋体" w:hint="eastAsia"/>
                <w:color w:val="000000"/>
                <w:sz w:val="18"/>
                <w:szCs w:val="18"/>
                <w:highlight w:val="none"/>
                <w:lang w:eastAsia="zh-CN"/>
              </w:rPr>
              <w:t>；</w:t>
            </w:r>
            <w:r>
              <w:rPr>
                <w:rFonts w:ascii="仿宋_GB2312" w:eastAsia="仿宋_GB2312" w:hAnsi="宋体" w:hint="eastAsia"/>
                <w:sz w:val="18"/>
                <w:szCs w:val="18"/>
                <w:highlight w:val="none"/>
              </w:rPr>
              <w:t>或</w:t>
            </w:r>
            <w:r>
              <w:rPr>
                <w:rFonts w:ascii="仿宋_GB2312" w:eastAsia="仿宋_GB2312" w:hAnsi="宋体" w:hint="eastAsia"/>
                <w:sz w:val="18"/>
                <w:szCs w:val="18"/>
                <w:highlight w:val="none"/>
                <w:lang w:val="en-US" w:eastAsia="zh-CN"/>
              </w:rPr>
              <w:t>1个</w:t>
            </w:r>
            <w:r>
              <w:rPr>
                <w:rFonts w:ascii="仿宋_GB2312" w:eastAsia="仿宋_GB2312" w:hAnsi="宋体" w:hint="eastAsia"/>
                <w:sz w:val="18"/>
                <w:szCs w:val="18"/>
                <w:highlight w:val="none"/>
              </w:rPr>
              <w:t>站1小时降雨量已超过</w:t>
            </w:r>
            <w:r>
              <w:rPr>
                <w:rFonts w:ascii="仿宋_GB2312" w:eastAsia="仿宋_GB2312" w:hAnsi="宋体" w:hint="eastAsia"/>
                <w:sz w:val="18"/>
                <w:szCs w:val="18"/>
                <w:highlight w:val="none"/>
                <w:lang w:val="en-US" w:eastAsia="zh-CN"/>
              </w:rPr>
              <w:t>20</w:t>
            </w:r>
            <w:r>
              <w:rPr>
                <w:rFonts w:ascii="仿宋_GB2312" w:eastAsia="仿宋_GB2312" w:hAnsi="宋体" w:hint="eastAsia"/>
                <w:sz w:val="18"/>
                <w:szCs w:val="18"/>
                <w:highlight w:val="none"/>
              </w:rPr>
              <w:t>毫米。</w:t>
            </w:r>
          </w:p>
        </w:tc>
        <w:tc>
          <w:tcPr>
            <w:tcW w:w="5629" w:type="dxa"/>
            <w:vMerge w:val="restart"/>
            <w:shd w:val="clear" w:color="auto" w:fill="FFFFFF"/>
            <w:vAlign w:val="center"/>
          </w:tcPr>
          <w:p>
            <w:pPr>
              <w:widowControl w:val="0"/>
              <w:wordWrap/>
              <w:snapToGrid w:val="0"/>
              <w:spacing w:line="320" w:lineRule="atLeast"/>
              <w:ind w:firstLine="360" w:firstLineChars="200"/>
              <w:textAlignment w:val="auto"/>
              <w:outlineLvl w:val="9"/>
              <w:rPr>
                <w:rFonts w:ascii="仿宋_GB2312" w:eastAsia="仿宋_GB2312" w:hAnsi="宋体"/>
                <w:sz w:val="18"/>
                <w:szCs w:val="18"/>
                <w:highlight w:val="none"/>
              </w:rPr>
            </w:pPr>
            <w:r>
              <w:rPr>
                <w:rFonts w:ascii="仿宋_GB2312" w:eastAsia="仿宋_GB2312" w:hAnsi="宋体" w:hint="eastAsia"/>
                <w:sz w:val="18"/>
                <w:szCs w:val="18"/>
                <w:highlight w:val="none"/>
                <w:lang w:val="en-US" w:eastAsia="zh-CN"/>
              </w:rPr>
              <w:t>1.</w:t>
            </w:r>
            <w:r>
              <w:rPr>
                <w:rFonts w:ascii="仿宋_GB2312" w:eastAsia="仿宋_GB2312" w:hAnsi="宋体" w:hint="eastAsia"/>
                <w:color w:val="000000"/>
                <w:sz w:val="18"/>
                <w:szCs w:val="18"/>
                <w:highlight w:val="none"/>
                <w:lang w:val="en-US" w:eastAsia="zh-CN"/>
              </w:rPr>
              <w:t>县气象台</w:t>
            </w:r>
            <w:r>
              <w:rPr>
                <w:rFonts w:ascii="仿宋_GB2312" w:eastAsia="仿宋_GB2312" w:hAnsi="宋体" w:hint="eastAsia"/>
                <w:color w:val="000000"/>
                <w:sz w:val="18"/>
                <w:szCs w:val="18"/>
                <w:highlight w:val="none"/>
              </w:rPr>
              <w:t>值班员</w:t>
            </w:r>
            <w:r>
              <w:rPr>
                <w:rFonts w:ascii="仿宋_GB2312" w:eastAsia="仿宋_GB2312" w:hAnsi="宋体" w:hint="eastAsia"/>
                <w:sz w:val="18"/>
                <w:szCs w:val="18"/>
                <w:highlight w:val="none"/>
                <w:lang w:eastAsia="zh-CN"/>
              </w:rPr>
              <w:t>叫应州气象台值班预报员</w:t>
            </w:r>
            <w:r>
              <w:rPr>
                <w:rFonts w:ascii="仿宋_GB2312" w:eastAsia="仿宋_GB2312" w:hAnsi="宋体" w:hint="eastAsia"/>
                <w:sz w:val="18"/>
                <w:szCs w:val="18"/>
                <w:highlight w:val="none"/>
                <w:lang w:eastAsia="zh-CN"/>
              </w:rPr>
              <w:t>（</w:t>
            </w:r>
            <w:r>
              <w:rPr>
                <w:rFonts w:ascii="仿宋_GB2312" w:eastAsia="仿宋_GB2312" w:hAnsi="宋体" w:hint="eastAsia"/>
                <w:sz w:val="18"/>
                <w:szCs w:val="18"/>
              </w:rPr>
              <w:t>4222502</w:t>
            </w:r>
            <w:r>
              <w:rPr>
                <w:rFonts w:ascii="仿宋_GB2312" w:eastAsia="仿宋_GB2312" w:hAnsi="宋体" w:hint="eastAsia"/>
                <w:sz w:val="18"/>
                <w:szCs w:val="18"/>
                <w:highlight w:val="none"/>
                <w:lang w:eastAsia="zh-CN"/>
              </w:rPr>
              <w:t>）</w:t>
            </w:r>
            <w:r>
              <w:rPr>
                <w:rFonts w:ascii="仿宋_GB2312" w:eastAsia="仿宋_GB2312" w:hAnsi="宋体" w:hint="eastAsia"/>
                <w:color w:val="000000"/>
                <w:sz w:val="18"/>
                <w:szCs w:val="18"/>
                <w:highlight w:val="none"/>
                <w:lang w:eastAsia="zh-CN"/>
              </w:rPr>
              <w:t>、业务科</w:t>
            </w:r>
            <w:r>
              <w:rPr>
                <w:rFonts w:ascii="仿宋_GB2312" w:eastAsia="仿宋_GB2312" w:hAnsi="宋体" w:hint="eastAsia"/>
                <w:color w:val="000000"/>
                <w:sz w:val="18"/>
                <w:szCs w:val="18"/>
                <w:highlight w:val="none"/>
                <w:lang w:eastAsia="zh-CN"/>
              </w:rPr>
              <w:t>（</w:t>
            </w:r>
            <w:r>
              <w:rPr>
                <w:rFonts w:ascii="仿宋_GB2312" w:eastAsia="仿宋_GB2312" w:hAnsi="宋体" w:hint="eastAsia"/>
                <w:color w:val="000000"/>
                <w:sz w:val="18"/>
                <w:szCs w:val="18"/>
              </w:rPr>
              <w:t>4234048</w:t>
            </w:r>
            <w:r>
              <w:rPr>
                <w:rFonts w:ascii="仿宋_GB2312" w:eastAsia="仿宋_GB2312" w:hAnsi="宋体" w:hint="eastAsia"/>
                <w:color w:val="000000"/>
                <w:sz w:val="18"/>
                <w:szCs w:val="18"/>
                <w:highlight w:val="none"/>
                <w:lang w:eastAsia="zh-CN"/>
              </w:rPr>
              <w:t>）</w:t>
            </w:r>
            <w:r>
              <w:rPr>
                <w:rFonts w:ascii="仿宋_GB2312" w:eastAsia="仿宋_GB2312" w:hAnsi="宋体" w:hint="eastAsia"/>
                <w:color w:val="000000"/>
                <w:sz w:val="18"/>
                <w:szCs w:val="18"/>
                <w:highlight w:val="none"/>
                <w:lang w:eastAsia="zh-CN"/>
              </w:rPr>
              <w:t>，</w:t>
            </w:r>
            <w:r>
              <w:rPr>
                <w:rFonts w:ascii="仿宋_GB2312" w:eastAsia="仿宋_GB2312" w:hAnsi="宋体" w:hint="eastAsia"/>
                <w:sz w:val="18"/>
                <w:szCs w:val="18"/>
                <w:highlight w:val="none"/>
              </w:rPr>
              <w:t>按规定升级或发布相应预警信号，做好监测预警服务；</w:t>
            </w:r>
          </w:p>
          <w:p>
            <w:pPr>
              <w:widowControl w:val="0"/>
              <w:wordWrap/>
              <w:snapToGrid w:val="0"/>
              <w:spacing w:line="320" w:lineRule="atLeast"/>
              <w:ind w:firstLine="360" w:firstLineChars="200"/>
              <w:textAlignment w:val="auto"/>
              <w:outlineLvl w:val="9"/>
              <w:rPr>
                <w:rFonts w:ascii="仿宋_GB2312" w:eastAsia="仿宋_GB2312" w:hAnsi="宋体" w:hint="eastAsia"/>
                <w:sz w:val="18"/>
                <w:szCs w:val="18"/>
                <w:highlight w:val="none"/>
              </w:rPr>
            </w:pPr>
            <w:r>
              <w:rPr>
                <w:rFonts w:ascii="仿宋_GB2312" w:eastAsia="仿宋_GB2312" w:hAnsi="宋体" w:hint="eastAsia"/>
                <w:sz w:val="18"/>
                <w:szCs w:val="18"/>
                <w:highlight w:val="none"/>
                <w:lang w:val="en-US" w:eastAsia="zh-CN"/>
              </w:rPr>
              <w:t>2.</w:t>
            </w:r>
            <w:r>
              <w:rPr>
                <w:rFonts w:ascii="仿宋_GB2312" w:eastAsia="仿宋_GB2312" w:hAnsi="宋体" w:hint="eastAsia"/>
                <w:sz w:val="18"/>
                <w:szCs w:val="18"/>
                <w:highlight w:val="none"/>
                <w:lang w:eastAsia="zh-CN"/>
              </w:rPr>
              <w:t>县气象台</w:t>
            </w:r>
            <w:r>
              <w:rPr>
                <w:rFonts w:ascii="仿宋_GB2312" w:eastAsia="仿宋_GB2312" w:hAnsi="宋体" w:hint="eastAsia"/>
                <w:sz w:val="18"/>
                <w:szCs w:val="18"/>
                <w:highlight w:val="none"/>
              </w:rPr>
              <w:t>值班员叫应</w:t>
            </w:r>
            <w:r>
              <w:rPr>
                <w:rFonts w:ascii="仿宋_GB2312" w:eastAsia="仿宋_GB2312" w:hAnsi="宋体" w:hint="eastAsia"/>
                <w:sz w:val="18"/>
                <w:szCs w:val="18"/>
                <w:highlight w:val="none"/>
                <w:lang w:eastAsia="zh-CN"/>
              </w:rPr>
              <w:t>本单位</w:t>
            </w:r>
            <w:r>
              <w:rPr>
                <w:rFonts w:ascii="仿宋_GB2312" w:eastAsia="仿宋_GB2312" w:hAnsi="宋体" w:hint="eastAsia"/>
                <w:sz w:val="18"/>
                <w:szCs w:val="18"/>
                <w:highlight w:val="none"/>
              </w:rPr>
              <w:t>业务带班领导</w:t>
            </w:r>
            <w:r>
              <w:rPr>
                <w:rFonts w:ascii="仿宋_GB2312" w:eastAsia="仿宋_GB2312" w:hAnsi="宋体" w:hint="eastAsia"/>
                <w:sz w:val="18"/>
                <w:szCs w:val="18"/>
                <w:highlight w:val="none"/>
                <w:lang w:eastAsia="zh-CN"/>
              </w:rPr>
              <w:t>（</w:t>
            </w:r>
            <w:r>
              <w:rPr>
                <w:rFonts w:ascii="仿宋_GB2312" w:eastAsia="仿宋_GB2312" w:hAnsi="宋体" w:hint="eastAsia"/>
                <w:sz w:val="18"/>
                <w:szCs w:val="18"/>
              </w:rPr>
              <w:t>艾买提江</w:t>
            </w:r>
            <w:r>
              <w:rPr>
                <w:rFonts w:ascii="仿宋_GB2312" w:eastAsia="仿宋_GB2312" w:hAnsi="宋体" w:hint="eastAsia"/>
                <w:sz w:val="18"/>
                <w:szCs w:val="18"/>
                <w:lang w:eastAsia="zh-CN"/>
              </w:rPr>
              <w:t>，</w:t>
            </w:r>
            <w:r>
              <w:rPr>
                <w:rFonts w:ascii="仿宋_GB2312" w:eastAsia="仿宋_GB2312" w:hAnsi="宋体" w:hint="eastAsia"/>
                <w:sz w:val="18"/>
                <w:szCs w:val="18"/>
                <w:lang w:val="en-US" w:eastAsia="zh-CN"/>
              </w:rPr>
              <w:t>联系方式</w:t>
            </w:r>
            <w:r>
              <w:rPr>
                <w:rFonts w:ascii="仿宋_GB2312" w:eastAsia="仿宋_GB2312" w:hAnsi="宋体" w:hint="eastAsia"/>
                <w:sz w:val="18"/>
                <w:szCs w:val="18"/>
              </w:rPr>
              <w:t>13899499526</w:t>
            </w:r>
            <w:r>
              <w:rPr>
                <w:rFonts w:ascii="仿宋_GB2312" w:eastAsia="仿宋_GB2312" w:hAnsi="宋体" w:hint="eastAsia"/>
                <w:sz w:val="18"/>
                <w:szCs w:val="18"/>
                <w:highlight w:val="none"/>
                <w:lang w:eastAsia="zh-CN"/>
              </w:rPr>
              <w:t>）</w:t>
            </w:r>
            <w:r>
              <w:rPr>
                <w:rFonts w:ascii="仿宋_GB2312" w:eastAsia="仿宋_GB2312" w:hAnsi="宋体" w:hint="eastAsia"/>
                <w:sz w:val="18"/>
                <w:szCs w:val="18"/>
                <w:highlight w:val="none"/>
                <w:lang w:eastAsia="zh-CN"/>
              </w:rPr>
              <w:t>和分管业务领导</w:t>
            </w:r>
            <w:r>
              <w:rPr>
                <w:rFonts w:ascii="仿宋_GB2312" w:eastAsia="仿宋_GB2312" w:hAnsi="宋体" w:hint="eastAsia"/>
                <w:sz w:val="18"/>
                <w:szCs w:val="18"/>
                <w:highlight w:val="none"/>
                <w:lang w:eastAsia="zh-CN"/>
              </w:rPr>
              <w:t>（</w:t>
            </w:r>
            <w:r>
              <w:rPr>
                <w:rFonts w:ascii="仿宋_GB2312" w:eastAsia="仿宋_GB2312" w:hAnsi="宋体" w:hint="eastAsia"/>
                <w:sz w:val="18"/>
                <w:szCs w:val="18"/>
              </w:rPr>
              <w:t>外力.吾</w:t>
            </w:r>
            <w:r>
              <w:rPr>
                <w:rFonts w:ascii="仿宋_GB2312" w:eastAsia="仿宋_GB2312" w:hAnsi="宋体" w:hint="eastAsia"/>
                <w:sz w:val="18"/>
                <w:szCs w:val="18"/>
                <w:lang w:val="en-US" w:eastAsia="zh-CN"/>
              </w:rPr>
              <w:t>甫</w:t>
            </w:r>
            <w:r>
              <w:rPr>
                <w:rFonts w:ascii="仿宋_GB2312" w:eastAsia="仿宋_GB2312" w:hAnsi="宋体" w:hint="eastAsia"/>
                <w:sz w:val="18"/>
                <w:szCs w:val="18"/>
              </w:rPr>
              <w:t>尔</w:t>
            </w:r>
            <w:r>
              <w:rPr>
                <w:rFonts w:ascii="仿宋_GB2312" w:eastAsia="仿宋_GB2312" w:hAnsi="宋体" w:hint="eastAsia"/>
                <w:sz w:val="18"/>
                <w:szCs w:val="18"/>
                <w:lang w:eastAsia="zh-CN"/>
              </w:rPr>
              <w:t>，</w:t>
            </w:r>
            <w:r>
              <w:rPr>
                <w:rFonts w:ascii="仿宋_GB2312" w:eastAsia="仿宋_GB2312" w:hAnsi="宋体" w:hint="eastAsia"/>
                <w:sz w:val="18"/>
                <w:szCs w:val="18"/>
                <w:lang w:val="en-US" w:eastAsia="zh-CN"/>
              </w:rPr>
              <w:t>联系方式</w:t>
            </w:r>
            <w:r>
              <w:rPr>
                <w:rFonts w:ascii="仿宋_GB2312" w:eastAsia="仿宋_GB2312" w:hAnsi="宋体" w:hint="eastAsia"/>
                <w:sz w:val="18"/>
                <w:szCs w:val="18"/>
                <w:lang w:val="en-US" w:eastAsia="zh-CN"/>
              </w:rPr>
              <w:t>：</w:t>
            </w:r>
            <w:r>
              <w:rPr>
                <w:rFonts w:ascii="仿宋_GB2312" w:eastAsia="仿宋_GB2312" w:hAnsi="宋体" w:hint="eastAsia"/>
                <w:sz w:val="18"/>
                <w:szCs w:val="18"/>
              </w:rPr>
              <w:t>18209088366</w:t>
            </w:r>
            <w:r>
              <w:rPr>
                <w:rFonts w:ascii="仿宋_GB2312" w:eastAsia="仿宋_GB2312" w:hAnsi="宋体" w:hint="eastAsia"/>
                <w:sz w:val="18"/>
                <w:szCs w:val="18"/>
                <w:highlight w:val="none"/>
                <w:lang w:eastAsia="zh-CN"/>
              </w:rPr>
              <w:t>）</w:t>
            </w:r>
            <w:r>
              <w:rPr>
                <w:rFonts w:ascii="仿宋_GB2312" w:eastAsia="仿宋_GB2312" w:hAnsi="宋体" w:hint="eastAsia"/>
                <w:sz w:val="18"/>
                <w:szCs w:val="18"/>
                <w:highlight w:val="none"/>
              </w:rPr>
              <w:t>。</w:t>
            </w:r>
          </w:p>
          <w:p>
            <w:pPr>
              <w:widowControl w:val="0"/>
              <w:numPr>
                <w:ilvl w:val="0"/>
                <w:numId w:val="0"/>
              </w:numPr>
              <w:wordWrap/>
              <w:snapToGrid w:val="0"/>
              <w:spacing w:line="320" w:lineRule="atLeast"/>
              <w:ind w:firstLine="360" w:firstLineChars="200"/>
              <w:textAlignment w:val="auto"/>
              <w:outlineLvl w:val="9"/>
              <w:rPr>
                <w:rFonts w:ascii="仿宋_GB2312" w:eastAsia="仿宋_GB2312" w:hAnsi="宋体"/>
                <w:sz w:val="18"/>
                <w:szCs w:val="18"/>
                <w:highlight w:val="none"/>
              </w:rPr>
            </w:pPr>
            <w:r>
              <w:rPr>
                <w:rFonts w:ascii="仿宋_GB2312" w:eastAsia="仿宋_GB2312" w:hAnsi="宋体" w:hint="eastAsia"/>
                <w:sz w:val="18"/>
                <w:szCs w:val="18"/>
                <w:highlight w:val="none"/>
                <w:lang w:val="en-US" w:eastAsia="zh-CN"/>
              </w:rPr>
              <w:t>3.做好与</w:t>
            </w:r>
            <w:r>
              <w:rPr>
                <w:rFonts w:ascii="仿宋_GB2312" w:eastAsia="仿宋_GB2312" w:hAnsi="宋体" w:hint="eastAsia"/>
                <w:sz w:val="18"/>
                <w:szCs w:val="18"/>
                <w:highlight w:val="none"/>
                <w:lang w:eastAsia="zh-CN"/>
              </w:rPr>
              <w:t>州</w:t>
            </w:r>
            <w:r>
              <w:rPr>
                <w:rFonts w:ascii="仿宋_GB2312" w:eastAsia="仿宋_GB2312" w:hAnsi="宋体" w:hint="eastAsia"/>
                <w:sz w:val="18"/>
                <w:szCs w:val="18"/>
                <w:highlight w:val="none"/>
              </w:rPr>
              <w:t>气象台预报员</w:t>
            </w:r>
            <w:r>
              <w:rPr>
                <w:rFonts w:ascii="仿宋_GB2312" w:eastAsia="仿宋_GB2312" w:hAnsi="宋体" w:hint="eastAsia"/>
                <w:sz w:val="18"/>
                <w:szCs w:val="18"/>
                <w:highlight w:val="none"/>
                <w:lang w:eastAsia="zh-CN"/>
              </w:rPr>
              <w:t>的</w:t>
            </w:r>
            <w:r>
              <w:rPr>
                <w:rFonts w:ascii="仿宋_GB2312" w:eastAsia="仿宋_GB2312" w:hAnsi="宋体" w:hint="eastAsia"/>
                <w:sz w:val="18"/>
                <w:szCs w:val="18"/>
                <w:highlight w:val="none"/>
                <w:lang w:val="en-US" w:eastAsia="zh-CN"/>
              </w:rPr>
              <w:t>加密</w:t>
            </w:r>
            <w:r>
              <w:rPr>
                <w:rFonts w:ascii="仿宋_GB2312" w:eastAsia="仿宋_GB2312" w:hAnsi="宋体" w:hint="eastAsia"/>
                <w:sz w:val="18"/>
                <w:szCs w:val="18"/>
                <w:highlight w:val="none"/>
                <w:lang w:eastAsia="zh-CN"/>
              </w:rPr>
              <w:t>会商</w:t>
            </w:r>
            <w:r>
              <w:rPr>
                <w:rFonts w:ascii="仿宋_GB2312" w:eastAsia="仿宋_GB2312" w:hAnsi="宋体" w:hint="eastAsia"/>
                <w:sz w:val="18"/>
                <w:szCs w:val="18"/>
                <w:highlight w:val="none"/>
              </w:rPr>
              <w:t>。</w:t>
            </w:r>
          </w:p>
          <w:p>
            <w:pPr>
              <w:widowControl w:val="0"/>
              <w:wordWrap/>
              <w:snapToGrid w:val="0"/>
              <w:spacing w:line="320" w:lineRule="atLeast"/>
              <w:textAlignment w:val="auto"/>
              <w:outlineLvl w:val="9"/>
              <w:rPr>
                <w:rFonts w:ascii="仿宋_GB2312" w:eastAsia="仿宋_GB2312" w:hAnsi="宋体"/>
                <w:sz w:val="18"/>
                <w:szCs w:val="18"/>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1033"/>
          <w:jc w:val="center"/>
        </w:trPr>
        <w:tc>
          <w:tcPr>
            <w:tcW w:w="339" w:type="dxa"/>
            <w:vMerge/>
            <w:tcBorders>
              <w:left w:val="single" w:sz="4" w:space="0" w:color="auto"/>
            </w:tcBorders>
            <w:shd w:val="clear" w:color="auto" w:fill="FFFFFF"/>
            <w:vAlign w:val="center"/>
          </w:tcPr>
          <w:p>
            <w:pPr>
              <w:widowControl w:val="0"/>
              <w:wordWrap/>
              <w:snapToGrid w:val="0"/>
              <w:spacing w:line="320" w:lineRule="atLeast"/>
              <w:textAlignment w:val="auto"/>
              <w:outlineLvl w:val="9"/>
              <w:rPr>
                <w:rFonts w:eastAsia="仿宋_GB2312"/>
                <w:sz w:val="18"/>
                <w:szCs w:val="18"/>
                <w:highlight w:val="none"/>
              </w:rPr>
            </w:pPr>
          </w:p>
        </w:tc>
        <w:tc>
          <w:tcPr>
            <w:tcW w:w="9398" w:type="dxa"/>
            <w:tcBorders>
              <w:left w:val="single" w:sz="4" w:space="0" w:color="auto"/>
            </w:tcBorders>
            <w:shd w:val="clear" w:color="auto" w:fill="FFFFFF"/>
            <w:vAlign w:val="center"/>
          </w:tcPr>
          <w:p>
            <w:pPr>
              <w:widowControl w:val="0"/>
              <w:wordWrap/>
              <w:snapToGrid w:val="0"/>
              <w:spacing w:line="320" w:lineRule="atLeast"/>
              <w:textAlignment w:val="auto"/>
              <w:outlineLvl w:val="9"/>
              <w:rPr>
                <w:rFonts w:ascii="仿宋_GB2312" w:eastAsia="仿宋_GB2312" w:hAnsi="宋体" w:hint="eastAsia"/>
                <w:b/>
                <w:sz w:val="18"/>
                <w:szCs w:val="18"/>
                <w:highlight w:val="none"/>
              </w:rPr>
            </w:pPr>
            <w:r>
              <w:rPr>
                <w:rFonts w:ascii="仿宋_GB2312" w:eastAsia="仿宋_GB2312" w:hAnsi="宋体" w:hint="eastAsia"/>
                <w:b/>
                <w:sz w:val="18"/>
                <w:szCs w:val="18"/>
                <w:highlight w:val="none"/>
              </w:rPr>
              <w:t>②暴雪：</w:t>
            </w:r>
          </w:p>
          <w:p>
            <w:pPr>
              <w:widowControl w:val="0"/>
              <w:wordWrap/>
              <w:snapToGrid w:val="0"/>
              <w:spacing w:line="320" w:lineRule="atLeast"/>
              <w:ind w:firstLine="360" w:firstLineChars="200"/>
              <w:textAlignment w:val="auto"/>
              <w:outlineLvl w:val="9"/>
              <w:rPr>
                <w:rFonts w:ascii="仿宋_GB2312" w:eastAsia="仿宋_GB2312" w:hAnsi="宋体" w:hint="eastAsia"/>
                <w:sz w:val="18"/>
                <w:szCs w:val="18"/>
                <w:highlight w:val="none"/>
              </w:rPr>
            </w:pPr>
            <w:r>
              <w:rPr>
                <w:rFonts w:ascii="仿宋_GB2312" w:eastAsia="仿宋_GB2312" w:hAnsi="宋体" w:hint="eastAsia"/>
                <w:color w:val="000000"/>
                <w:sz w:val="18"/>
                <w:szCs w:val="18"/>
                <w:highlight w:val="none"/>
                <w:lang w:val="en-US" w:eastAsia="zh-CN"/>
              </w:rPr>
              <w:t>本辖区1个站点及以上区域站24小时降雪量将超过24.1毫米，或已超过24.1毫米且仍将持续；或2个以上区域站12小时降雪量将超过15毫米，或已超过15毫米且仍将持续。</w:t>
            </w:r>
          </w:p>
        </w:tc>
        <w:tc>
          <w:tcPr>
            <w:tcW w:w="5629" w:type="dxa"/>
            <w:vMerge/>
            <w:shd w:val="clear" w:color="auto" w:fill="FFFFFF"/>
            <w:vAlign w:val="center"/>
          </w:tcPr>
          <w:p>
            <w:pPr>
              <w:widowControl w:val="0"/>
              <w:wordWrap/>
              <w:snapToGrid w:val="0"/>
              <w:spacing w:line="320" w:lineRule="atLeast"/>
              <w:textAlignment w:val="auto"/>
              <w:outlineLvl w:val="9"/>
              <w:rPr>
                <w:rFonts w:ascii="仿宋_GB2312" w:eastAsia="仿宋_GB2312" w:hAnsi="宋体"/>
                <w:sz w:val="18"/>
                <w:szCs w:val="18"/>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973"/>
          <w:jc w:val="center"/>
        </w:trPr>
        <w:tc>
          <w:tcPr>
            <w:tcW w:w="339" w:type="dxa"/>
            <w:vMerge/>
            <w:tcBorders>
              <w:left w:val="single" w:sz="4" w:space="0" w:color="auto"/>
            </w:tcBorders>
            <w:shd w:val="clear" w:color="auto" w:fill="FFFFFF"/>
            <w:vAlign w:val="center"/>
          </w:tcPr>
          <w:p>
            <w:pPr>
              <w:widowControl w:val="0"/>
              <w:wordWrap/>
              <w:snapToGrid w:val="0"/>
              <w:spacing w:line="320" w:lineRule="atLeast"/>
              <w:textAlignment w:val="auto"/>
              <w:outlineLvl w:val="9"/>
              <w:rPr>
                <w:rFonts w:ascii="仿宋_GB2312" w:eastAsia="仿宋_GB2312" w:hAnsi="宋体"/>
                <w:sz w:val="18"/>
                <w:szCs w:val="18"/>
                <w:highlight w:val="none"/>
              </w:rPr>
            </w:pPr>
          </w:p>
        </w:tc>
        <w:tc>
          <w:tcPr>
            <w:tcW w:w="9398" w:type="dxa"/>
            <w:tcBorders>
              <w:left w:val="single" w:sz="4" w:space="0" w:color="auto"/>
              <w:bottom w:val="single" w:sz="4" w:space="0" w:color="auto"/>
            </w:tcBorders>
            <w:shd w:val="clear" w:color="auto" w:fill="FFFFFF"/>
            <w:vAlign w:val="center"/>
          </w:tcPr>
          <w:p>
            <w:pPr>
              <w:widowControl w:val="0"/>
              <w:wordWrap/>
              <w:snapToGrid w:val="0"/>
              <w:spacing w:line="320" w:lineRule="atLeast"/>
              <w:textAlignment w:val="auto"/>
              <w:outlineLvl w:val="9"/>
              <w:rPr>
                <w:rFonts w:ascii="仿宋_GB2312" w:eastAsia="仿宋_GB2312" w:hAnsi="宋体" w:hint="eastAsia"/>
                <w:sz w:val="18"/>
                <w:szCs w:val="18"/>
                <w:highlight w:val="none"/>
              </w:rPr>
            </w:pPr>
            <w:r>
              <w:rPr>
                <w:rFonts w:ascii="仿宋_GB2312" w:eastAsia="仿宋_GB2312" w:hAnsi="宋体" w:hint="eastAsia"/>
                <w:b/>
                <w:sz w:val="18"/>
                <w:szCs w:val="18"/>
                <w:highlight w:val="none"/>
              </w:rPr>
              <w:t>③大风</w:t>
            </w:r>
            <w:r>
              <w:rPr>
                <w:rFonts w:ascii="仿宋_GB2312" w:eastAsia="仿宋_GB2312" w:hAnsi="宋体" w:hint="eastAsia"/>
                <w:sz w:val="18"/>
                <w:szCs w:val="18"/>
                <w:highlight w:val="none"/>
              </w:rPr>
              <w:t>：</w:t>
            </w:r>
          </w:p>
          <w:p>
            <w:pPr>
              <w:widowControl w:val="0"/>
              <w:wordWrap/>
              <w:snapToGrid w:val="0"/>
              <w:spacing w:line="320" w:lineRule="atLeast"/>
              <w:ind w:firstLine="360" w:firstLineChars="200"/>
              <w:textAlignment w:val="auto"/>
              <w:outlineLvl w:val="9"/>
              <w:rPr>
                <w:rFonts w:ascii="仿宋_GB2312" w:eastAsia="仿宋_GB2312" w:hAnsi="宋体" w:hint="eastAsia"/>
                <w:sz w:val="18"/>
                <w:szCs w:val="18"/>
                <w:highlight w:val="none"/>
              </w:rPr>
            </w:pPr>
            <w:r>
              <w:rPr>
                <w:rFonts w:ascii="仿宋_GB2312" w:eastAsia="仿宋_GB2312" w:hAnsi="宋体" w:hint="eastAsia"/>
                <w:sz w:val="18"/>
                <w:szCs w:val="18"/>
                <w:highlight w:val="none"/>
              </w:rPr>
              <w:t>未来</w:t>
            </w:r>
            <w:r>
              <w:rPr>
                <w:rFonts w:ascii="仿宋_GB2312" w:eastAsia="仿宋_GB2312" w:hAnsi="宋体" w:hint="eastAsia"/>
                <w:sz w:val="18"/>
                <w:szCs w:val="18"/>
                <w:highlight w:val="none"/>
                <w:lang w:val="en-US" w:eastAsia="zh-CN"/>
              </w:rPr>
              <w:t>24</w:t>
            </w:r>
            <w:r>
              <w:rPr>
                <w:rFonts w:ascii="仿宋_GB2312" w:eastAsia="仿宋_GB2312" w:hAnsi="宋体" w:hint="eastAsia"/>
                <w:sz w:val="18"/>
                <w:szCs w:val="18"/>
                <w:highlight w:val="none"/>
              </w:rPr>
              <w:t>小时</w:t>
            </w:r>
            <w:r>
              <w:rPr>
                <w:rFonts w:ascii="仿宋_GB2312" w:eastAsia="仿宋_GB2312" w:hAnsi="宋体" w:hint="eastAsia"/>
                <w:sz w:val="18"/>
                <w:szCs w:val="18"/>
                <w:highlight w:val="none"/>
                <w:lang w:eastAsia="zh-CN"/>
              </w:rPr>
              <w:t>本辖区</w:t>
            </w:r>
            <w:r>
              <w:rPr>
                <w:rFonts w:ascii="仿宋_GB2312" w:eastAsia="仿宋_GB2312" w:hAnsi="宋体" w:hint="eastAsia"/>
                <w:sz w:val="18"/>
                <w:szCs w:val="18"/>
                <w:highlight w:val="none"/>
                <w:lang w:val="en-US" w:eastAsia="zh-CN"/>
              </w:rPr>
              <w:t>3个区域站点</w:t>
            </w:r>
            <w:r>
              <w:rPr>
                <w:rFonts w:ascii="仿宋_GB2312" w:eastAsia="仿宋_GB2312" w:hAnsi="宋体" w:hint="eastAsia"/>
                <w:sz w:val="18"/>
                <w:szCs w:val="18"/>
                <w:highlight w:val="none"/>
              </w:rPr>
              <w:t>极大风力将达</w:t>
            </w:r>
            <w:r>
              <w:rPr>
                <w:rFonts w:ascii="仿宋_GB2312" w:eastAsia="仿宋_GB2312" w:hAnsi="宋体" w:hint="eastAsia"/>
                <w:sz w:val="18"/>
                <w:szCs w:val="18"/>
                <w:highlight w:val="none"/>
                <w:lang w:val="en-US" w:eastAsia="zh-CN"/>
              </w:rPr>
              <w:t>8</w:t>
            </w:r>
            <w:r>
              <w:rPr>
                <w:rFonts w:ascii="仿宋_GB2312" w:eastAsia="仿宋_GB2312" w:hAnsi="宋体" w:hint="eastAsia"/>
                <w:sz w:val="18"/>
                <w:szCs w:val="18"/>
                <w:highlight w:val="none"/>
              </w:rPr>
              <w:t>级以上</w:t>
            </w:r>
            <w:r>
              <w:rPr>
                <w:rFonts w:ascii="仿宋_GB2312" w:eastAsia="仿宋_GB2312" w:hAnsi="宋体" w:hint="eastAsia"/>
                <w:color w:val="auto"/>
                <w:sz w:val="18"/>
                <w:szCs w:val="18"/>
                <w:highlight w:val="none"/>
                <w:lang w:eastAsia="zh-CN"/>
              </w:rPr>
              <w:t>（</w:t>
            </w:r>
            <w:r>
              <w:rPr>
                <w:rFonts w:ascii="仿宋_GB2312" w:eastAsia="仿宋_GB2312" w:hAnsi="宋体" w:hint="eastAsia"/>
                <w:color w:val="auto"/>
                <w:sz w:val="18"/>
                <w:szCs w:val="18"/>
                <w:highlight w:val="none"/>
                <w:lang w:val="en-US" w:eastAsia="zh-CN"/>
              </w:rPr>
              <w:t>木吉乡，布伦口乡除外</w:t>
            </w:r>
            <w:r>
              <w:rPr>
                <w:rFonts w:ascii="仿宋_GB2312" w:eastAsia="仿宋_GB2312" w:hAnsi="宋体" w:hint="eastAsia"/>
                <w:color w:val="auto"/>
                <w:sz w:val="18"/>
                <w:szCs w:val="18"/>
                <w:highlight w:val="none"/>
                <w:lang w:eastAsia="zh-CN"/>
              </w:rPr>
              <w:t>）</w:t>
            </w:r>
            <w:r>
              <w:rPr>
                <w:rFonts w:ascii="仿宋_GB2312" w:eastAsia="仿宋_GB2312" w:hAnsi="宋体" w:hint="eastAsia"/>
                <w:sz w:val="18"/>
                <w:szCs w:val="18"/>
                <w:highlight w:val="none"/>
              </w:rPr>
              <w:t>，且</w:t>
            </w:r>
            <w:r>
              <w:rPr>
                <w:rFonts w:ascii="仿宋_GB2312" w:eastAsia="仿宋_GB2312" w:hAnsi="宋体" w:hint="eastAsia"/>
                <w:sz w:val="18"/>
                <w:szCs w:val="18"/>
                <w:highlight w:val="none"/>
                <w:lang w:eastAsia="zh-CN"/>
              </w:rPr>
              <w:t>风口</w:t>
            </w:r>
            <w:r>
              <w:rPr>
                <w:rFonts w:ascii="仿宋_GB2312" w:eastAsia="仿宋_GB2312" w:hAnsi="宋体" w:hint="eastAsia"/>
                <w:sz w:val="18"/>
                <w:szCs w:val="18"/>
                <w:highlight w:val="none"/>
              </w:rPr>
              <w:t>区域将达</w:t>
            </w:r>
            <w:r>
              <w:rPr>
                <w:rFonts w:ascii="仿宋_GB2312" w:eastAsia="仿宋_GB2312" w:hAnsi="宋体" w:hint="eastAsia"/>
                <w:sz w:val="18"/>
                <w:szCs w:val="18"/>
                <w:highlight w:val="none"/>
                <w:lang w:val="en-US" w:eastAsia="zh-CN"/>
              </w:rPr>
              <w:t>10</w:t>
            </w:r>
            <w:r>
              <w:rPr>
                <w:rFonts w:ascii="仿宋_GB2312" w:eastAsia="仿宋_GB2312" w:hAnsi="宋体" w:hint="eastAsia"/>
                <w:sz w:val="18"/>
                <w:szCs w:val="18"/>
                <w:highlight w:val="none"/>
              </w:rPr>
              <w:t>级以上</w:t>
            </w:r>
            <w:r>
              <w:rPr>
                <w:rFonts w:ascii="仿宋_GB2312" w:eastAsia="仿宋_GB2312" w:hAnsi="宋体" w:hint="eastAsia"/>
                <w:color w:val="auto"/>
                <w:sz w:val="18"/>
                <w:szCs w:val="18"/>
                <w:highlight w:val="none"/>
                <w:lang w:eastAsia="zh-CN"/>
              </w:rPr>
              <w:t>（</w:t>
            </w:r>
            <w:r>
              <w:rPr>
                <w:rFonts w:ascii="仿宋_GB2312" w:eastAsia="仿宋_GB2312" w:hAnsi="宋体" w:hint="eastAsia"/>
                <w:color w:val="auto"/>
                <w:sz w:val="18"/>
                <w:szCs w:val="18"/>
                <w:highlight w:val="none"/>
                <w:lang w:val="en-US" w:eastAsia="zh-CN"/>
              </w:rPr>
              <w:t>木吉乡，布伦口乡</w:t>
            </w:r>
            <w:r>
              <w:rPr>
                <w:rFonts w:ascii="仿宋_GB2312" w:eastAsia="仿宋_GB2312" w:hAnsi="宋体" w:hint="eastAsia"/>
                <w:color w:val="auto"/>
                <w:sz w:val="18"/>
                <w:szCs w:val="18"/>
                <w:highlight w:val="none"/>
                <w:lang w:val="en-US" w:eastAsia="zh-CN"/>
              </w:rPr>
              <w:t>12</w:t>
            </w:r>
            <w:r>
              <w:rPr>
                <w:rFonts w:ascii="仿宋_GB2312" w:eastAsia="仿宋_GB2312" w:hAnsi="宋体" w:hint="eastAsia"/>
                <w:color w:val="auto"/>
                <w:sz w:val="18"/>
                <w:szCs w:val="18"/>
                <w:highlight w:val="none"/>
                <w:lang w:val="en-US" w:eastAsia="zh-CN"/>
              </w:rPr>
              <w:t>级</w:t>
            </w:r>
            <w:r>
              <w:rPr>
                <w:rFonts w:ascii="仿宋_GB2312" w:eastAsia="仿宋_GB2312" w:hAnsi="宋体" w:hint="eastAsia"/>
                <w:color w:val="auto"/>
                <w:sz w:val="18"/>
                <w:szCs w:val="18"/>
                <w:highlight w:val="none"/>
                <w:lang w:eastAsia="zh-CN"/>
              </w:rPr>
              <w:t>）</w:t>
            </w:r>
            <w:r>
              <w:rPr>
                <w:rFonts w:ascii="仿宋_GB2312" w:eastAsia="仿宋_GB2312" w:hAnsi="宋体" w:hint="eastAsia"/>
                <w:sz w:val="18"/>
                <w:szCs w:val="18"/>
                <w:highlight w:val="none"/>
              </w:rPr>
              <w:t>；或已出现上述情况且大风仍将持续。</w:t>
            </w:r>
          </w:p>
        </w:tc>
        <w:tc>
          <w:tcPr>
            <w:tcW w:w="5629" w:type="dxa"/>
            <w:vMerge/>
            <w:shd w:val="clear" w:color="auto" w:fill="FFFFFF"/>
            <w:vAlign w:val="center"/>
          </w:tcPr>
          <w:p>
            <w:pPr>
              <w:widowControl w:val="0"/>
              <w:wordWrap/>
              <w:snapToGrid w:val="0"/>
              <w:spacing w:line="320" w:lineRule="atLeast"/>
              <w:textAlignment w:val="auto"/>
              <w:outlineLvl w:val="9"/>
              <w:rPr>
                <w:rFonts w:ascii="仿宋_GB2312" w:eastAsia="仿宋_GB2312" w:hAnsi="宋体"/>
                <w:sz w:val="18"/>
                <w:szCs w:val="18"/>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1018"/>
          <w:jc w:val="center"/>
        </w:trPr>
        <w:tc>
          <w:tcPr>
            <w:tcW w:w="339" w:type="dxa"/>
            <w:vMerge/>
            <w:tcBorders>
              <w:left w:val="single" w:sz="4" w:space="0" w:color="auto"/>
            </w:tcBorders>
            <w:shd w:val="clear" w:color="auto" w:fill="FFFFFF"/>
            <w:vAlign w:val="center"/>
          </w:tcPr>
          <w:p>
            <w:pPr>
              <w:widowControl w:val="0"/>
              <w:wordWrap/>
              <w:snapToGrid w:val="0"/>
              <w:spacing w:line="320" w:lineRule="atLeast"/>
              <w:textAlignment w:val="auto"/>
              <w:outlineLvl w:val="9"/>
              <w:rPr>
                <w:rFonts w:ascii="仿宋_GB2312" w:eastAsia="仿宋_GB2312" w:hAnsi="宋体"/>
                <w:sz w:val="18"/>
                <w:szCs w:val="18"/>
                <w:highlight w:val="none"/>
              </w:rPr>
            </w:pPr>
          </w:p>
        </w:tc>
        <w:tc>
          <w:tcPr>
            <w:tcW w:w="9398" w:type="dxa"/>
            <w:tcBorders>
              <w:top w:val="single" w:sz="4" w:space="0" w:color="auto"/>
              <w:left w:val="single" w:sz="4" w:space="0" w:color="auto"/>
            </w:tcBorders>
            <w:shd w:val="clear" w:color="auto" w:fill="FFFFFF"/>
            <w:vAlign w:val="center"/>
          </w:tcPr>
          <w:p>
            <w:pPr>
              <w:widowControl w:val="0"/>
              <w:wordWrap/>
              <w:adjustRightInd w:val="0"/>
              <w:snapToGrid w:val="0"/>
              <w:spacing w:line="320" w:lineRule="atLeast"/>
              <w:textAlignment w:val="auto"/>
              <w:outlineLvl w:val="9"/>
              <w:rPr>
                <w:rFonts w:ascii="仿宋_GB2312" w:eastAsia="仿宋_GB2312" w:hAnsi="宋体" w:hint="eastAsia"/>
                <w:sz w:val="18"/>
                <w:szCs w:val="18"/>
                <w:highlight w:val="none"/>
              </w:rPr>
            </w:pPr>
            <w:r>
              <w:rPr>
                <w:rFonts w:ascii="仿宋_GB2312" w:eastAsia="仿宋_GB2312" w:hAnsi="宋体" w:hint="eastAsia"/>
                <w:b/>
                <w:sz w:val="18"/>
                <w:szCs w:val="18"/>
                <w:highlight w:val="none"/>
                <w:lang w:eastAsia="zh-CN"/>
              </w:rPr>
              <w:t>④寒潮：</w:t>
            </w:r>
          </w:p>
          <w:p>
            <w:pPr>
              <w:widowControl w:val="0"/>
              <w:wordWrap/>
              <w:snapToGrid w:val="0"/>
              <w:spacing w:line="320" w:lineRule="atLeast"/>
              <w:ind w:firstLine="360" w:firstLineChars="200"/>
              <w:textAlignment w:val="auto"/>
              <w:outlineLvl w:val="9"/>
              <w:rPr>
                <w:rFonts w:ascii="仿宋_GB2312" w:eastAsia="仿宋_GB2312" w:hAnsi="宋体" w:hint="eastAsia"/>
                <w:b/>
                <w:bCs/>
                <w:sz w:val="18"/>
                <w:szCs w:val="18"/>
                <w:highlight w:val="none"/>
                <w:lang w:eastAsia="zh-CN"/>
              </w:rPr>
            </w:pPr>
            <w:r>
              <w:rPr>
                <w:rFonts w:ascii="仿宋_GB2312" w:eastAsia="仿宋_GB2312" w:hAnsi="宋体" w:hint="eastAsia"/>
                <w:sz w:val="18"/>
                <w:szCs w:val="18"/>
                <w:highlight w:val="none"/>
                <w:lang w:val="en-US" w:eastAsia="zh-CN"/>
              </w:rPr>
              <w:t>本辖区内2个区域站48小时内最低气温将要下降8℃以上，最低气温小于等于4℃；或者已经下降8℃以上，最低气温小于等于4℃，并可能持续。</w:t>
            </w:r>
          </w:p>
        </w:tc>
        <w:tc>
          <w:tcPr>
            <w:tcW w:w="5629" w:type="dxa"/>
            <w:vMerge/>
            <w:shd w:val="clear" w:color="auto" w:fill="FFFFFF"/>
            <w:vAlign w:val="center"/>
          </w:tcPr>
          <w:p>
            <w:pPr>
              <w:widowControl w:val="0"/>
              <w:wordWrap/>
              <w:snapToGrid w:val="0"/>
              <w:spacing w:line="320" w:lineRule="atLeast"/>
              <w:textAlignment w:val="auto"/>
              <w:outlineLvl w:val="9"/>
              <w:rPr>
                <w:rFonts w:ascii="仿宋_GB2312" w:eastAsia="仿宋_GB2312" w:hAnsi="宋体"/>
                <w:sz w:val="18"/>
                <w:szCs w:val="18"/>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1364"/>
          <w:jc w:val="center"/>
        </w:trPr>
        <w:tc>
          <w:tcPr>
            <w:tcW w:w="339" w:type="dxa"/>
            <w:vMerge w:val="restart"/>
            <w:tcBorders>
              <w:left w:val="single" w:sz="4" w:space="0" w:color="auto"/>
            </w:tcBorders>
            <w:shd w:val="clear" w:color="auto" w:fill="FFFFFF"/>
            <w:vAlign w:val="center"/>
          </w:tcPr>
          <w:p>
            <w:pPr>
              <w:widowControl w:val="0"/>
              <w:wordWrap/>
              <w:snapToGrid w:val="0"/>
              <w:spacing w:line="320" w:lineRule="atLeast"/>
              <w:textAlignment w:val="auto"/>
              <w:outlineLvl w:val="9"/>
              <w:rPr>
                <w:rFonts w:ascii="黑体" w:eastAsia="黑体" w:hAnsi="黑体"/>
                <w:sz w:val="18"/>
                <w:szCs w:val="18"/>
                <w:highlight w:val="none"/>
              </w:rPr>
            </w:pPr>
            <w:r>
              <w:rPr>
                <w:rFonts w:ascii="黑体" w:eastAsia="黑体" w:hAnsi="黑体" w:hint="eastAsia"/>
                <w:sz w:val="18"/>
                <w:szCs w:val="18"/>
                <w:highlight w:val="none"/>
              </w:rPr>
              <w:t>二</w:t>
            </w:r>
          </w:p>
        </w:tc>
        <w:tc>
          <w:tcPr>
            <w:tcW w:w="9398" w:type="dxa"/>
            <w:tcBorders>
              <w:left w:val="single" w:sz="4" w:space="0" w:color="auto"/>
            </w:tcBorders>
            <w:shd w:val="clear" w:color="auto" w:fill="FFFFFF"/>
            <w:vAlign w:val="center"/>
          </w:tcPr>
          <w:p>
            <w:pPr>
              <w:widowControl w:val="0"/>
              <w:wordWrap/>
              <w:snapToGrid w:val="0"/>
              <w:spacing w:line="320" w:lineRule="atLeast"/>
              <w:textAlignment w:val="auto"/>
              <w:outlineLvl w:val="9"/>
              <w:rPr>
                <w:rFonts w:ascii="仿宋_GB2312" w:eastAsia="仿宋_GB2312" w:hAnsi="宋体" w:hint="eastAsia"/>
                <w:b/>
                <w:sz w:val="18"/>
                <w:szCs w:val="18"/>
                <w:highlight w:val="none"/>
              </w:rPr>
            </w:pPr>
            <w:r>
              <w:rPr>
                <w:rFonts w:ascii="仿宋_GB2312" w:eastAsia="仿宋_GB2312" w:hAnsi="宋体" w:hint="eastAsia"/>
                <w:b/>
                <w:sz w:val="18"/>
                <w:szCs w:val="18"/>
                <w:highlight w:val="none"/>
              </w:rPr>
              <w:t>①暴雨：</w:t>
            </w:r>
          </w:p>
          <w:p>
            <w:pPr>
              <w:widowControl w:val="0"/>
              <w:wordWrap/>
              <w:snapToGrid w:val="0"/>
              <w:spacing w:line="320" w:lineRule="atLeast"/>
              <w:ind w:firstLine="360" w:firstLineChars="200"/>
              <w:textAlignment w:val="auto"/>
              <w:outlineLvl w:val="9"/>
              <w:rPr>
                <w:rFonts w:ascii="仿宋_GB2312" w:eastAsia="仿宋_GB2312" w:hAnsi="宋体"/>
                <w:sz w:val="18"/>
                <w:szCs w:val="18"/>
                <w:highlight w:val="none"/>
              </w:rPr>
            </w:pPr>
            <w:r>
              <w:rPr>
                <w:rFonts w:ascii="仿宋_GB2312" w:eastAsia="仿宋_GB2312" w:hAnsi="宋体" w:hint="eastAsia"/>
                <w:sz w:val="18"/>
                <w:szCs w:val="18"/>
                <w:highlight w:val="none"/>
                <w:lang w:eastAsia="zh-CN"/>
              </w:rPr>
              <w:t>本辖区</w:t>
            </w:r>
            <w:r>
              <w:rPr>
                <w:rFonts w:ascii="仿宋_GB2312" w:eastAsia="仿宋_GB2312" w:hAnsi="宋体" w:hint="eastAsia"/>
                <w:sz w:val="18"/>
                <w:szCs w:val="18"/>
                <w:highlight w:val="none"/>
                <w:lang w:val="en-US" w:eastAsia="zh-CN"/>
              </w:rPr>
              <w:t>3</w:t>
            </w:r>
            <w:r>
              <w:rPr>
                <w:rFonts w:ascii="仿宋_GB2312" w:eastAsia="仿宋_GB2312" w:hAnsi="宋体" w:hint="eastAsia"/>
                <w:sz w:val="18"/>
                <w:szCs w:val="18"/>
                <w:highlight w:val="none"/>
              </w:rPr>
              <w:t>个</w:t>
            </w:r>
            <w:r>
              <w:rPr>
                <w:rFonts w:ascii="仿宋_GB2312" w:eastAsia="仿宋_GB2312" w:hAnsi="宋体" w:hint="eastAsia"/>
                <w:sz w:val="18"/>
                <w:szCs w:val="18"/>
                <w:highlight w:val="none"/>
                <w:lang w:val="en-US" w:eastAsia="zh-CN"/>
              </w:rPr>
              <w:t>站点</w:t>
            </w:r>
            <w:r>
              <w:rPr>
                <w:rFonts w:ascii="仿宋_GB2312" w:eastAsia="仿宋_GB2312" w:hAnsi="宋体" w:hint="eastAsia"/>
                <w:sz w:val="18"/>
                <w:szCs w:val="18"/>
                <w:highlight w:val="none"/>
              </w:rPr>
              <w:t>24小时降雨量将超过48.1毫米，或已超过48.1毫米且仍将持续；或</w:t>
            </w:r>
            <w:r>
              <w:rPr>
                <w:rFonts w:ascii="仿宋_GB2312" w:eastAsia="仿宋_GB2312" w:hAnsi="宋体" w:hint="eastAsia"/>
                <w:sz w:val="18"/>
                <w:szCs w:val="18"/>
                <w:highlight w:val="none"/>
                <w:lang w:val="en-US" w:eastAsia="zh-CN"/>
              </w:rPr>
              <w:t>3个</w:t>
            </w:r>
            <w:r>
              <w:rPr>
                <w:rFonts w:ascii="仿宋_GB2312" w:eastAsia="仿宋_GB2312" w:hAnsi="宋体" w:hint="eastAsia"/>
                <w:sz w:val="18"/>
                <w:szCs w:val="18"/>
                <w:highlight w:val="none"/>
              </w:rPr>
              <w:t>观测站点3小时降雨量将超过24.1毫米，或已超过24.1毫米且仍将持续；或</w:t>
            </w:r>
            <w:r>
              <w:rPr>
                <w:rFonts w:ascii="仿宋_GB2312" w:eastAsia="仿宋_GB2312" w:hAnsi="宋体" w:hint="eastAsia"/>
                <w:sz w:val="18"/>
                <w:szCs w:val="18"/>
                <w:highlight w:val="none"/>
                <w:lang w:val="en-US" w:eastAsia="zh-CN"/>
              </w:rPr>
              <w:t>1个</w:t>
            </w:r>
            <w:r>
              <w:rPr>
                <w:rFonts w:ascii="仿宋_GB2312" w:eastAsia="仿宋_GB2312" w:hAnsi="宋体" w:hint="eastAsia"/>
                <w:sz w:val="18"/>
                <w:szCs w:val="18"/>
                <w:highlight w:val="none"/>
              </w:rPr>
              <w:t>站3小时降雨量将超过48.1毫米，或已超过48.1毫米且可能持续</w:t>
            </w:r>
            <w:r>
              <w:rPr>
                <w:rFonts w:ascii="仿宋_GB2312" w:eastAsia="仿宋_GB2312" w:hAnsi="宋体" w:hint="eastAsia"/>
                <w:color w:val="000000"/>
                <w:sz w:val="18"/>
                <w:szCs w:val="18"/>
                <w:highlight w:val="none"/>
                <w:lang w:val="en-US" w:eastAsia="zh-CN"/>
              </w:rPr>
              <w:t>；</w:t>
            </w:r>
            <w:r>
              <w:rPr>
                <w:rFonts w:ascii="仿宋_GB2312" w:eastAsia="仿宋_GB2312" w:hAnsi="宋体" w:hint="eastAsia"/>
                <w:sz w:val="18"/>
                <w:szCs w:val="18"/>
                <w:highlight w:val="none"/>
                <w:lang w:val="en-US" w:eastAsia="zh-CN"/>
              </w:rPr>
              <w:t>或1个站1小时降雨量已超过30毫米。</w:t>
            </w:r>
          </w:p>
        </w:tc>
        <w:tc>
          <w:tcPr>
            <w:tcW w:w="5629" w:type="dxa"/>
            <w:vMerge w:val="restart"/>
            <w:shd w:val="clear" w:color="auto" w:fill="FFFFFF"/>
            <w:vAlign w:val="center"/>
          </w:tcPr>
          <w:p>
            <w:pPr>
              <w:widowControl w:val="0"/>
              <w:wordWrap/>
              <w:snapToGrid w:val="0"/>
              <w:spacing w:line="320" w:lineRule="atLeast"/>
              <w:ind w:firstLine="360" w:firstLineChars="200"/>
              <w:textAlignment w:val="auto"/>
              <w:outlineLvl w:val="9"/>
              <w:rPr>
                <w:rFonts w:ascii="仿宋_GB2312" w:eastAsia="仿宋_GB2312" w:hAnsi="宋体"/>
                <w:sz w:val="18"/>
                <w:szCs w:val="18"/>
                <w:highlight w:val="none"/>
              </w:rPr>
            </w:pPr>
            <w:r>
              <w:rPr>
                <w:rFonts w:ascii="仿宋_GB2312" w:eastAsia="仿宋_GB2312" w:hAnsi="宋体" w:hint="eastAsia"/>
                <w:sz w:val="18"/>
                <w:szCs w:val="18"/>
                <w:highlight w:val="none"/>
                <w:lang w:val="en-US" w:eastAsia="zh-CN"/>
              </w:rPr>
              <w:t>1.</w:t>
            </w:r>
            <w:r>
              <w:rPr>
                <w:rFonts w:ascii="仿宋_GB2312" w:eastAsia="仿宋_GB2312" w:hAnsi="宋体" w:hint="eastAsia"/>
                <w:sz w:val="18"/>
                <w:szCs w:val="18"/>
                <w:highlight w:val="none"/>
                <w:lang w:eastAsia="zh-CN"/>
              </w:rPr>
              <w:t>县气象台</w:t>
            </w:r>
            <w:r>
              <w:rPr>
                <w:rFonts w:ascii="仿宋_GB2312" w:eastAsia="仿宋_GB2312" w:hAnsi="宋体" w:hint="eastAsia"/>
                <w:sz w:val="18"/>
                <w:szCs w:val="18"/>
                <w:highlight w:val="none"/>
              </w:rPr>
              <w:t>值班员电话叫应</w:t>
            </w:r>
            <w:r>
              <w:rPr>
                <w:rFonts w:ascii="仿宋_GB2312" w:eastAsia="仿宋_GB2312" w:hAnsi="宋体" w:hint="eastAsia"/>
                <w:sz w:val="18"/>
                <w:szCs w:val="18"/>
                <w:highlight w:val="none"/>
                <w:lang w:eastAsia="zh-CN"/>
              </w:rPr>
              <w:t>州气象台</w:t>
            </w:r>
            <w:r>
              <w:rPr>
                <w:rFonts w:ascii="仿宋_GB2312" w:eastAsia="仿宋_GB2312" w:hAnsi="宋体" w:hint="eastAsia"/>
                <w:sz w:val="18"/>
                <w:szCs w:val="18"/>
                <w:highlight w:val="none"/>
                <w:lang w:eastAsia="zh-CN"/>
              </w:rPr>
              <w:t>（</w:t>
            </w:r>
            <w:r>
              <w:rPr>
                <w:rFonts w:ascii="仿宋_GB2312" w:eastAsia="仿宋_GB2312" w:hAnsi="宋体" w:hint="eastAsia"/>
                <w:sz w:val="18"/>
                <w:szCs w:val="18"/>
              </w:rPr>
              <w:t>4222502</w:t>
            </w:r>
            <w:r>
              <w:rPr>
                <w:rFonts w:ascii="仿宋_GB2312" w:eastAsia="仿宋_GB2312" w:hAnsi="宋体" w:hint="eastAsia"/>
                <w:sz w:val="18"/>
                <w:szCs w:val="18"/>
                <w:highlight w:val="none"/>
                <w:lang w:eastAsia="zh-CN"/>
              </w:rPr>
              <w:t>）</w:t>
            </w:r>
            <w:r>
              <w:rPr>
                <w:rFonts w:ascii="仿宋_GB2312" w:eastAsia="仿宋_GB2312" w:hAnsi="宋体" w:hint="eastAsia"/>
                <w:sz w:val="18"/>
                <w:szCs w:val="18"/>
                <w:highlight w:val="none"/>
                <w:lang w:eastAsia="zh-CN"/>
              </w:rPr>
              <w:t>、业务科</w:t>
            </w:r>
            <w:r>
              <w:rPr>
                <w:rFonts w:ascii="仿宋_GB2312" w:eastAsia="仿宋_GB2312" w:hAnsi="宋体" w:hint="eastAsia"/>
                <w:color w:val="000000"/>
                <w:sz w:val="18"/>
                <w:szCs w:val="18"/>
                <w:highlight w:val="none"/>
                <w:lang w:eastAsia="zh-CN"/>
              </w:rPr>
              <w:t>（</w:t>
            </w:r>
            <w:r>
              <w:rPr>
                <w:rFonts w:ascii="仿宋_GB2312" w:eastAsia="仿宋_GB2312" w:hAnsi="宋体" w:hint="eastAsia"/>
                <w:color w:val="000000"/>
                <w:sz w:val="18"/>
                <w:szCs w:val="18"/>
              </w:rPr>
              <w:t>4234048</w:t>
            </w:r>
            <w:r>
              <w:rPr>
                <w:rFonts w:ascii="仿宋_GB2312" w:eastAsia="仿宋_GB2312" w:hAnsi="宋体" w:hint="eastAsia"/>
                <w:color w:val="000000"/>
                <w:sz w:val="18"/>
                <w:szCs w:val="18"/>
                <w:highlight w:val="none"/>
                <w:lang w:eastAsia="zh-CN"/>
              </w:rPr>
              <w:t>）</w:t>
            </w:r>
            <w:r>
              <w:rPr>
                <w:rFonts w:ascii="仿宋_GB2312" w:eastAsia="仿宋_GB2312" w:hAnsi="宋体" w:hint="eastAsia"/>
                <w:sz w:val="18"/>
                <w:szCs w:val="18"/>
                <w:highlight w:val="none"/>
              </w:rPr>
              <w:t>，</w:t>
            </w:r>
            <w:r>
              <w:rPr>
                <w:rFonts w:ascii="仿宋_GB2312" w:eastAsia="仿宋_GB2312" w:hAnsi="宋体" w:hint="eastAsia"/>
                <w:sz w:val="18"/>
                <w:szCs w:val="18"/>
                <w:highlight w:val="none"/>
                <w:lang w:eastAsia="zh-CN"/>
              </w:rPr>
              <w:t>值班员</w:t>
            </w:r>
            <w:r>
              <w:rPr>
                <w:rFonts w:ascii="仿宋_GB2312" w:eastAsia="仿宋_GB2312" w:hAnsi="宋体" w:hint="eastAsia"/>
                <w:sz w:val="18"/>
                <w:szCs w:val="18"/>
                <w:highlight w:val="none"/>
              </w:rPr>
              <w:t>在岗值守，按规定升级或发布相应预警信号，做好监测预警服务；</w:t>
            </w:r>
          </w:p>
          <w:p>
            <w:pPr>
              <w:widowControl w:val="0"/>
              <w:wordWrap/>
              <w:snapToGrid w:val="0"/>
              <w:spacing w:line="320" w:lineRule="atLeast"/>
              <w:ind w:firstLine="360" w:firstLineChars="200"/>
              <w:textAlignment w:val="auto"/>
              <w:outlineLvl w:val="9"/>
              <w:rPr>
                <w:rFonts w:ascii="仿宋_GB2312" w:eastAsia="仿宋_GB2312" w:hAnsi="宋体" w:hint="eastAsia"/>
                <w:sz w:val="18"/>
                <w:szCs w:val="18"/>
                <w:highlight w:val="none"/>
              </w:rPr>
            </w:pPr>
            <w:r>
              <w:rPr>
                <w:rFonts w:ascii="仿宋_GB2312" w:eastAsia="仿宋_GB2312" w:hAnsi="宋体" w:hint="eastAsia"/>
                <w:sz w:val="18"/>
                <w:szCs w:val="18"/>
                <w:highlight w:val="none"/>
              </w:rPr>
              <w:t>2</w:t>
            </w:r>
            <w:r>
              <w:rPr>
                <w:rFonts w:ascii="仿宋_GB2312" w:eastAsia="仿宋_GB2312" w:hAnsi="宋体" w:hint="eastAsia"/>
                <w:sz w:val="18"/>
                <w:szCs w:val="18"/>
                <w:highlight w:val="none"/>
                <w:lang w:val="en-US" w:eastAsia="zh-CN"/>
              </w:rPr>
              <w:t>.</w:t>
            </w:r>
            <w:r>
              <w:rPr>
                <w:rFonts w:ascii="仿宋_GB2312" w:eastAsia="仿宋_GB2312" w:hAnsi="宋体" w:hint="eastAsia"/>
                <w:sz w:val="18"/>
                <w:szCs w:val="18"/>
                <w:highlight w:val="none"/>
              </w:rPr>
              <w:t>值班员电话叫应</w:t>
            </w:r>
            <w:r>
              <w:rPr>
                <w:rFonts w:ascii="仿宋_GB2312" w:eastAsia="仿宋_GB2312" w:hAnsi="宋体" w:hint="eastAsia"/>
                <w:sz w:val="18"/>
                <w:szCs w:val="18"/>
                <w:highlight w:val="none"/>
                <w:lang w:eastAsia="zh-CN"/>
              </w:rPr>
              <w:t>本单位</w:t>
            </w:r>
            <w:r>
              <w:rPr>
                <w:rFonts w:ascii="仿宋_GB2312" w:eastAsia="仿宋_GB2312" w:hAnsi="宋体" w:hint="eastAsia"/>
                <w:sz w:val="18"/>
                <w:szCs w:val="18"/>
                <w:highlight w:val="none"/>
              </w:rPr>
              <w:t>业务带班领导</w:t>
            </w:r>
            <w:r>
              <w:rPr>
                <w:rFonts w:ascii="仿宋_GB2312" w:eastAsia="仿宋_GB2312" w:hAnsi="宋体" w:hint="eastAsia"/>
                <w:sz w:val="18"/>
                <w:szCs w:val="18"/>
                <w:highlight w:val="none"/>
                <w:lang w:eastAsia="zh-CN"/>
              </w:rPr>
              <w:t>（</w:t>
            </w:r>
            <w:r>
              <w:rPr>
                <w:rFonts w:ascii="仿宋_GB2312" w:eastAsia="仿宋_GB2312" w:hAnsi="宋体" w:hint="eastAsia"/>
                <w:sz w:val="18"/>
                <w:szCs w:val="18"/>
              </w:rPr>
              <w:t>艾买提江</w:t>
            </w:r>
            <w:r>
              <w:rPr>
                <w:rFonts w:ascii="仿宋_GB2312" w:eastAsia="仿宋_GB2312" w:hAnsi="宋体" w:hint="eastAsia"/>
                <w:sz w:val="18"/>
                <w:szCs w:val="18"/>
                <w:lang w:eastAsia="zh-CN"/>
              </w:rPr>
              <w:t>，</w:t>
            </w:r>
            <w:r>
              <w:rPr>
                <w:rFonts w:ascii="仿宋_GB2312" w:eastAsia="仿宋_GB2312" w:hAnsi="宋体" w:hint="eastAsia"/>
                <w:sz w:val="18"/>
                <w:szCs w:val="18"/>
                <w:lang w:val="en-US" w:eastAsia="zh-CN"/>
              </w:rPr>
              <w:t>联系方式</w:t>
            </w:r>
            <w:r>
              <w:rPr>
                <w:rFonts w:ascii="仿宋_GB2312" w:eastAsia="仿宋_GB2312" w:hAnsi="宋体" w:hint="eastAsia"/>
                <w:sz w:val="18"/>
                <w:szCs w:val="18"/>
              </w:rPr>
              <w:t>13899499526</w:t>
            </w:r>
            <w:r>
              <w:rPr>
                <w:rFonts w:ascii="仿宋_GB2312" w:eastAsia="仿宋_GB2312" w:hAnsi="宋体" w:hint="eastAsia"/>
                <w:sz w:val="18"/>
                <w:szCs w:val="18"/>
                <w:highlight w:val="none"/>
                <w:lang w:eastAsia="zh-CN"/>
              </w:rPr>
              <w:t>）和分管业务领导（</w:t>
            </w:r>
            <w:r>
              <w:rPr>
                <w:rFonts w:ascii="仿宋_GB2312" w:eastAsia="仿宋_GB2312" w:hAnsi="宋体" w:hint="eastAsia"/>
                <w:sz w:val="18"/>
                <w:szCs w:val="18"/>
              </w:rPr>
              <w:t>外力.吾</w:t>
            </w:r>
            <w:r>
              <w:rPr>
                <w:rFonts w:ascii="仿宋_GB2312" w:eastAsia="仿宋_GB2312" w:hAnsi="宋体" w:hint="eastAsia"/>
                <w:sz w:val="18"/>
                <w:szCs w:val="18"/>
                <w:lang w:val="en-US" w:eastAsia="zh-CN"/>
              </w:rPr>
              <w:t>甫</w:t>
            </w:r>
            <w:r>
              <w:rPr>
                <w:rFonts w:ascii="仿宋_GB2312" w:eastAsia="仿宋_GB2312" w:hAnsi="宋体" w:hint="eastAsia"/>
                <w:sz w:val="18"/>
                <w:szCs w:val="18"/>
              </w:rPr>
              <w:t>尔</w:t>
            </w:r>
            <w:r>
              <w:rPr>
                <w:rFonts w:ascii="仿宋_GB2312" w:eastAsia="仿宋_GB2312" w:hAnsi="宋体" w:hint="eastAsia"/>
                <w:sz w:val="18"/>
                <w:szCs w:val="18"/>
                <w:lang w:eastAsia="zh-CN"/>
              </w:rPr>
              <w:t>，</w:t>
            </w:r>
            <w:r>
              <w:rPr>
                <w:rFonts w:ascii="仿宋_GB2312" w:eastAsia="仿宋_GB2312" w:hAnsi="宋体" w:hint="eastAsia"/>
                <w:sz w:val="18"/>
                <w:szCs w:val="18"/>
                <w:lang w:val="en-US" w:eastAsia="zh-CN"/>
              </w:rPr>
              <w:t>联系方式：</w:t>
            </w:r>
            <w:r>
              <w:rPr>
                <w:rFonts w:ascii="仿宋_GB2312" w:eastAsia="仿宋_GB2312" w:hAnsi="宋体" w:hint="eastAsia"/>
                <w:sz w:val="18"/>
                <w:szCs w:val="18"/>
              </w:rPr>
              <w:t>18209088366</w:t>
            </w:r>
            <w:r>
              <w:rPr>
                <w:rFonts w:ascii="仿宋_GB2312" w:eastAsia="仿宋_GB2312" w:hAnsi="宋体" w:hint="eastAsia"/>
                <w:sz w:val="18"/>
                <w:szCs w:val="18"/>
                <w:highlight w:val="none"/>
                <w:lang w:eastAsia="zh-CN"/>
              </w:rPr>
              <w:t>）</w:t>
            </w:r>
            <w:r>
              <w:rPr>
                <w:rFonts w:ascii="仿宋_GB2312" w:eastAsia="仿宋_GB2312" w:hAnsi="宋体" w:hint="eastAsia"/>
                <w:sz w:val="18"/>
                <w:szCs w:val="18"/>
                <w:highlight w:val="none"/>
              </w:rPr>
              <w:t>。</w:t>
            </w:r>
          </w:p>
          <w:p>
            <w:pPr>
              <w:widowControl w:val="0"/>
              <w:wordWrap/>
              <w:snapToGrid w:val="0"/>
              <w:spacing w:line="320" w:lineRule="atLeast"/>
              <w:ind w:firstLine="360" w:firstLineChars="200"/>
              <w:textAlignment w:val="auto"/>
              <w:outlineLvl w:val="9"/>
              <w:rPr>
                <w:rFonts w:ascii="仿宋_GB2312" w:eastAsia="仿宋_GB2312" w:hAnsi="宋体" w:hint="eastAsia"/>
                <w:sz w:val="18"/>
                <w:szCs w:val="18"/>
                <w:highlight w:val="none"/>
                <w:lang w:val="en-US" w:eastAsia="zh-CN"/>
              </w:rPr>
            </w:pPr>
            <w:r>
              <w:rPr>
                <w:rFonts w:ascii="仿宋_GB2312" w:eastAsia="仿宋_GB2312" w:hAnsi="宋体" w:hint="eastAsia"/>
                <w:sz w:val="18"/>
                <w:szCs w:val="18"/>
                <w:highlight w:val="none"/>
                <w:lang w:val="en-US" w:eastAsia="zh-CN"/>
              </w:rPr>
              <w:t>3.</w:t>
            </w:r>
            <w:r>
              <w:rPr>
                <w:rFonts w:ascii="仿宋_GB2312" w:eastAsia="仿宋_GB2312" w:hAnsi="宋体" w:hint="eastAsia"/>
                <w:sz w:val="18"/>
                <w:szCs w:val="18"/>
                <w:highlight w:val="none"/>
              </w:rPr>
              <w:t>分管业务</w:t>
            </w:r>
            <w:r>
              <w:rPr>
                <w:rFonts w:ascii="仿宋_GB2312" w:eastAsia="仿宋_GB2312" w:hAnsi="宋体" w:hint="eastAsia"/>
                <w:sz w:val="18"/>
                <w:szCs w:val="18"/>
                <w:highlight w:val="none"/>
                <w:lang w:eastAsia="zh-CN"/>
              </w:rPr>
              <w:t>领导</w:t>
            </w:r>
            <w:r>
              <w:rPr>
                <w:rFonts w:ascii="仿宋_GB2312" w:eastAsia="仿宋_GB2312" w:hAnsi="宋体" w:hint="eastAsia"/>
                <w:sz w:val="18"/>
                <w:szCs w:val="18"/>
                <w:highlight w:val="none"/>
              </w:rPr>
              <w:t>电话叫应</w:t>
            </w:r>
            <w:r>
              <w:rPr>
                <w:rFonts w:ascii="仿宋_GB2312" w:eastAsia="仿宋_GB2312" w:hAnsi="宋体" w:hint="eastAsia"/>
                <w:sz w:val="18"/>
                <w:szCs w:val="18"/>
                <w:highlight w:val="none"/>
                <w:lang w:eastAsia="zh-CN"/>
              </w:rPr>
              <w:t>本单位</w:t>
            </w:r>
            <w:r>
              <w:rPr>
                <w:rFonts w:ascii="仿宋_GB2312" w:eastAsia="仿宋_GB2312" w:hAnsi="宋体" w:hint="eastAsia"/>
                <w:sz w:val="18"/>
                <w:szCs w:val="18"/>
                <w:highlight w:val="none"/>
              </w:rPr>
              <w:t>主要领导</w:t>
            </w:r>
            <w:r>
              <w:rPr>
                <w:rFonts w:ascii="仿宋_GB2312" w:eastAsia="仿宋_GB2312" w:hAnsi="宋体" w:hint="eastAsia"/>
                <w:sz w:val="18"/>
                <w:szCs w:val="18"/>
                <w:highlight w:val="none"/>
                <w:lang w:eastAsia="zh-CN"/>
              </w:rPr>
              <w:t>（</w:t>
            </w:r>
            <w:r>
              <w:rPr>
                <w:rFonts w:ascii="仿宋_GB2312" w:eastAsia="仿宋_GB2312" w:hAnsi="宋体" w:hint="eastAsia"/>
                <w:sz w:val="18"/>
                <w:szCs w:val="18"/>
              </w:rPr>
              <w:t>朱林</w:t>
            </w:r>
            <w:r>
              <w:rPr>
                <w:rFonts w:ascii="仿宋_GB2312" w:eastAsia="仿宋_GB2312" w:hAnsi="宋体" w:hint="eastAsia"/>
                <w:sz w:val="18"/>
                <w:szCs w:val="18"/>
                <w:lang w:eastAsia="zh-CN"/>
              </w:rPr>
              <w:t>，</w:t>
            </w:r>
            <w:r>
              <w:rPr>
                <w:rFonts w:ascii="仿宋_GB2312" w:eastAsia="仿宋_GB2312" w:hAnsi="宋体" w:hint="eastAsia"/>
                <w:sz w:val="18"/>
                <w:szCs w:val="18"/>
                <w:lang w:val="en-US" w:eastAsia="zh-CN"/>
              </w:rPr>
              <w:t>联系方式</w:t>
            </w:r>
            <w:r>
              <w:rPr>
                <w:rFonts w:ascii="仿宋_GB2312" w:eastAsia="仿宋_GB2312" w:hAnsi="宋体" w:hint="eastAsia"/>
                <w:sz w:val="18"/>
                <w:szCs w:val="18"/>
              </w:rPr>
              <w:t>15809084490</w:t>
            </w:r>
            <w:r>
              <w:rPr>
                <w:rFonts w:ascii="仿宋_GB2312" w:eastAsia="仿宋_GB2312" w:hAnsi="宋体" w:hint="eastAsia"/>
                <w:sz w:val="18"/>
                <w:szCs w:val="18"/>
                <w:highlight w:val="none"/>
                <w:lang w:eastAsia="zh-CN"/>
              </w:rPr>
              <w:t>）</w:t>
            </w:r>
            <w:r>
              <w:rPr>
                <w:rFonts w:ascii="仿宋_GB2312" w:eastAsia="仿宋_GB2312" w:hAnsi="宋体" w:hint="eastAsia"/>
                <w:sz w:val="18"/>
                <w:szCs w:val="18"/>
                <w:highlight w:val="none"/>
                <w:lang w:eastAsia="zh-CN"/>
              </w:rPr>
              <w:t>；</w:t>
            </w:r>
          </w:p>
          <w:p>
            <w:pPr>
              <w:widowControl w:val="0"/>
              <w:wordWrap/>
              <w:snapToGrid w:val="0"/>
              <w:spacing w:line="320" w:lineRule="atLeast"/>
              <w:ind w:firstLine="360" w:firstLineChars="200"/>
              <w:textAlignment w:val="auto"/>
              <w:outlineLvl w:val="9"/>
              <w:rPr>
                <w:rFonts w:ascii="仿宋_GB2312" w:eastAsia="仿宋_GB2312" w:hAnsi="宋体" w:hint="eastAsia"/>
                <w:sz w:val="18"/>
                <w:szCs w:val="18"/>
                <w:highlight w:val="none"/>
                <w:lang w:eastAsia="zh-CN"/>
              </w:rPr>
            </w:pPr>
            <w:r>
              <w:rPr>
                <w:rFonts w:ascii="仿宋_GB2312" w:eastAsia="仿宋_GB2312" w:hAnsi="宋体" w:hint="eastAsia"/>
                <w:sz w:val="18"/>
                <w:szCs w:val="18"/>
                <w:highlight w:val="none"/>
                <w:lang w:val="en-US" w:eastAsia="zh-CN"/>
              </w:rPr>
              <w:t>4.</w:t>
            </w:r>
            <w:r>
              <w:rPr>
                <w:rFonts w:ascii="仿宋_GB2312" w:eastAsia="仿宋_GB2312" w:hAnsi="宋体" w:hint="eastAsia"/>
                <w:sz w:val="18"/>
                <w:szCs w:val="18"/>
                <w:highlight w:val="none"/>
                <w:lang w:eastAsia="zh-CN"/>
              </w:rPr>
              <w:t>县局主要领导叫应州局分管业务局领导</w:t>
            </w:r>
            <w:r>
              <w:rPr>
                <w:rFonts w:ascii="仿宋_GB2312" w:eastAsia="仿宋_GB2312" w:hAnsi="宋体" w:hint="eastAsia"/>
                <w:sz w:val="18"/>
                <w:szCs w:val="18"/>
                <w:highlight w:val="none"/>
                <w:lang w:eastAsia="zh-CN"/>
              </w:rPr>
              <w:t>（</w:t>
            </w:r>
            <w:r>
              <w:rPr>
                <w:rFonts w:ascii="仿宋_GB2312" w:eastAsia="仿宋_GB2312" w:hAnsi="宋体" w:hint="eastAsia"/>
                <w:sz w:val="18"/>
                <w:szCs w:val="18"/>
              </w:rPr>
              <w:t>向帆</w:t>
            </w:r>
            <w:r>
              <w:rPr>
                <w:rFonts w:ascii="仿宋_GB2312" w:eastAsia="仿宋_GB2312" w:hAnsi="宋体" w:hint="eastAsia"/>
                <w:sz w:val="18"/>
                <w:szCs w:val="18"/>
                <w:lang w:eastAsia="zh-CN"/>
              </w:rPr>
              <w:t>，</w:t>
            </w:r>
            <w:r>
              <w:rPr>
                <w:rFonts w:ascii="仿宋_GB2312" w:eastAsia="仿宋_GB2312" w:hAnsi="宋体" w:hint="eastAsia"/>
                <w:sz w:val="18"/>
                <w:szCs w:val="18"/>
                <w:lang w:val="en-US" w:eastAsia="zh-CN"/>
              </w:rPr>
              <w:t>联系方式：</w:t>
            </w:r>
            <w:r>
              <w:rPr>
                <w:rFonts w:ascii="仿宋_GB2312" w:eastAsia="仿宋_GB2312" w:hAnsi="宋体" w:hint="eastAsia"/>
                <w:sz w:val="18"/>
                <w:szCs w:val="18"/>
              </w:rPr>
              <w:t>18997698128</w:t>
            </w:r>
            <w:r>
              <w:rPr>
                <w:rFonts w:ascii="仿宋_GB2312" w:eastAsia="仿宋_GB2312" w:hAnsi="宋体" w:hint="eastAsia"/>
                <w:sz w:val="18"/>
                <w:szCs w:val="18"/>
                <w:highlight w:val="none"/>
                <w:lang w:eastAsia="zh-CN"/>
              </w:rPr>
              <w:t>）</w:t>
            </w:r>
            <w:r>
              <w:rPr>
                <w:rFonts w:ascii="仿宋_GB2312" w:eastAsia="仿宋_GB2312" w:hAnsi="宋体" w:hint="eastAsia"/>
                <w:sz w:val="18"/>
                <w:szCs w:val="18"/>
                <w:highlight w:val="none"/>
                <w:lang w:eastAsia="zh-CN"/>
              </w:rPr>
              <w:t>；</w:t>
            </w:r>
            <w:r>
              <w:rPr>
                <w:rFonts w:ascii="仿宋_GB2312" w:eastAsia="仿宋_GB2312" w:hAnsi="宋体" w:hint="eastAsia"/>
                <w:sz w:val="18"/>
                <w:szCs w:val="18"/>
                <w:highlight w:val="none"/>
              </w:rPr>
              <w:t xml:space="preserve"> </w:t>
            </w:r>
          </w:p>
          <w:p>
            <w:pPr>
              <w:widowControl w:val="0"/>
              <w:wordWrap/>
              <w:snapToGrid w:val="0"/>
              <w:spacing w:line="320" w:lineRule="atLeast"/>
              <w:ind w:firstLine="360" w:firstLineChars="200"/>
              <w:textAlignment w:val="auto"/>
              <w:outlineLvl w:val="9"/>
              <w:rPr>
                <w:rFonts w:ascii="仿宋_GB2312" w:eastAsia="仿宋_GB2312" w:hAnsi="宋体"/>
                <w:sz w:val="18"/>
                <w:szCs w:val="18"/>
                <w:highlight w:val="none"/>
              </w:rPr>
            </w:pPr>
            <w:r>
              <w:rPr>
                <w:rFonts w:ascii="仿宋_GB2312" w:eastAsia="仿宋_GB2312" w:hAnsi="宋体" w:hint="eastAsia"/>
                <w:sz w:val="18"/>
                <w:szCs w:val="18"/>
                <w:highlight w:val="none"/>
                <w:lang w:val="en-US" w:eastAsia="zh-CN"/>
              </w:rPr>
              <w:t>5.加密与州气象台的会商频次。</w:t>
            </w:r>
          </w:p>
        </w:tc>
      </w:tr>
      <w:tr>
        <w:tblPrEx>
          <w:tblW w:w="15366" w:type="dxa"/>
          <w:jc w:val="center"/>
          <w:shd w:val="clear" w:color="auto" w:fill="FFFFFF"/>
          <w:tblLayout w:type="fixed"/>
          <w:tblCellMar>
            <w:top w:w="0" w:type="dxa"/>
            <w:left w:w="108" w:type="dxa"/>
            <w:bottom w:w="0" w:type="dxa"/>
            <w:right w:w="108" w:type="dxa"/>
          </w:tblCellMar>
        </w:tblPrEx>
        <w:trPr>
          <w:trHeight w:val="1047"/>
          <w:jc w:val="center"/>
        </w:trPr>
        <w:tc>
          <w:tcPr>
            <w:tcW w:w="339" w:type="dxa"/>
            <w:vMerge/>
            <w:tcBorders>
              <w:left w:val="single" w:sz="4" w:space="0" w:color="auto"/>
            </w:tcBorders>
            <w:shd w:val="clear" w:color="auto" w:fill="FFFFFF"/>
            <w:vAlign w:val="center"/>
          </w:tcPr>
          <w:p>
            <w:pPr>
              <w:widowControl w:val="0"/>
              <w:wordWrap/>
              <w:snapToGrid w:val="0"/>
              <w:spacing w:line="320" w:lineRule="atLeast"/>
              <w:textAlignment w:val="auto"/>
              <w:outlineLvl w:val="9"/>
              <w:rPr>
                <w:rFonts w:ascii="仿宋_GB2312" w:eastAsia="仿宋_GB2312" w:hAnsi="宋体"/>
                <w:sz w:val="18"/>
                <w:szCs w:val="18"/>
                <w:highlight w:val="none"/>
              </w:rPr>
            </w:pPr>
          </w:p>
        </w:tc>
        <w:tc>
          <w:tcPr>
            <w:tcW w:w="9398" w:type="dxa"/>
            <w:tcBorders>
              <w:left w:val="single" w:sz="4" w:space="0" w:color="auto"/>
            </w:tcBorders>
            <w:shd w:val="clear" w:color="auto" w:fill="FFFFFF"/>
            <w:vAlign w:val="center"/>
          </w:tcPr>
          <w:p>
            <w:pPr>
              <w:widowControl w:val="0"/>
              <w:wordWrap/>
              <w:snapToGrid w:val="0"/>
              <w:spacing w:line="320" w:lineRule="atLeast"/>
              <w:textAlignment w:val="auto"/>
              <w:outlineLvl w:val="9"/>
              <w:rPr>
                <w:rFonts w:ascii="仿宋_GB2312" w:eastAsia="仿宋_GB2312" w:hAnsi="宋体" w:hint="eastAsia"/>
                <w:b/>
                <w:sz w:val="18"/>
                <w:szCs w:val="18"/>
                <w:highlight w:val="none"/>
              </w:rPr>
            </w:pPr>
            <w:r>
              <w:rPr>
                <w:rFonts w:ascii="仿宋_GB2312" w:eastAsia="仿宋_GB2312" w:hAnsi="宋体" w:hint="eastAsia"/>
                <w:b/>
                <w:sz w:val="18"/>
                <w:szCs w:val="18"/>
                <w:highlight w:val="none"/>
              </w:rPr>
              <w:t>②暴雪：</w:t>
            </w:r>
          </w:p>
          <w:p>
            <w:pPr>
              <w:widowControl w:val="0"/>
              <w:wordWrap/>
              <w:adjustRightInd/>
              <w:snapToGrid w:val="0"/>
              <w:spacing w:line="320" w:lineRule="atLeast"/>
              <w:ind w:firstLine="360" w:firstLineChars="200"/>
              <w:textAlignment w:val="auto"/>
              <w:outlineLvl w:val="9"/>
              <w:rPr>
                <w:rFonts w:ascii="仿宋_GB2312" w:eastAsia="仿宋_GB2312" w:hAnsi="宋体" w:hint="eastAsia"/>
                <w:sz w:val="18"/>
                <w:szCs w:val="18"/>
                <w:highlight w:val="none"/>
              </w:rPr>
            </w:pPr>
            <w:r>
              <w:rPr>
                <w:rFonts w:ascii="仿宋_GB2312" w:eastAsia="仿宋_GB2312" w:hAnsi="宋体" w:hint="eastAsia"/>
                <w:sz w:val="18"/>
                <w:szCs w:val="18"/>
                <w:highlight w:val="none"/>
                <w:lang w:eastAsia="zh-CN"/>
              </w:rPr>
              <w:t>本辖区</w:t>
            </w:r>
            <w:r>
              <w:rPr>
                <w:rFonts w:ascii="仿宋_GB2312" w:eastAsia="仿宋_GB2312" w:hAnsi="宋体" w:hint="eastAsia"/>
                <w:sz w:val="18"/>
                <w:szCs w:val="18"/>
                <w:highlight w:val="none"/>
                <w:lang w:val="en-US" w:eastAsia="zh-CN"/>
              </w:rPr>
              <w:t>2个以上区域站12小时降雪量将超过20毫米，或已超过20毫米且仍将持续；或1个区域站24小时降雪量将达48.0毫米，且仍将持续。</w:t>
            </w:r>
          </w:p>
        </w:tc>
        <w:tc>
          <w:tcPr>
            <w:tcW w:w="5629" w:type="dxa"/>
            <w:vMerge/>
            <w:shd w:val="clear" w:color="auto" w:fill="FFFFFF"/>
            <w:vAlign w:val="center"/>
          </w:tcPr>
          <w:p>
            <w:pPr>
              <w:widowControl w:val="0"/>
              <w:wordWrap/>
              <w:snapToGrid w:val="0"/>
              <w:spacing w:line="320" w:lineRule="atLeast"/>
              <w:textAlignment w:val="auto"/>
              <w:outlineLvl w:val="9"/>
              <w:rPr>
                <w:rFonts w:ascii="仿宋_GB2312" w:eastAsia="仿宋_GB2312" w:hAnsi="宋体"/>
                <w:sz w:val="18"/>
                <w:szCs w:val="18"/>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1065"/>
          <w:jc w:val="center"/>
        </w:trPr>
        <w:tc>
          <w:tcPr>
            <w:tcW w:w="339" w:type="dxa"/>
            <w:vMerge/>
            <w:tcBorders>
              <w:left w:val="single" w:sz="4" w:space="0" w:color="auto"/>
            </w:tcBorders>
            <w:shd w:val="clear" w:color="auto" w:fill="FFFFFF"/>
            <w:vAlign w:val="center"/>
          </w:tcPr>
          <w:p>
            <w:pPr>
              <w:widowControl w:val="0"/>
              <w:wordWrap/>
              <w:snapToGrid w:val="0"/>
              <w:spacing w:line="320" w:lineRule="atLeast"/>
              <w:textAlignment w:val="auto"/>
              <w:outlineLvl w:val="9"/>
              <w:rPr>
                <w:rFonts w:ascii="仿宋_GB2312" w:eastAsia="仿宋_GB2312" w:hAnsi="宋体"/>
                <w:sz w:val="18"/>
                <w:szCs w:val="18"/>
                <w:highlight w:val="none"/>
              </w:rPr>
            </w:pPr>
          </w:p>
        </w:tc>
        <w:tc>
          <w:tcPr>
            <w:tcW w:w="9398" w:type="dxa"/>
            <w:tcBorders>
              <w:left w:val="single" w:sz="4" w:space="0" w:color="auto"/>
              <w:bottom w:val="single" w:sz="4" w:space="0" w:color="auto"/>
            </w:tcBorders>
            <w:shd w:val="clear" w:color="auto" w:fill="FFFFFF"/>
            <w:vAlign w:val="center"/>
          </w:tcPr>
          <w:p>
            <w:pPr>
              <w:widowControl w:val="0"/>
              <w:wordWrap/>
              <w:snapToGrid w:val="0"/>
              <w:spacing w:line="320" w:lineRule="atLeast"/>
              <w:textAlignment w:val="auto"/>
              <w:outlineLvl w:val="9"/>
              <w:rPr>
                <w:rFonts w:ascii="仿宋_GB2312" w:eastAsia="仿宋_GB2312" w:hAnsi="宋体" w:hint="eastAsia"/>
                <w:b/>
                <w:sz w:val="18"/>
                <w:szCs w:val="18"/>
                <w:highlight w:val="none"/>
              </w:rPr>
            </w:pPr>
            <w:r>
              <w:rPr>
                <w:rFonts w:ascii="仿宋_GB2312" w:eastAsia="仿宋_GB2312" w:hAnsi="宋体" w:hint="eastAsia"/>
                <w:b/>
                <w:sz w:val="18"/>
                <w:szCs w:val="18"/>
                <w:highlight w:val="none"/>
              </w:rPr>
              <w:t>③大风：</w:t>
            </w:r>
          </w:p>
          <w:p>
            <w:pPr>
              <w:widowControl w:val="0"/>
              <w:wordWrap/>
              <w:snapToGrid w:val="0"/>
              <w:spacing w:line="320" w:lineRule="atLeast"/>
              <w:ind w:firstLine="360" w:firstLineChars="200"/>
              <w:textAlignment w:val="auto"/>
              <w:outlineLvl w:val="9"/>
              <w:rPr>
                <w:rFonts w:ascii="仿宋_GB2312" w:eastAsia="仿宋_GB2312" w:hAnsi="宋体" w:hint="eastAsia"/>
                <w:sz w:val="18"/>
                <w:szCs w:val="18"/>
                <w:highlight w:val="none"/>
              </w:rPr>
            </w:pPr>
            <w:r>
              <w:rPr>
                <w:rFonts w:ascii="仿宋_GB2312" w:eastAsia="仿宋_GB2312" w:hAnsi="宋体" w:hint="eastAsia"/>
                <w:sz w:val="18"/>
                <w:szCs w:val="18"/>
                <w:highlight w:val="none"/>
              </w:rPr>
              <w:t>未来</w:t>
            </w:r>
            <w:r>
              <w:rPr>
                <w:rFonts w:ascii="仿宋_GB2312" w:eastAsia="仿宋_GB2312" w:hAnsi="宋体" w:hint="eastAsia"/>
                <w:sz w:val="18"/>
                <w:szCs w:val="18"/>
                <w:highlight w:val="none"/>
                <w:lang w:val="en-US" w:eastAsia="zh-CN"/>
              </w:rPr>
              <w:t>12</w:t>
            </w:r>
            <w:r>
              <w:rPr>
                <w:rFonts w:ascii="仿宋_GB2312" w:eastAsia="仿宋_GB2312" w:hAnsi="宋体" w:hint="eastAsia"/>
                <w:sz w:val="18"/>
                <w:szCs w:val="18"/>
                <w:highlight w:val="none"/>
              </w:rPr>
              <w:t>小时</w:t>
            </w:r>
            <w:r>
              <w:rPr>
                <w:rFonts w:ascii="仿宋_GB2312" w:eastAsia="仿宋_GB2312" w:hAnsi="宋体" w:hint="eastAsia"/>
                <w:sz w:val="18"/>
                <w:szCs w:val="18"/>
                <w:highlight w:val="none"/>
                <w:lang w:eastAsia="zh-CN"/>
              </w:rPr>
              <w:t>本辖区</w:t>
            </w:r>
            <w:r>
              <w:rPr>
                <w:rFonts w:ascii="仿宋_GB2312" w:eastAsia="仿宋_GB2312" w:hAnsi="宋体" w:hint="eastAsia"/>
                <w:sz w:val="18"/>
                <w:szCs w:val="18"/>
                <w:highlight w:val="none"/>
                <w:lang w:val="en-US" w:eastAsia="zh-CN"/>
              </w:rPr>
              <w:t>3个区域站点</w:t>
            </w:r>
            <w:r>
              <w:rPr>
                <w:rFonts w:ascii="仿宋_GB2312" w:eastAsia="仿宋_GB2312" w:hAnsi="宋体" w:hint="eastAsia"/>
                <w:sz w:val="18"/>
                <w:szCs w:val="18"/>
                <w:highlight w:val="none"/>
              </w:rPr>
              <w:t>极大风力将达</w:t>
            </w:r>
            <w:r>
              <w:rPr>
                <w:rFonts w:ascii="仿宋_GB2312" w:eastAsia="仿宋_GB2312" w:hAnsi="宋体" w:hint="eastAsia"/>
                <w:sz w:val="18"/>
                <w:szCs w:val="18"/>
                <w:highlight w:val="none"/>
                <w:lang w:val="en-US" w:eastAsia="zh-CN"/>
              </w:rPr>
              <w:t>10</w:t>
            </w:r>
            <w:r>
              <w:rPr>
                <w:rFonts w:ascii="仿宋_GB2312" w:eastAsia="仿宋_GB2312" w:hAnsi="宋体" w:hint="eastAsia"/>
                <w:sz w:val="18"/>
                <w:szCs w:val="18"/>
                <w:highlight w:val="none"/>
              </w:rPr>
              <w:t>级以上，且</w:t>
            </w:r>
            <w:r>
              <w:rPr>
                <w:rFonts w:ascii="仿宋_GB2312" w:eastAsia="仿宋_GB2312" w:hAnsi="宋体" w:hint="eastAsia"/>
                <w:sz w:val="18"/>
                <w:szCs w:val="18"/>
                <w:highlight w:val="none"/>
                <w:lang w:eastAsia="zh-CN"/>
              </w:rPr>
              <w:t>风口</w:t>
            </w:r>
            <w:r>
              <w:rPr>
                <w:rFonts w:ascii="仿宋_GB2312" w:eastAsia="仿宋_GB2312" w:hAnsi="宋体" w:hint="eastAsia"/>
                <w:sz w:val="18"/>
                <w:szCs w:val="18"/>
                <w:highlight w:val="none"/>
              </w:rPr>
              <w:t>区域将达</w:t>
            </w:r>
            <w:r>
              <w:rPr>
                <w:rFonts w:ascii="仿宋_GB2312" w:eastAsia="仿宋_GB2312" w:hAnsi="宋体" w:hint="eastAsia"/>
                <w:sz w:val="18"/>
                <w:szCs w:val="18"/>
                <w:highlight w:val="none"/>
                <w:lang w:val="en-US" w:eastAsia="zh-CN"/>
              </w:rPr>
              <w:t>12</w:t>
            </w:r>
            <w:r>
              <w:rPr>
                <w:rFonts w:ascii="仿宋_GB2312" w:eastAsia="仿宋_GB2312" w:hAnsi="宋体" w:hint="eastAsia"/>
                <w:sz w:val="18"/>
                <w:szCs w:val="18"/>
                <w:highlight w:val="none"/>
              </w:rPr>
              <w:t>级以上；或已出现上述情况且大风仍将持续。</w:t>
            </w:r>
          </w:p>
        </w:tc>
        <w:tc>
          <w:tcPr>
            <w:tcW w:w="5629" w:type="dxa"/>
            <w:vMerge/>
            <w:shd w:val="clear" w:color="auto" w:fill="FFFFFF"/>
            <w:vAlign w:val="center"/>
          </w:tcPr>
          <w:p>
            <w:pPr>
              <w:widowControl w:val="0"/>
              <w:wordWrap/>
              <w:snapToGrid w:val="0"/>
              <w:spacing w:line="320" w:lineRule="atLeast"/>
              <w:textAlignment w:val="auto"/>
              <w:outlineLvl w:val="9"/>
              <w:rPr>
                <w:rFonts w:ascii="仿宋_GB2312" w:eastAsia="仿宋_GB2312" w:hAnsi="宋体"/>
                <w:sz w:val="18"/>
                <w:szCs w:val="18"/>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1042"/>
          <w:jc w:val="center"/>
        </w:trPr>
        <w:tc>
          <w:tcPr>
            <w:tcW w:w="339" w:type="dxa"/>
            <w:vMerge/>
            <w:tcBorders>
              <w:left w:val="single" w:sz="4" w:space="0" w:color="auto"/>
            </w:tcBorders>
            <w:shd w:val="clear" w:color="auto" w:fill="FFFFFF"/>
            <w:vAlign w:val="center"/>
          </w:tcPr>
          <w:p>
            <w:pPr>
              <w:widowControl w:val="0"/>
              <w:wordWrap/>
              <w:snapToGrid w:val="0"/>
              <w:spacing w:line="320" w:lineRule="atLeast"/>
              <w:textAlignment w:val="auto"/>
              <w:outlineLvl w:val="9"/>
              <w:rPr>
                <w:rFonts w:ascii="仿宋_GB2312" w:eastAsia="仿宋_GB2312" w:hAnsi="宋体"/>
                <w:sz w:val="18"/>
                <w:szCs w:val="18"/>
                <w:highlight w:val="none"/>
              </w:rPr>
            </w:pPr>
          </w:p>
        </w:tc>
        <w:tc>
          <w:tcPr>
            <w:tcW w:w="9398" w:type="dxa"/>
            <w:tcBorders>
              <w:top w:val="single" w:sz="4" w:space="0" w:color="auto"/>
              <w:left w:val="single" w:sz="4" w:space="0" w:color="auto"/>
            </w:tcBorders>
            <w:shd w:val="clear" w:color="auto" w:fill="FFFFFF"/>
            <w:vAlign w:val="center"/>
          </w:tcPr>
          <w:p>
            <w:pPr>
              <w:widowControl w:val="0"/>
              <w:wordWrap/>
              <w:adjustRightInd w:val="0"/>
              <w:snapToGrid w:val="0"/>
              <w:spacing w:line="320" w:lineRule="atLeast"/>
              <w:textAlignment w:val="auto"/>
              <w:outlineLvl w:val="9"/>
              <w:rPr>
                <w:rFonts w:ascii="仿宋_GB2312" w:eastAsia="仿宋_GB2312" w:hAnsi="宋体" w:hint="eastAsia"/>
                <w:b/>
                <w:bCs/>
                <w:sz w:val="18"/>
                <w:szCs w:val="18"/>
                <w:highlight w:val="none"/>
                <w:lang w:eastAsia="zh-CN"/>
              </w:rPr>
            </w:pPr>
            <w:r>
              <w:rPr>
                <w:rFonts w:ascii="汉仪书宋二S" w:eastAsia="汉仪书宋二S" w:hAnsi="汉仪书宋二S" w:cs="汉仪书宋二S" w:hint="eastAsia"/>
                <w:b/>
                <w:bCs/>
                <w:sz w:val="18"/>
                <w:szCs w:val="18"/>
                <w:highlight w:val="none"/>
                <w:lang w:eastAsia="zh-CN"/>
              </w:rPr>
              <w:t>④</w:t>
            </w:r>
            <w:r>
              <w:rPr>
                <w:rFonts w:ascii="仿宋_GB2312" w:eastAsia="仿宋_GB2312" w:hAnsi="宋体" w:hint="eastAsia"/>
                <w:b/>
                <w:bCs/>
                <w:sz w:val="18"/>
                <w:szCs w:val="18"/>
                <w:highlight w:val="none"/>
                <w:lang w:eastAsia="zh-CN"/>
              </w:rPr>
              <w:t>寒潮：</w:t>
            </w:r>
          </w:p>
          <w:p>
            <w:pPr>
              <w:widowControl w:val="0"/>
              <w:wordWrap/>
              <w:snapToGrid w:val="0"/>
              <w:spacing w:line="320" w:lineRule="atLeast"/>
              <w:ind w:firstLine="360" w:firstLineChars="200"/>
              <w:textAlignment w:val="auto"/>
              <w:outlineLvl w:val="9"/>
              <w:rPr>
                <w:rFonts w:ascii="仿宋_GB2312" w:eastAsia="仿宋_GB2312" w:hAnsi="宋体" w:hint="eastAsia"/>
                <w:b/>
                <w:bCs/>
                <w:sz w:val="18"/>
                <w:szCs w:val="18"/>
                <w:highlight w:val="none"/>
                <w:lang w:eastAsia="zh-CN"/>
              </w:rPr>
            </w:pPr>
            <w:r>
              <w:rPr>
                <w:rFonts w:ascii="仿宋_GB2312" w:eastAsia="仿宋_GB2312" w:hAnsi="宋体" w:hint="eastAsia"/>
                <w:sz w:val="18"/>
                <w:szCs w:val="18"/>
                <w:highlight w:val="none"/>
                <w:lang w:val="en-US" w:eastAsia="zh-CN"/>
              </w:rPr>
              <w:t>本辖区内2个区域站24小时内最低气温将要下降12℃以上，最低气温小于等于0℃；或者已经下降12℃以上，最低气温小于等于0℃，并可能持续。</w:t>
            </w:r>
          </w:p>
        </w:tc>
        <w:tc>
          <w:tcPr>
            <w:tcW w:w="5629" w:type="dxa"/>
            <w:vMerge/>
            <w:shd w:val="clear" w:color="auto" w:fill="FFFFFF"/>
            <w:vAlign w:val="center"/>
          </w:tcPr>
          <w:p>
            <w:pPr>
              <w:widowControl w:val="0"/>
              <w:wordWrap/>
              <w:snapToGrid w:val="0"/>
              <w:spacing w:line="320" w:lineRule="atLeast"/>
              <w:textAlignment w:val="auto"/>
              <w:outlineLvl w:val="9"/>
              <w:rPr>
                <w:rFonts w:ascii="仿宋_GB2312" w:eastAsia="仿宋_GB2312" w:hAnsi="宋体"/>
                <w:sz w:val="18"/>
                <w:szCs w:val="18"/>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1448"/>
          <w:jc w:val="center"/>
        </w:trPr>
        <w:tc>
          <w:tcPr>
            <w:tcW w:w="339" w:type="dxa"/>
            <w:vMerge w:val="restart"/>
            <w:tcBorders>
              <w:left w:val="single" w:sz="4" w:space="0" w:color="auto"/>
            </w:tcBorders>
            <w:shd w:val="clear" w:color="auto" w:fill="FFFFFF"/>
            <w:vAlign w:val="center"/>
          </w:tcPr>
          <w:p>
            <w:pPr>
              <w:widowControl w:val="0"/>
              <w:wordWrap/>
              <w:snapToGrid w:val="0"/>
              <w:spacing w:line="320" w:lineRule="atLeast"/>
              <w:textAlignment w:val="auto"/>
              <w:outlineLvl w:val="9"/>
              <w:rPr>
                <w:rFonts w:ascii="黑体" w:eastAsia="黑体" w:hAnsi="黑体"/>
                <w:sz w:val="18"/>
                <w:szCs w:val="18"/>
                <w:highlight w:val="none"/>
              </w:rPr>
            </w:pPr>
            <w:r>
              <w:rPr>
                <w:rFonts w:ascii="黑体" w:eastAsia="黑体" w:hAnsi="黑体" w:hint="eastAsia"/>
                <w:sz w:val="18"/>
                <w:szCs w:val="18"/>
                <w:highlight w:val="none"/>
              </w:rPr>
              <w:t>一</w:t>
            </w:r>
          </w:p>
        </w:tc>
        <w:tc>
          <w:tcPr>
            <w:tcW w:w="9398" w:type="dxa"/>
            <w:tcBorders>
              <w:left w:val="single" w:sz="4" w:space="0" w:color="auto"/>
            </w:tcBorders>
            <w:shd w:val="clear" w:color="auto" w:fill="FFFFFF"/>
            <w:vAlign w:val="center"/>
          </w:tcPr>
          <w:p>
            <w:pPr>
              <w:widowControl w:val="0"/>
              <w:wordWrap/>
              <w:snapToGrid w:val="0"/>
              <w:spacing w:line="320" w:lineRule="atLeast"/>
              <w:textAlignment w:val="auto"/>
              <w:outlineLvl w:val="9"/>
              <w:rPr>
                <w:rFonts w:ascii="仿宋_GB2312" w:eastAsia="仿宋_GB2312" w:hAnsi="宋体" w:hint="eastAsia"/>
                <w:b/>
                <w:color w:val="000000"/>
                <w:sz w:val="18"/>
                <w:szCs w:val="18"/>
                <w:highlight w:val="none"/>
              </w:rPr>
            </w:pPr>
            <w:r>
              <w:rPr>
                <w:rFonts w:ascii="仿宋_GB2312" w:eastAsia="仿宋_GB2312" w:hAnsi="宋体" w:hint="eastAsia"/>
                <w:b/>
                <w:color w:val="000000"/>
                <w:sz w:val="18"/>
                <w:szCs w:val="18"/>
                <w:highlight w:val="none"/>
              </w:rPr>
              <w:t>①暴雨：</w:t>
            </w:r>
          </w:p>
          <w:p>
            <w:pPr>
              <w:widowControl w:val="0"/>
              <w:wordWrap/>
              <w:snapToGrid w:val="0"/>
              <w:spacing w:line="320" w:lineRule="atLeast"/>
              <w:ind w:firstLine="360" w:firstLineChars="200"/>
              <w:textAlignment w:val="auto"/>
              <w:outlineLvl w:val="9"/>
              <w:rPr>
                <w:rFonts w:ascii="仿宋_GB2312" w:eastAsia="仿宋_GB2312" w:hAnsi="宋体"/>
                <w:color w:val="000000"/>
                <w:sz w:val="18"/>
                <w:szCs w:val="18"/>
                <w:highlight w:val="none"/>
              </w:rPr>
            </w:pPr>
            <w:r>
              <w:rPr>
                <w:rFonts w:ascii="仿宋_GB2312" w:eastAsia="仿宋_GB2312" w:hAnsi="宋体" w:hint="eastAsia"/>
                <w:sz w:val="18"/>
                <w:szCs w:val="18"/>
                <w:highlight w:val="none"/>
                <w:lang w:val="en-US" w:eastAsia="zh-CN"/>
              </w:rPr>
              <w:t>本辖区1个站</w:t>
            </w:r>
            <w:r>
              <w:rPr>
                <w:rFonts w:ascii="仿宋_GB2312" w:eastAsia="仿宋_GB2312" w:hAnsi="宋体" w:hint="eastAsia"/>
                <w:sz w:val="18"/>
                <w:szCs w:val="18"/>
                <w:highlight w:val="none"/>
              </w:rPr>
              <w:t>24小时降雨量将超过96.1毫米，或已超过96.1毫米且仍将持续；或</w:t>
            </w:r>
            <w:r>
              <w:rPr>
                <w:rFonts w:ascii="仿宋_GB2312" w:eastAsia="仿宋_GB2312" w:hAnsi="宋体" w:hint="eastAsia"/>
                <w:sz w:val="18"/>
                <w:szCs w:val="18"/>
                <w:highlight w:val="none"/>
                <w:lang w:eastAsia="zh-CN"/>
              </w:rPr>
              <w:t>本辖区</w:t>
            </w:r>
            <w:r>
              <w:rPr>
                <w:rFonts w:ascii="仿宋_GB2312" w:eastAsia="仿宋_GB2312" w:hAnsi="宋体" w:hint="eastAsia"/>
                <w:sz w:val="18"/>
                <w:szCs w:val="18"/>
                <w:highlight w:val="none"/>
                <w:lang w:val="en-US" w:eastAsia="zh-CN"/>
              </w:rPr>
              <w:t>2</w:t>
            </w:r>
            <w:r>
              <w:rPr>
                <w:rFonts w:ascii="仿宋_GB2312" w:eastAsia="仿宋_GB2312" w:hAnsi="宋体" w:hint="eastAsia"/>
                <w:sz w:val="18"/>
                <w:szCs w:val="18"/>
                <w:highlight w:val="none"/>
              </w:rPr>
              <w:t>个站点3小时降雨量将超过48.1毫米，或已超过48.1毫米且仍将持续；或</w:t>
            </w:r>
            <w:r>
              <w:rPr>
                <w:rFonts w:ascii="仿宋_GB2312" w:eastAsia="仿宋_GB2312" w:hAnsi="宋体" w:hint="eastAsia"/>
                <w:sz w:val="18"/>
                <w:szCs w:val="18"/>
                <w:highlight w:val="none"/>
                <w:lang w:val="en-US" w:eastAsia="zh-CN"/>
              </w:rPr>
              <w:t>1个站</w:t>
            </w:r>
            <w:r>
              <w:rPr>
                <w:rFonts w:ascii="仿宋_GB2312" w:eastAsia="仿宋_GB2312" w:hAnsi="宋体" w:hint="eastAsia"/>
                <w:sz w:val="18"/>
                <w:szCs w:val="18"/>
                <w:highlight w:val="none"/>
              </w:rPr>
              <w:t>6小时雨量将超过72.1毫米，或已超过72.1毫米</w:t>
            </w:r>
            <w:r>
              <w:rPr>
                <w:rFonts w:ascii="仿宋_GB2312" w:eastAsia="仿宋_GB2312" w:hAnsi="宋体" w:hint="eastAsia"/>
                <w:color w:val="000000"/>
                <w:sz w:val="18"/>
                <w:szCs w:val="18"/>
                <w:highlight w:val="none"/>
              </w:rPr>
              <w:t>且可能持</w:t>
            </w:r>
            <w:r>
              <w:rPr>
                <w:rFonts w:ascii="仿宋_GB2312" w:eastAsia="仿宋_GB2312" w:hAnsi="宋体" w:hint="eastAsia"/>
                <w:sz w:val="18"/>
                <w:szCs w:val="18"/>
                <w:highlight w:val="none"/>
              </w:rPr>
              <w:t>续</w:t>
            </w:r>
            <w:r>
              <w:rPr>
                <w:rFonts w:ascii="仿宋_GB2312" w:eastAsia="仿宋_GB2312" w:hAnsi="宋体" w:hint="eastAsia"/>
                <w:sz w:val="18"/>
                <w:szCs w:val="18"/>
                <w:highlight w:val="none"/>
                <w:lang w:eastAsia="zh-CN"/>
              </w:rPr>
              <w:t>；</w:t>
            </w:r>
            <w:r>
              <w:rPr>
                <w:rFonts w:ascii="仿宋_GB2312" w:eastAsia="仿宋_GB2312" w:hAnsi="宋体" w:hint="eastAsia"/>
                <w:sz w:val="18"/>
                <w:szCs w:val="18"/>
                <w:highlight w:val="none"/>
                <w:lang w:val="en-US" w:eastAsia="zh-CN"/>
              </w:rPr>
              <w:t>1小时内降雨量将达40.0毫米。</w:t>
            </w:r>
          </w:p>
        </w:tc>
        <w:tc>
          <w:tcPr>
            <w:tcW w:w="5629" w:type="dxa"/>
            <w:vMerge w:val="restart"/>
            <w:shd w:val="clear" w:color="auto" w:fill="FFFFFF"/>
            <w:vAlign w:val="center"/>
          </w:tcPr>
          <w:p>
            <w:pPr>
              <w:widowControl w:val="0"/>
              <w:wordWrap/>
              <w:snapToGrid w:val="0"/>
              <w:spacing w:line="320" w:lineRule="atLeast"/>
              <w:ind w:firstLine="360" w:firstLineChars="200"/>
              <w:jc w:val="both"/>
              <w:textAlignment w:val="auto"/>
              <w:outlineLvl w:val="9"/>
              <w:rPr>
                <w:rFonts w:ascii="仿宋_GB2312" w:eastAsia="仿宋_GB2312" w:hAnsi="宋体"/>
                <w:sz w:val="18"/>
                <w:szCs w:val="18"/>
                <w:highlight w:val="none"/>
              </w:rPr>
            </w:pPr>
            <w:r>
              <w:rPr>
                <w:rFonts w:ascii="仿宋_GB2312" w:eastAsia="仿宋_GB2312" w:hAnsi="宋体" w:hint="eastAsia"/>
                <w:sz w:val="18"/>
                <w:szCs w:val="18"/>
                <w:highlight w:val="none"/>
                <w:lang w:val="en-US" w:eastAsia="zh-CN"/>
              </w:rPr>
              <w:t>1.</w:t>
            </w:r>
            <w:r>
              <w:rPr>
                <w:rFonts w:ascii="仿宋_GB2312" w:eastAsia="仿宋_GB2312" w:hAnsi="宋体" w:hint="eastAsia"/>
                <w:sz w:val="18"/>
                <w:szCs w:val="18"/>
                <w:highlight w:val="none"/>
                <w:lang w:eastAsia="zh-CN"/>
              </w:rPr>
              <w:t>县气象台</w:t>
            </w:r>
            <w:r>
              <w:rPr>
                <w:rFonts w:ascii="仿宋_GB2312" w:eastAsia="仿宋_GB2312" w:hAnsi="宋体" w:hint="eastAsia"/>
                <w:sz w:val="18"/>
                <w:szCs w:val="18"/>
                <w:highlight w:val="none"/>
              </w:rPr>
              <w:t>值班员电话叫应</w:t>
            </w:r>
            <w:r>
              <w:rPr>
                <w:rFonts w:ascii="仿宋_GB2312" w:eastAsia="仿宋_GB2312" w:hAnsi="宋体" w:hint="eastAsia"/>
                <w:sz w:val="18"/>
                <w:szCs w:val="18"/>
                <w:highlight w:val="none"/>
                <w:lang w:eastAsia="zh-CN"/>
              </w:rPr>
              <w:t>州气象台</w:t>
            </w:r>
            <w:r>
              <w:rPr>
                <w:rFonts w:ascii="仿宋_GB2312" w:eastAsia="仿宋_GB2312" w:hAnsi="宋体" w:hint="eastAsia"/>
                <w:sz w:val="18"/>
                <w:szCs w:val="18"/>
                <w:highlight w:val="none"/>
                <w:lang w:eastAsia="zh-CN"/>
              </w:rPr>
              <w:t>（</w:t>
            </w:r>
            <w:r>
              <w:rPr>
                <w:rFonts w:ascii="仿宋_GB2312" w:eastAsia="仿宋_GB2312" w:hAnsi="宋体" w:hint="eastAsia"/>
                <w:sz w:val="18"/>
                <w:szCs w:val="18"/>
              </w:rPr>
              <w:t>4222502</w:t>
            </w:r>
            <w:r>
              <w:rPr>
                <w:rFonts w:ascii="仿宋_GB2312" w:eastAsia="仿宋_GB2312" w:hAnsi="宋体" w:hint="eastAsia"/>
                <w:sz w:val="18"/>
                <w:szCs w:val="18"/>
                <w:highlight w:val="none"/>
                <w:lang w:eastAsia="zh-CN"/>
              </w:rPr>
              <w:t>）、业务科</w:t>
            </w:r>
            <w:r>
              <w:rPr>
                <w:rFonts w:ascii="仿宋_GB2312" w:eastAsia="仿宋_GB2312" w:hAnsi="宋体" w:hint="eastAsia"/>
                <w:color w:val="000000"/>
                <w:sz w:val="18"/>
                <w:szCs w:val="18"/>
                <w:highlight w:val="none"/>
                <w:lang w:eastAsia="zh-CN"/>
              </w:rPr>
              <w:t>（</w:t>
            </w:r>
            <w:r>
              <w:rPr>
                <w:rFonts w:ascii="仿宋_GB2312" w:eastAsia="仿宋_GB2312" w:hAnsi="宋体" w:hint="eastAsia"/>
                <w:color w:val="000000"/>
                <w:sz w:val="18"/>
                <w:szCs w:val="18"/>
              </w:rPr>
              <w:t>4234048</w:t>
            </w:r>
            <w:r>
              <w:rPr>
                <w:rFonts w:ascii="仿宋_GB2312" w:eastAsia="仿宋_GB2312" w:hAnsi="宋体" w:hint="eastAsia"/>
                <w:color w:val="000000"/>
                <w:sz w:val="18"/>
                <w:szCs w:val="18"/>
                <w:highlight w:val="none"/>
                <w:lang w:eastAsia="zh-CN"/>
              </w:rPr>
              <w:t>）</w:t>
            </w:r>
            <w:r>
              <w:rPr>
                <w:rFonts w:ascii="仿宋_GB2312" w:eastAsia="仿宋_GB2312" w:hAnsi="宋体" w:hint="eastAsia"/>
                <w:sz w:val="18"/>
                <w:szCs w:val="18"/>
                <w:highlight w:val="none"/>
              </w:rPr>
              <w:t>，</w:t>
            </w:r>
            <w:r>
              <w:rPr>
                <w:rFonts w:ascii="仿宋_GB2312" w:eastAsia="仿宋_GB2312" w:hAnsi="宋体" w:hint="eastAsia"/>
                <w:sz w:val="18"/>
                <w:szCs w:val="18"/>
                <w:highlight w:val="none"/>
                <w:lang w:eastAsia="zh-CN"/>
              </w:rPr>
              <w:t>值班员</w:t>
            </w:r>
            <w:r>
              <w:rPr>
                <w:rFonts w:ascii="仿宋_GB2312" w:eastAsia="仿宋_GB2312" w:hAnsi="宋体" w:hint="eastAsia"/>
                <w:sz w:val="18"/>
                <w:szCs w:val="18"/>
                <w:highlight w:val="none"/>
              </w:rPr>
              <w:t>在岗值守，按规定升级或发布相应预警信号，做好监测预警服务；</w:t>
            </w:r>
          </w:p>
          <w:p>
            <w:pPr>
              <w:widowControl w:val="0"/>
              <w:wordWrap/>
              <w:snapToGrid w:val="0"/>
              <w:spacing w:line="320" w:lineRule="atLeast"/>
              <w:ind w:firstLine="360" w:firstLineChars="200"/>
              <w:jc w:val="both"/>
              <w:textAlignment w:val="auto"/>
              <w:outlineLvl w:val="9"/>
              <w:rPr>
                <w:rFonts w:ascii="仿宋_GB2312" w:eastAsia="仿宋_GB2312" w:hAnsi="宋体"/>
                <w:sz w:val="18"/>
                <w:szCs w:val="18"/>
                <w:highlight w:val="none"/>
              </w:rPr>
            </w:pPr>
            <w:r>
              <w:rPr>
                <w:rFonts w:ascii="仿宋_GB2312" w:eastAsia="仿宋_GB2312" w:hAnsi="宋体" w:hint="eastAsia"/>
                <w:sz w:val="18"/>
                <w:szCs w:val="18"/>
                <w:highlight w:val="none"/>
              </w:rPr>
              <w:t>2. 值班员电话叫应</w:t>
            </w:r>
            <w:r>
              <w:rPr>
                <w:rFonts w:ascii="仿宋_GB2312" w:eastAsia="仿宋_GB2312" w:hAnsi="宋体" w:hint="eastAsia"/>
                <w:sz w:val="18"/>
                <w:szCs w:val="18"/>
                <w:highlight w:val="none"/>
                <w:lang w:eastAsia="zh-CN"/>
              </w:rPr>
              <w:t>本单位</w:t>
            </w:r>
            <w:r>
              <w:rPr>
                <w:rFonts w:ascii="仿宋_GB2312" w:eastAsia="仿宋_GB2312" w:hAnsi="宋体" w:hint="eastAsia"/>
                <w:sz w:val="18"/>
                <w:szCs w:val="18"/>
                <w:highlight w:val="none"/>
              </w:rPr>
              <w:t>业务带班领导</w:t>
            </w:r>
            <w:r>
              <w:rPr>
                <w:rFonts w:ascii="仿宋_GB2312" w:eastAsia="仿宋_GB2312" w:hAnsi="宋体" w:hint="eastAsia"/>
                <w:sz w:val="18"/>
                <w:szCs w:val="18"/>
                <w:highlight w:val="none"/>
                <w:lang w:eastAsia="zh-CN"/>
              </w:rPr>
              <w:t>（</w:t>
            </w:r>
            <w:r>
              <w:rPr>
                <w:rFonts w:ascii="仿宋_GB2312" w:eastAsia="仿宋_GB2312" w:hAnsi="宋体" w:hint="eastAsia"/>
                <w:sz w:val="18"/>
                <w:szCs w:val="18"/>
              </w:rPr>
              <w:t>艾买提江</w:t>
            </w:r>
            <w:r>
              <w:rPr>
                <w:rFonts w:ascii="仿宋_GB2312" w:eastAsia="仿宋_GB2312" w:hAnsi="宋体" w:hint="eastAsia"/>
                <w:sz w:val="18"/>
                <w:szCs w:val="18"/>
                <w:lang w:eastAsia="zh-CN"/>
              </w:rPr>
              <w:t>，</w:t>
            </w:r>
            <w:r>
              <w:rPr>
                <w:rFonts w:ascii="仿宋_GB2312" w:eastAsia="仿宋_GB2312" w:hAnsi="宋体" w:hint="eastAsia"/>
                <w:sz w:val="18"/>
                <w:szCs w:val="18"/>
                <w:lang w:val="en-US" w:eastAsia="zh-CN"/>
              </w:rPr>
              <w:t>联系方式</w:t>
            </w:r>
            <w:r>
              <w:rPr>
                <w:rFonts w:ascii="仿宋_GB2312" w:eastAsia="仿宋_GB2312" w:hAnsi="宋体" w:hint="eastAsia"/>
                <w:sz w:val="18"/>
                <w:szCs w:val="18"/>
              </w:rPr>
              <w:t>13899499526</w:t>
            </w:r>
            <w:r>
              <w:rPr>
                <w:rFonts w:ascii="仿宋_GB2312" w:eastAsia="仿宋_GB2312" w:hAnsi="宋体" w:hint="eastAsia"/>
                <w:sz w:val="18"/>
                <w:szCs w:val="18"/>
                <w:highlight w:val="none"/>
                <w:lang w:eastAsia="zh-CN"/>
              </w:rPr>
              <w:t>）和分管业务领导（</w:t>
            </w:r>
            <w:r>
              <w:rPr>
                <w:rFonts w:ascii="仿宋_GB2312" w:eastAsia="仿宋_GB2312" w:hAnsi="宋体" w:hint="eastAsia"/>
                <w:sz w:val="18"/>
                <w:szCs w:val="18"/>
              </w:rPr>
              <w:t>外力.吾</w:t>
            </w:r>
            <w:r>
              <w:rPr>
                <w:rFonts w:ascii="仿宋_GB2312" w:eastAsia="仿宋_GB2312" w:hAnsi="宋体" w:hint="eastAsia"/>
                <w:sz w:val="18"/>
                <w:szCs w:val="18"/>
                <w:lang w:val="en-US" w:eastAsia="zh-CN"/>
              </w:rPr>
              <w:t>甫</w:t>
            </w:r>
            <w:r>
              <w:rPr>
                <w:rFonts w:ascii="仿宋_GB2312" w:eastAsia="仿宋_GB2312" w:hAnsi="宋体" w:hint="eastAsia"/>
                <w:sz w:val="18"/>
                <w:szCs w:val="18"/>
              </w:rPr>
              <w:t>尔</w:t>
            </w:r>
            <w:r>
              <w:rPr>
                <w:rFonts w:ascii="仿宋_GB2312" w:eastAsia="仿宋_GB2312" w:hAnsi="宋体" w:hint="eastAsia"/>
                <w:sz w:val="18"/>
                <w:szCs w:val="18"/>
                <w:lang w:eastAsia="zh-CN"/>
              </w:rPr>
              <w:t>，</w:t>
            </w:r>
            <w:r>
              <w:rPr>
                <w:rFonts w:ascii="仿宋_GB2312" w:eastAsia="仿宋_GB2312" w:hAnsi="宋体" w:hint="eastAsia"/>
                <w:sz w:val="18"/>
                <w:szCs w:val="18"/>
                <w:lang w:val="en-US" w:eastAsia="zh-CN"/>
              </w:rPr>
              <w:t>联系方式：</w:t>
            </w:r>
            <w:r>
              <w:rPr>
                <w:rFonts w:ascii="仿宋_GB2312" w:eastAsia="仿宋_GB2312" w:hAnsi="宋体" w:hint="eastAsia"/>
                <w:sz w:val="18"/>
                <w:szCs w:val="18"/>
              </w:rPr>
              <w:t>18209088366</w:t>
            </w:r>
            <w:r>
              <w:rPr>
                <w:rFonts w:ascii="仿宋_GB2312" w:eastAsia="仿宋_GB2312" w:hAnsi="宋体" w:hint="eastAsia"/>
                <w:sz w:val="18"/>
                <w:szCs w:val="18"/>
                <w:highlight w:val="none"/>
                <w:lang w:eastAsia="zh-CN"/>
              </w:rPr>
              <w:t>）</w:t>
            </w:r>
          </w:p>
          <w:p>
            <w:pPr>
              <w:widowControl w:val="0"/>
              <w:wordWrap/>
              <w:snapToGrid w:val="0"/>
              <w:spacing w:line="320" w:lineRule="atLeast"/>
              <w:ind w:firstLine="360" w:firstLineChars="200"/>
              <w:jc w:val="both"/>
              <w:textAlignment w:val="auto"/>
              <w:outlineLvl w:val="9"/>
              <w:rPr>
                <w:rFonts w:ascii="仿宋_GB2312" w:eastAsia="仿宋_GB2312" w:hAnsi="宋体" w:hint="eastAsia"/>
                <w:sz w:val="18"/>
                <w:szCs w:val="18"/>
                <w:highlight w:val="none"/>
                <w:lang w:eastAsia="zh-CN"/>
              </w:rPr>
            </w:pPr>
            <w:r>
              <w:rPr>
                <w:rFonts w:ascii="仿宋_GB2312" w:eastAsia="仿宋_GB2312" w:hAnsi="宋体" w:hint="eastAsia"/>
                <w:sz w:val="18"/>
                <w:szCs w:val="18"/>
                <w:highlight w:val="none"/>
                <w:lang w:val="en-US" w:eastAsia="zh-CN"/>
              </w:rPr>
              <w:t>4</w:t>
            </w:r>
            <w:r>
              <w:rPr>
                <w:rFonts w:ascii="仿宋_GB2312" w:eastAsia="仿宋_GB2312" w:hAnsi="宋体" w:hint="eastAsia"/>
                <w:sz w:val="18"/>
                <w:szCs w:val="18"/>
                <w:highlight w:val="none"/>
              </w:rPr>
              <w:t>. 分管业务</w:t>
            </w:r>
            <w:r>
              <w:rPr>
                <w:rFonts w:ascii="仿宋_GB2312" w:eastAsia="仿宋_GB2312" w:hAnsi="宋体" w:hint="eastAsia"/>
                <w:sz w:val="18"/>
                <w:szCs w:val="18"/>
                <w:highlight w:val="none"/>
                <w:lang w:eastAsia="zh-CN"/>
              </w:rPr>
              <w:t>领导</w:t>
            </w:r>
            <w:r>
              <w:rPr>
                <w:rFonts w:ascii="仿宋_GB2312" w:eastAsia="仿宋_GB2312" w:hAnsi="宋体" w:hint="eastAsia"/>
                <w:sz w:val="18"/>
                <w:szCs w:val="18"/>
                <w:highlight w:val="none"/>
              </w:rPr>
              <w:t>电话叫应</w:t>
            </w:r>
            <w:r>
              <w:rPr>
                <w:rFonts w:ascii="仿宋_GB2312" w:eastAsia="仿宋_GB2312" w:hAnsi="宋体" w:hint="eastAsia"/>
                <w:sz w:val="18"/>
                <w:szCs w:val="18"/>
                <w:highlight w:val="none"/>
                <w:lang w:eastAsia="zh-CN"/>
              </w:rPr>
              <w:t>本单位</w:t>
            </w:r>
            <w:r>
              <w:rPr>
                <w:rFonts w:ascii="仿宋_GB2312" w:eastAsia="仿宋_GB2312" w:hAnsi="宋体" w:hint="eastAsia"/>
                <w:sz w:val="18"/>
                <w:szCs w:val="18"/>
                <w:highlight w:val="none"/>
              </w:rPr>
              <w:t>主要领导</w:t>
            </w:r>
            <w:r>
              <w:rPr>
                <w:rFonts w:ascii="仿宋_GB2312" w:eastAsia="仿宋_GB2312" w:hAnsi="宋体" w:hint="eastAsia"/>
                <w:sz w:val="18"/>
                <w:szCs w:val="18"/>
                <w:highlight w:val="none"/>
                <w:lang w:eastAsia="zh-CN"/>
              </w:rPr>
              <w:t>（</w:t>
            </w:r>
            <w:r>
              <w:rPr>
                <w:rFonts w:ascii="仿宋_GB2312" w:eastAsia="仿宋_GB2312" w:hAnsi="宋体" w:hint="eastAsia"/>
                <w:sz w:val="18"/>
                <w:szCs w:val="18"/>
              </w:rPr>
              <w:t>朱林</w:t>
            </w:r>
            <w:r>
              <w:rPr>
                <w:rFonts w:ascii="仿宋_GB2312" w:eastAsia="仿宋_GB2312" w:hAnsi="宋体" w:hint="eastAsia"/>
                <w:sz w:val="18"/>
                <w:szCs w:val="18"/>
                <w:lang w:eastAsia="zh-CN"/>
              </w:rPr>
              <w:t>，</w:t>
            </w:r>
            <w:r>
              <w:rPr>
                <w:rFonts w:ascii="仿宋_GB2312" w:eastAsia="仿宋_GB2312" w:hAnsi="宋体" w:hint="eastAsia"/>
                <w:sz w:val="18"/>
                <w:szCs w:val="18"/>
                <w:lang w:val="en-US" w:eastAsia="zh-CN"/>
              </w:rPr>
              <w:t>联系方式</w:t>
            </w:r>
            <w:r>
              <w:rPr>
                <w:rFonts w:ascii="仿宋_GB2312" w:eastAsia="仿宋_GB2312" w:hAnsi="宋体" w:hint="eastAsia"/>
                <w:sz w:val="18"/>
                <w:szCs w:val="18"/>
              </w:rPr>
              <w:t>15809084490</w:t>
            </w:r>
            <w:r>
              <w:rPr>
                <w:rFonts w:ascii="仿宋_GB2312" w:eastAsia="仿宋_GB2312" w:hAnsi="宋体" w:hint="eastAsia"/>
                <w:sz w:val="18"/>
                <w:szCs w:val="18"/>
                <w:highlight w:val="none"/>
                <w:lang w:eastAsia="zh-CN"/>
              </w:rPr>
              <w:t>）</w:t>
            </w:r>
            <w:r>
              <w:rPr>
                <w:rFonts w:ascii="仿宋_GB2312" w:eastAsia="仿宋_GB2312" w:hAnsi="宋体" w:hint="eastAsia"/>
                <w:sz w:val="18"/>
                <w:szCs w:val="18"/>
                <w:highlight w:val="none"/>
                <w:lang w:eastAsia="zh-CN"/>
              </w:rPr>
              <w:t>，全员在岗值守；</w:t>
            </w:r>
          </w:p>
          <w:p>
            <w:pPr>
              <w:widowControl w:val="0"/>
              <w:wordWrap/>
              <w:snapToGrid w:val="0"/>
              <w:spacing w:line="320" w:lineRule="atLeast"/>
              <w:ind w:firstLine="360" w:firstLineChars="200"/>
              <w:jc w:val="both"/>
              <w:textAlignment w:val="auto"/>
              <w:outlineLvl w:val="9"/>
              <w:rPr>
                <w:rFonts w:ascii="仿宋_GB2312" w:eastAsia="仿宋_GB2312" w:hAnsi="宋体" w:hint="eastAsia"/>
                <w:sz w:val="18"/>
                <w:szCs w:val="18"/>
                <w:highlight w:val="none"/>
                <w:lang w:eastAsia="zh-CN"/>
              </w:rPr>
            </w:pPr>
            <w:r>
              <w:rPr>
                <w:rFonts w:ascii="仿宋_GB2312" w:eastAsia="仿宋_GB2312" w:hAnsi="宋体" w:hint="eastAsia"/>
                <w:sz w:val="18"/>
                <w:szCs w:val="18"/>
                <w:highlight w:val="none"/>
                <w:lang w:val="en-US" w:eastAsia="zh-CN"/>
              </w:rPr>
              <w:t>5.</w:t>
            </w:r>
            <w:r>
              <w:rPr>
                <w:rFonts w:ascii="仿宋_GB2312" w:eastAsia="仿宋_GB2312" w:hAnsi="宋体" w:hint="eastAsia"/>
                <w:sz w:val="18"/>
                <w:szCs w:val="18"/>
                <w:highlight w:val="none"/>
                <w:lang w:eastAsia="zh-CN"/>
              </w:rPr>
              <w:t>县局主要领导叫应州局分管业务局领导</w:t>
            </w:r>
            <w:r>
              <w:rPr>
                <w:rFonts w:ascii="仿宋_GB2312" w:eastAsia="仿宋_GB2312" w:hAnsi="宋体" w:hint="eastAsia"/>
                <w:sz w:val="18"/>
                <w:szCs w:val="18"/>
                <w:highlight w:val="none"/>
                <w:lang w:eastAsia="zh-CN"/>
              </w:rPr>
              <w:t>（</w:t>
            </w:r>
            <w:r>
              <w:rPr>
                <w:rFonts w:ascii="仿宋_GB2312" w:eastAsia="仿宋_GB2312" w:hAnsi="宋体" w:hint="eastAsia"/>
                <w:sz w:val="18"/>
                <w:szCs w:val="18"/>
              </w:rPr>
              <w:t>向帆</w:t>
            </w:r>
            <w:r>
              <w:rPr>
                <w:rFonts w:ascii="仿宋_GB2312" w:eastAsia="仿宋_GB2312" w:hAnsi="宋体" w:hint="eastAsia"/>
                <w:sz w:val="18"/>
                <w:szCs w:val="18"/>
                <w:lang w:eastAsia="zh-CN"/>
              </w:rPr>
              <w:t>，</w:t>
            </w:r>
            <w:r>
              <w:rPr>
                <w:rFonts w:ascii="仿宋_GB2312" w:eastAsia="仿宋_GB2312" w:hAnsi="宋体" w:hint="eastAsia"/>
                <w:sz w:val="18"/>
                <w:szCs w:val="18"/>
                <w:lang w:val="en-US" w:eastAsia="zh-CN"/>
              </w:rPr>
              <w:t>联系方式：</w:t>
            </w:r>
            <w:r>
              <w:rPr>
                <w:rFonts w:ascii="仿宋_GB2312" w:eastAsia="仿宋_GB2312" w:hAnsi="宋体" w:hint="eastAsia"/>
                <w:sz w:val="18"/>
                <w:szCs w:val="18"/>
              </w:rPr>
              <w:t>18997698128</w:t>
            </w:r>
            <w:r>
              <w:rPr>
                <w:rFonts w:ascii="仿宋_GB2312" w:eastAsia="仿宋_GB2312" w:hAnsi="宋体" w:hint="eastAsia"/>
                <w:sz w:val="18"/>
                <w:szCs w:val="18"/>
                <w:highlight w:val="none"/>
                <w:lang w:eastAsia="zh-CN"/>
              </w:rPr>
              <w:t>）</w:t>
            </w:r>
            <w:r>
              <w:rPr>
                <w:rFonts w:ascii="仿宋_GB2312" w:eastAsia="仿宋_GB2312" w:hAnsi="宋体" w:hint="eastAsia"/>
                <w:sz w:val="18"/>
                <w:szCs w:val="18"/>
                <w:highlight w:val="none"/>
                <w:lang w:eastAsia="zh-CN"/>
              </w:rPr>
              <w:t>；</w:t>
            </w:r>
          </w:p>
          <w:p>
            <w:pPr>
              <w:widowControl w:val="0"/>
              <w:wordWrap/>
              <w:snapToGrid w:val="0"/>
              <w:spacing w:line="320" w:lineRule="atLeast"/>
              <w:ind w:firstLine="360" w:firstLineChars="200"/>
              <w:jc w:val="both"/>
              <w:textAlignment w:val="auto"/>
              <w:outlineLvl w:val="9"/>
              <w:rPr>
                <w:rFonts w:ascii="仿宋_GB2312" w:eastAsia="仿宋_GB2312" w:hAnsi="宋体"/>
                <w:color w:val="000000"/>
                <w:sz w:val="18"/>
                <w:szCs w:val="18"/>
                <w:highlight w:val="none"/>
              </w:rPr>
            </w:pPr>
            <w:r>
              <w:rPr>
                <w:rFonts w:ascii="仿宋_GB2312" w:eastAsia="仿宋_GB2312" w:hAnsi="宋体" w:hint="eastAsia"/>
                <w:sz w:val="18"/>
                <w:szCs w:val="18"/>
                <w:highlight w:val="none"/>
                <w:lang w:val="en-US" w:eastAsia="zh-CN"/>
              </w:rPr>
              <w:t>6.加密与州气象台的会商频次。</w:t>
            </w:r>
          </w:p>
        </w:tc>
      </w:tr>
      <w:tr>
        <w:tblPrEx>
          <w:tblW w:w="15366" w:type="dxa"/>
          <w:jc w:val="center"/>
          <w:shd w:val="clear" w:color="auto" w:fill="FFFFFF"/>
          <w:tblLayout w:type="fixed"/>
          <w:tblCellMar>
            <w:top w:w="0" w:type="dxa"/>
            <w:left w:w="108" w:type="dxa"/>
            <w:bottom w:w="0" w:type="dxa"/>
            <w:right w:w="108" w:type="dxa"/>
          </w:tblCellMar>
        </w:tblPrEx>
        <w:trPr>
          <w:trHeight w:val="1044"/>
          <w:jc w:val="center"/>
        </w:trPr>
        <w:tc>
          <w:tcPr>
            <w:tcW w:w="339" w:type="dxa"/>
            <w:vMerge/>
            <w:tcBorders>
              <w:left w:val="single" w:sz="4" w:space="0" w:color="auto"/>
            </w:tcBorders>
            <w:shd w:val="clear" w:color="auto" w:fill="FFFFFF"/>
            <w:vAlign w:val="center"/>
          </w:tcPr>
          <w:p>
            <w:pPr>
              <w:widowControl w:val="0"/>
              <w:wordWrap/>
              <w:snapToGrid w:val="0"/>
              <w:spacing w:line="320" w:lineRule="atLeast"/>
              <w:textAlignment w:val="auto"/>
              <w:outlineLvl w:val="9"/>
              <w:rPr>
                <w:rFonts w:ascii="仿宋_GB2312" w:eastAsia="仿宋_GB2312" w:hAnsi="宋体"/>
                <w:sz w:val="18"/>
                <w:szCs w:val="18"/>
                <w:highlight w:val="none"/>
              </w:rPr>
            </w:pPr>
          </w:p>
        </w:tc>
        <w:tc>
          <w:tcPr>
            <w:tcW w:w="9398" w:type="dxa"/>
            <w:tcBorders>
              <w:left w:val="single" w:sz="4" w:space="0" w:color="auto"/>
            </w:tcBorders>
            <w:shd w:val="clear" w:color="auto" w:fill="FFFFFF"/>
            <w:vAlign w:val="center"/>
          </w:tcPr>
          <w:p>
            <w:pPr>
              <w:widowControl w:val="0"/>
              <w:wordWrap/>
              <w:snapToGrid w:val="0"/>
              <w:spacing w:line="320" w:lineRule="atLeast"/>
              <w:textAlignment w:val="auto"/>
              <w:outlineLvl w:val="9"/>
              <w:rPr>
                <w:rFonts w:ascii="仿宋_GB2312" w:eastAsia="仿宋_GB2312" w:hAnsi="宋体" w:hint="eastAsia"/>
                <w:sz w:val="18"/>
                <w:szCs w:val="18"/>
                <w:highlight w:val="none"/>
              </w:rPr>
            </w:pPr>
            <w:r>
              <w:rPr>
                <w:rFonts w:ascii="仿宋_GB2312" w:eastAsia="仿宋_GB2312" w:hAnsi="宋体" w:hint="eastAsia"/>
                <w:b/>
                <w:color w:val="000000"/>
                <w:sz w:val="18"/>
                <w:szCs w:val="18"/>
                <w:highlight w:val="none"/>
              </w:rPr>
              <w:t>②暴雪</w:t>
            </w:r>
            <w:r>
              <w:rPr>
                <w:rFonts w:ascii="仿宋_GB2312" w:eastAsia="仿宋_GB2312" w:hAnsi="宋体" w:hint="eastAsia"/>
                <w:color w:val="000000"/>
                <w:sz w:val="18"/>
                <w:szCs w:val="18"/>
                <w:highlight w:val="none"/>
              </w:rPr>
              <w:t>：</w:t>
            </w:r>
          </w:p>
          <w:p>
            <w:pPr>
              <w:widowControl w:val="0"/>
              <w:wordWrap/>
              <w:adjustRightInd/>
              <w:snapToGrid w:val="0"/>
              <w:spacing w:line="320" w:lineRule="atLeast"/>
              <w:ind w:firstLine="360" w:firstLineChars="200"/>
              <w:textAlignment w:val="auto"/>
              <w:outlineLvl w:val="9"/>
              <w:rPr>
                <w:rFonts w:ascii="仿宋_GB2312" w:eastAsia="仿宋_GB2312" w:hAnsi="宋体" w:hint="eastAsia"/>
                <w:color w:val="000000"/>
                <w:sz w:val="18"/>
                <w:szCs w:val="18"/>
                <w:highlight w:val="none"/>
              </w:rPr>
            </w:pPr>
            <w:r>
              <w:rPr>
                <w:rFonts w:ascii="仿宋_GB2312" w:eastAsia="仿宋_GB2312" w:hAnsi="宋体" w:hint="eastAsia"/>
                <w:sz w:val="18"/>
                <w:szCs w:val="18"/>
                <w:highlight w:val="none"/>
                <w:lang w:val="en-US" w:eastAsia="zh-CN"/>
              </w:rPr>
              <w:t>本辖区1个以上区域站点12小时降雪量将超过40毫米，或已超过40毫米且仍将持续；或本辖区1个区域站24小时降雪量超过48.1毫米，且仍将持续。</w:t>
            </w:r>
          </w:p>
        </w:tc>
        <w:tc>
          <w:tcPr>
            <w:tcW w:w="5629" w:type="dxa"/>
            <w:vMerge/>
            <w:shd w:val="clear" w:color="auto" w:fill="FFFFFF"/>
            <w:vAlign w:val="center"/>
          </w:tcPr>
          <w:p>
            <w:pPr>
              <w:widowControl w:val="0"/>
              <w:wordWrap/>
              <w:snapToGrid w:val="0"/>
              <w:spacing w:line="320" w:lineRule="atLeast"/>
              <w:textAlignment w:val="auto"/>
              <w:outlineLvl w:val="9"/>
              <w:rPr>
                <w:rFonts w:ascii="仿宋_GB2312" w:eastAsia="仿宋_GB2312" w:hAnsi="宋体"/>
                <w:color w:val="000000"/>
                <w:sz w:val="18"/>
                <w:szCs w:val="18"/>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364"/>
          <w:jc w:val="center"/>
        </w:trPr>
        <w:tc>
          <w:tcPr>
            <w:tcW w:w="339" w:type="dxa"/>
            <w:vMerge/>
            <w:tcBorders>
              <w:left w:val="single" w:sz="4" w:space="0" w:color="auto"/>
            </w:tcBorders>
            <w:shd w:val="clear" w:color="auto" w:fill="FFFFFF"/>
            <w:vAlign w:val="center"/>
          </w:tcPr>
          <w:p>
            <w:pPr>
              <w:widowControl w:val="0"/>
              <w:wordWrap/>
              <w:snapToGrid w:val="0"/>
              <w:spacing w:line="320" w:lineRule="atLeast"/>
              <w:textAlignment w:val="auto"/>
              <w:outlineLvl w:val="9"/>
              <w:rPr>
                <w:rFonts w:ascii="仿宋_GB2312" w:eastAsia="仿宋_GB2312" w:hAnsi="宋体"/>
                <w:sz w:val="18"/>
                <w:szCs w:val="18"/>
                <w:highlight w:val="none"/>
              </w:rPr>
            </w:pPr>
          </w:p>
        </w:tc>
        <w:tc>
          <w:tcPr>
            <w:tcW w:w="9398" w:type="dxa"/>
            <w:tcBorders>
              <w:left w:val="single" w:sz="4" w:space="0" w:color="auto"/>
              <w:bottom w:val="single" w:sz="4" w:space="0" w:color="auto"/>
            </w:tcBorders>
            <w:shd w:val="clear" w:color="auto" w:fill="FFFFFF"/>
            <w:vAlign w:val="center"/>
          </w:tcPr>
          <w:p>
            <w:pPr>
              <w:widowControl w:val="0"/>
              <w:wordWrap/>
              <w:snapToGrid w:val="0"/>
              <w:spacing w:line="320" w:lineRule="atLeast"/>
              <w:textAlignment w:val="auto"/>
              <w:outlineLvl w:val="9"/>
              <w:rPr>
                <w:rFonts w:ascii="仿宋_GB2312" w:eastAsia="仿宋_GB2312" w:hAnsi="宋体" w:hint="eastAsia"/>
                <w:b/>
                <w:color w:val="000000"/>
                <w:sz w:val="18"/>
                <w:szCs w:val="18"/>
                <w:highlight w:val="none"/>
              </w:rPr>
            </w:pPr>
            <w:r>
              <w:rPr>
                <w:rFonts w:ascii="仿宋_GB2312" w:eastAsia="仿宋_GB2312" w:hAnsi="宋体" w:hint="eastAsia"/>
                <w:b/>
                <w:color w:val="000000"/>
                <w:sz w:val="18"/>
                <w:szCs w:val="18"/>
                <w:highlight w:val="none"/>
              </w:rPr>
              <w:t>③大风：</w:t>
            </w:r>
          </w:p>
          <w:p>
            <w:pPr>
              <w:widowControl w:val="0"/>
              <w:wordWrap/>
              <w:snapToGrid w:val="0"/>
              <w:spacing w:line="320" w:lineRule="atLeast"/>
              <w:ind w:firstLine="360" w:firstLineChars="200"/>
              <w:textAlignment w:val="auto"/>
              <w:outlineLvl w:val="9"/>
              <w:rPr>
                <w:rFonts w:ascii="仿宋_GB2312" w:eastAsia="仿宋_GB2312" w:hAnsi="宋体" w:hint="eastAsia"/>
                <w:color w:val="000000"/>
                <w:sz w:val="18"/>
                <w:szCs w:val="18"/>
                <w:highlight w:val="none"/>
              </w:rPr>
            </w:pPr>
            <w:r>
              <w:rPr>
                <w:rFonts w:ascii="仿宋_GB2312" w:eastAsia="仿宋_GB2312" w:hAnsi="宋体" w:hint="eastAsia"/>
                <w:sz w:val="18"/>
                <w:szCs w:val="18"/>
                <w:highlight w:val="none"/>
              </w:rPr>
              <w:t>未来</w:t>
            </w:r>
            <w:r>
              <w:rPr>
                <w:rFonts w:ascii="仿宋_GB2312" w:eastAsia="仿宋_GB2312" w:hAnsi="宋体" w:hint="eastAsia"/>
                <w:sz w:val="18"/>
                <w:szCs w:val="18"/>
                <w:highlight w:val="none"/>
                <w:lang w:val="en-US" w:eastAsia="zh-CN"/>
              </w:rPr>
              <w:t>12</w:t>
            </w:r>
            <w:r>
              <w:rPr>
                <w:rFonts w:ascii="仿宋_GB2312" w:eastAsia="仿宋_GB2312" w:hAnsi="宋体" w:hint="eastAsia"/>
                <w:sz w:val="18"/>
                <w:szCs w:val="18"/>
                <w:highlight w:val="none"/>
              </w:rPr>
              <w:t>小时</w:t>
            </w:r>
            <w:r>
              <w:rPr>
                <w:rFonts w:ascii="仿宋_GB2312" w:eastAsia="仿宋_GB2312" w:hAnsi="宋体" w:hint="eastAsia"/>
                <w:sz w:val="18"/>
                <w:szCs w:val="18"/>
                <w:highlight w:val="none"/>
                <w:lang w:eastAsia="zh-CN"/>
              </w:rPr>
              <w:t>本辖区</w:t>
            </w:r>
            <w:r>
              <w:rPr>
                <w:rFonts w:ascii="仿宋_GB2312" w:eastAsia="仿宋_GB2312" w:hAnsi="宋体" w:hint="eastAsia"/>
                <w:sz w:val="18"/>
                <w:szCs w:val="18"/>
                <w:highlight w:val="none"/>
                <w:lang w:val="en-US" w:eastAsia="zh-CN"/>
              </w:rPr>
              <w:t>4个区域站点</w:t>
            </w:r>
            <w:r>
              <w:rPr>
                <w:rFonts w:ascii="仿宋_GB2312" w:eastAsia="仿宋_GB2312" w:hAnsi="宋体" w:hint="eastAsia"/>
                <w:sz w:val="18"/>
                <w:szCs w:val="18"/>
                <w:highlight w:val="none"/>
              </w:rPr>
              <w:t>极大风力将达</w:t>
            </w:r>
            <w:r>
              <w:rPr>
                <w:rFonts w:ascii="仿宋_GB2312" w:eastAsia="仿宋_GB2312" w:hAnsi="宋体" w:hint="eastAsia"/>
                <w:sz w:val="18"/>
                <w:szCs w:val="18"/>
                <w:highlight w:val="none"/>
                <w:lang w:val="en-US" w:eastAsia="zh-CN"/>
              </w:rPr>
              <w:t>10</w:t>
            </w:r>
            <w:r>
              <w:rPr>
                <w:rFonts w:ascii="仿宋_GB2312" w:eastAsia="仿宋_GB2312" w:hAnsi="宋体" w:hint="eastAsia"/>
                <w:sz w:val="18"/>
                <w:szCs w:val="18"/>
                <w:highlight w:val="none"/>
              </w:rPr>
              <w:t>级以上</w:t>
            </w:r>
            <w:r>
              <w:rPr>
                <w:rFonts w:ascii="仿宋_GB2312" w:eastAsia="仿宋_GB2312" w:hAnsi="宋体" w:hint="eastAsia"/>
                <w:color w:val="auto"/>
                <w:sz w:val="18"/>
                <w:szCs w:val="18"/>
                <w:highlight w:val="none"/>
                <w:lang w:eastAsia="zh-CN"/>
              </w:rPr>
              <w:t>（</w:t>
            </w:r>
            <w:r>
              <w:rPr>
                <w:rFonts w:ascii="仿宋_GB2312" w:eastAsia="仿宋_GB2312" w:hAnsi="宋体" w:hint="eastAsia"/>
                <w:color w:val="auto"/>
                <w:sz w:val="18"/>
                <w:szCs w:val="18"/>
                <w:highlight w:val="none"/>
                <w:lang w:val="en-US" w:eastAsia="zh-CN"/>
              </w:rPr>
              <w:t>木吉乡，布伦口乡除外</w:t>
            </w:r>
            <w:r>
              <w:rPr>
                <w:rFonts w:ascii="仿宋_GB2312" w:eastAsia="仿宋_GB2312" w:hAnsi="宋体" w:hint="eastAsia"/>
                <w:color w:val="auto"/>
                <w:sz w:val="18"/>
                <w:szCs w:val="18"/>
                <w:highlight w:val="none"/>
                <w:lang w:eastAsia="zh-CN"/>
              </w:rPr>
              <w:t>）</w:t>
            </w:r>
            <w:r>
              <w:rPr>
                <w:rFonts w:ascii="仿宋_GB2312" w:eastAsia="仿宋_GB2312" w:hAnsi="宋体" w:hint="eastAsia"/>
                <w:sz w:val="18"/>
                <w:szCs w:val="18"/>
                <w:highlight w:val="none"/>
              </w:rPr>
              <w:t>，且</w:t>
            </w:r>
            <w:r>
              <w:rPr>
                <w:rFonts w:ascii="仿宋_GB2312" w:eastAsia="仿宋_GB2312" w:hAnsi="宋体" w:hint="eastAsia"/>
                <w:sz w:val="18"/>
                <w:szCs w:val="18"/>
                <w:highlight w:val="none"/>
                <w:lang w:eastAsia="zh-CN"/>
              </w:rPr>
              <w:t>风口</w:t>
            </w:r>
            <w:r>
              <w:rPr>
                <w:rFonts w:ascii="仿宋_GB2312" w:eastAsia="仿宋_GB2312" w:hAnsi="宋体" w:hint="eastAsia"/>
                <w:sz w:val="18"/>
                <w:szCs w:val="18"/>
                <w:highlight w:val="none"/>
              </w:rPr>
              <w:t>区域将达</w:t>
            </w:r>
            <w:r>
              <w:rPr>
                <w:rFonts w:ascii="仿宋_GB2312" w:eastAsia="仿宋_GB2312" w:hAnsi="宋体" w:hint="eastAsia"/>
                <w:sz w:val="18"/>
                <w:szCs w:val="18"/>
                <w:highlight w:val="none"/>
                <w:lang w:val="en-US" w:eastAsia="zh-CN"/>
              </w:rPr>
              <w:t>12</w:t>
            </w:r>
            <w:r>
              <w:rPr>
                <w:rFonts w:ascii="仿宋_GB2312" w:eastAsia="仿宋_GB2312" w:hAnsi="宋体" w:hint="eastAsia"/>
                <w:sz w:val="18"/>
                <w:szCs w:val="18"/>
                <w:highlight w:val="none"/>
              </w:rPr>
              <w:t>级以上</w:t>
            </w:r>
            <w:r>
              <w:rPr>
                <w:rFonts w:ascii="仿宋_GB2312" w:eastAsia="仿宋_GB2312" w:hAnsi="宋体" w:hint="eastAsia"/>
                <w:color w:val="auto"/>
                <w:sz w:val="18"/>
                <w:szCs w:val="18"/>
                <w:highlight w:val="none"/>
                <w:lang w:eastAsia="zh-CN"/>
              </w:rPr>
              <w:t>（</w:t>
            </w:r>
            <w:r>
              <w:rPr>
                <w:rFonts w:ascii="仿宋_GB2312" w:eastAsia="仿宋_GB2312" w:hAnsi="宋体" w:hint="eastAsia"/>
                <w:color w:val="auto"/>
                <w:sz w:val="18"/>
                <w:szCs w:val="18"/>
                <w:highlight w:val="none"/>
                <w:lang w:val="en-US" w:eastAsia="zh-CN"/>
              </w:rPr>
              <w:t>木吉乡，布伦口乡1</w:t>
            </w:r>
            <w:r>
              <w:rPr>
                <w:rFonts w:ascii="仿宋_GB2312" w:eastAsia="仿宋_GB2312" w:hAnsi="宋体" w:hint="eastAsia"/>
                <w:color w:val="auto"/>
                <w:sz w:val="18"/>
                <w:szCs w:val="18"/>
                <w:highlight w:val="none"/>
                <w:lang w:val="en-US" w:eastAsia="zh-CN"/>
              </w:rPr>
              <w:t>4</w:t>
            </w:r>
            <w:r>
              <w:rPr>
                <w:rFonts w:ascii="仿宋_GB2312" w:eastAsia="仿宋_GB2312" w:hAnsi="宋体" w:hint="eastAsia"/>
                <w:color w:val="auto"/>
                <w:sz w:val="18"/>
                <w:szCs w:val="18"/>
                <w:highlight w:val="none"/>
                <w:lang w:val="en-US" w:eastAsia="zh-CN"/>
              </w:rPr>
              <w:t>级</w:t>
            </w:r>
            <w:r>
              <w:rPr>
                <w:rFonts w:ascii="仿宋_GB2312" w:eastAsia="仿宋_GB2312" w:hAnsi="宋体" w:hint="eastAsia"/>
                <w:color w:val="auto"/>
                <w:sz w:val="18"/>
                <w:szCs w:val="18"/>
                <w:highlight w:val="none"/>
                <w:lang w:eastAsia="zh-CN"/>
              </w:rPr>
              <w:t>）</w:t>
            </w:r>
            <w:r>
              <w:rPr>
                <w:rFonts w:ascii="仿宋_GB2312" w:eastAsia="仿宋_GB2312" w:hAnsi="宋体" w:hint="eastAsia"/>
                <w:sz w:val="18"/>
                <w:szCs w:val="18"/>
                <w:highlight w:val="none"/>
              </w:rPr>
              <w:t>；或已出现上述情况且大风仍将持续。</w:t>
            </w:r>
          </w:p>
        </w:tc>
        <w:tc>
          <w:tcPr>
            <w:tcW w:w="5629" w:type="dxa"/>
            <w:vMerge/>
            <w:shd w:val="clear" w:color="auto" w:fill="FFFFFF"/>
            <w:vAlign w:val="center"/>
          </w:tcPr>
          <w:p>
            <w:pPr>
              <w:widowControl w:val="0"/>
              <w:wordWrap/>
              <w:snapToGrid w:val="0"/>
              <w:spacing w:line="320" w:lineRule="atLeast"/>
              <w:textAlignment w:val="auto"/>
              <w:outlineLvl w:val="9"/>
              <w:rPr>
                <w:rFonts w:ascii="仿宋_GB2312" w:eastAsia="仿宋_GB2312" w:hAnsi="宋体"/>
                <w:color w:val="000000"/>
                <w:sz w:val="18"/>
                <w:szCs w:val="18"/>
                <w:highlight w:val="none"/>
              </w:rPr>
            </w:pPr>
          </w:p>
        </w:tc>
      </w:tr>
      <w:tr>
        <w:tblPrEx>
          <w:tblW w:w="15366" w:type="dxa"/>
          <w:jc w:val="center"/>
          <w:shd w:val="clear" w:color="auto" w:fill="FFFFFF"/>
          <w:tblLayout w:type="fixed"/>
          <w:tblCellMar>
            <w:top w:w="0" w:type="dxa"/>
            <w:left w:w="108" w:type="dxa"/>
            <w:bottom w:w="0" w:type="dxa"/>
            <w:right w:w="108" w:type="dxa"/>
          </w:tblCellMar>
        </w:tblPrEx>
        <w:trPr>
          <w:trHeight w:val="437"/>
          <w:jc w:val="center"/>
        </w:trPr>
        <w:tc>
          <w:tcPr>
            <w:tcW w:w="339" w:type="dxa"/>
            <w:vMerge/>
            <w:tcBorders>
              <w:left w:val="single" w:sz="4" w:space="0" w:color="auto"/>
            </w:tcBorders>
            <w:shd w:val="clear" w:color="auto" w:fill="FFFFFF"/>
            <w:vAlign w:val="center"/>
          </w:tcPr>
          <w:p>
            <w:pPr>
              <w:widowControl w:val="0"/>
              <w:wordWrap/>
              <w:snapToGrid w:val="0"/>
              <w:spacing w:line="320" w:lineRule="atLeast"/>
              <w:textAlignment w:val="auto"/>
              <w:outlineLvl w:val="9"/>
              <w:rPr>
                <w:rFonts w:ascii="仿宋_GB2312" w:eastAsia="仿宋_GB2312" w:hAnsi="宋体"/>
                <w:sz w:val="18"/>
                <w:szCs w:val="18"/>
                <w:highlight w:val="none"/>
              </w:rPr>
            </w:pPr>
          </w:p>
        </w:tc>
        <w:tc>
          <w:tcPr>
            <w:tcW w:w="9398" w:type="dxa"/>
            <w:tcBorders>
              <w:top w:val="single" w:sz="4" w:space="0" w:color="auto"/>
              <w:left w:val="single" w:sz="4" w:space="0" w:color="auto"/>
            </w:tcBorders>
            <w:shd w:val="clear" w:color="auto" w:fill="FFFFFF"/>
            <w:vAlign w:val="center"/>
          </w:tcPr>
          <w:p>
            <w:pPr>
              <w:widowControl w:val="0"/>
              <w:wordWrap/>
              <w:adjustRightInd w:val="0"/>
              <w:snapToGrid w:val="0"/>
              <w:spacing w:line="320" w:lineRule="atLeast"/>
              <w:textAlignment w:val="auto"/>
              <w:outlineLvl w:val="9"/>
              <w:rPr>
                <w:rFonts w:ascii="仿宋_GB2312" w:eastAsia="仿宋_GB2312" w:hAnsi="宋体" w:hint="eastAsia"/>
                <w:b/>
                <w:bCs/>
                <w:sz w:val="18"/>
                <w:szCs w:val="18"/>
                <w:highlight w:val="none"/>
                <w:lang w:eastAsia="zh-CN"/>
              </w:rPr>
            </w:pPr>
            <w:r>
              <w:rPr>
                <w:rFonts w:ascii="汉仪书宋二S" w:eastAsia="汉仪书宋二S" w:hAnsi="汉仪书宋二S" w:cs="汉仪书宋二S" w:hint="eastAsia"/>
                <w:b/>
                <w:bCs/>
                <w:sz w:val="18"/>
                <w:szCs w:val="18"/>
                <w:highlight w:val="none"/>
                <w:lang w:eastAsia="zh-CN"/>
              </w:rPr>
              <w:t>④</w:t>
            </w:r>
            <w:r>
              <w:rPr>
                <w:rFonts w:ascii="仿宋_GB2312" w:eastAsia="仿宋_GB2312" w:hAnsi="宋体" w:hint="eastAsia"/>
                <w:b/>
                <w:bCs/>
                <w:sz w:val="18"/>
                <w:szCs w:val="18"/>
                <w:highlight w:val="none"/>
                <w:lang w:eastAsia="zh-CN"/>
              </w:rPr>
              <w:t>寒潮：</w:t>
            </w:r>
          </w:p>
          <w:p>
            <w:pPr>
              <w:widowControl w:val="0"/>
              <w:wordWrap/>
              <w:snapToGrid w:val="0"/>
              <w:spacing w:line="320" w:lineRule="atLeast"/>
              <w:ind w:firstLine="360" w:firstLineChars="200"/>
              <w:textAlignment w:val="auto"/>
              <w:outlineLvl w:val="9"/>
              <w:rPr>
                <w:rFonts w:ascii="仿宋_GB2312" w:eastAsia="仿宋_GB2312" w:hAnsi="宋体" w:hint="eastAsia"/>
                <w:b/>
                <w:bCs/>
                <w:sz w:val="18"/>
                <w:szCs w:val="18"/>
                <w:highlight w:val="none"/>
                <w:lang w:eastAsia="zh-CN"/>
              </w:rPr>
            </w:pPr>
            <w:r>
              <w:rPr>
                <w:rFonts w:ascii="仿宋_GB2312" w:eastAsia="仿宋_GB2312" w:hAnsi="宋体" w:hint="eastAsia"/>
                <w:color w:val="000000"/>
                <w:sz w:val="18"/>
                <w:szCs w:val="18"/>
                <w:highlight w:val="none"/>
                <w:lang w:val="en-US" w:eastAsia="zh-CN"/>
              </w:rPr>
              <w:t>本辖区内2个区域站24小时内最低气温将要下降16℃以上，最低气温小于等于0℃；或者已经下降16℃以上，最低气温小于等于0℃，并可能持续。</w:t>
            </w:r>
          </w:p>
        </w:tc>
        <w:tc>
          <w:tcPr>
            <w:tcW w:w="5629" w:type="dxa"/>
            <w:vMerge/>
            <w:shd w:val="clear" w:color="auto" w:fill="FFFFFF"/>
            <w:vAlign w:val="center"/>
          </w:tcPr>
          <w:p>
            <w:pPr>
              <w:widowControl w:val="0"/>
              <w:wordWrap/>
              <w:snapToGrid w:val="0"/>
              <w:spacing w:line="320" w:lineRule="atLeast"/>
              <w:textAlignment w:val="auto"/>
              <w:outlineLvl w:val="9"/>
              <w:rPr>
                <w:rFonts w:ascii="仿宋_GB2312" w:eastAsia="仿宋_GB2312" w:hAnsi="宋体"/>
                <w:color w:val="000000"/>
                <w:sz w:val="18"/>
                <w:szCs w:val="18"/>
                <w:highlight w:val="none"/>
              </w:rPr>
            </w:pPr>
          </w:p>
        </w:tc>
      </w:tr>
    </w:tbl>
    <w:p/>
    <w:sectPr>
      <w:pgSz w:w="16838" w:h="11906" w:orient="landscape"/>
      <w:pgMar w:top="1800" w:right="1440" w:bottom="1800" w:left="144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汉仪书宋二S">
    <w:altName w:val="宋体"/>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436DB08"/>
    <w:multiLevelType w:val="singleLevel"/>
    <w:tmpl w:val="6436DB08"/>
    <w:lvl w:ilvl="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dministrator">
    <w15:presenceInfo w15:providerId="None" w15:userId="Administrator"/>
  </w15:person>
  <w15:person w15:author="张娟娟">
    <w15:presenceInfo w15:providerId="None" w15:userId="张娟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comments="1" w:formatting="1" w:inkAnnotations="1" w:insDel="1" w:markup="0"/>
  <w:trackRevisions/>
  <w:defaultTabStop w:val="420"/>
  <w:drawingGridHorizontalSpacing w:val="105"/>
  <w:drawingGridVerticalSpacing w:val="156"/>
  <w:noPunctuationKerning/>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5D"/>
    <w:rsid w:val="89FDF6C7"/>
    <w:rsid w:val="9F71805F"/>
    <w:rsid w:val="9FEE03C1"/>
    <w:rsid w:val="AC7DA45F"/>
    <w:rsid w:val="B4FE8042"/>
    <w:rsid w:val="B7BB0AB7"/>
    <w:rsid w:val="B7F7CCA5"/>
    <w:rsid w:val="BBD5E53E"/>
    <w:rsid w:val="BBF9DF70"/>
    <w:rsid w:val="BEFF920C"/>
    <w:rsid w:val="BEFFBA3F"/>
    <w:rsid w:val="BFDBC17C"/>
    <w:rsid w:val="BFF3DA1D"/>
    <w:rsid w:val="BFF5BD8A"/>
    <w:rsid w:val="BFF76F38"/>
    <w:rsid w:val="C67FBC30"/>
    <w:rsid w:val="CEFB6CD9"/>
    <w:rsid w:val="CFF70255"/>
    <w:rsid w:val="CFFE12CB"/>
    <w:rsid w:val="D5FE9508"/>
    <w:rsid w:val="D79CC00E"/>
    <w:rsid w:val="D7BBBA17"/>
    <w:rsid w:val="DADE3F2B"/>
    <w:rsid w:val="DBFDD6B4"/>
    <w:rsid w:val="DCFF26DA"/>
    <w:rsid w:val="DF77AC3A"/>
    <w:rsid w:val="DFB781D2"/>
    <w:rsid w:val="E5FF99A7"/>
    <w:rsid w:val="EA52D648"/>
    <w:rsid w:val="EBAF3F5D"/>
    <w:rsid w:val="EEA7AF9E"/>
    <w:rsid w:val="EF7F8C38"/>
    <w:rsid w:val="F33FD5EE"/>
    <w:rsid w:val="F3D5B46A"/>
    <w:rsid w:val="F3FF4B8B"/>
    <w:rsid w:val="F59CF592"/>
    <w:rsid w:val="F633B600"/>
    <w:rsid w:val="F6DFF0D0"/>
    <w:rsid w:val="F6EE05F2"/>
    <w:rsid w:val="F976E0EA"/>
    <w:rsid w:val="FB5E5770"/>
    <w:rsid w:val="FB7AB4F9"/>
    <w:rsid w:val="FBF54956"/>
    <w:rsid w:val="FCC2440A"/>
    <w:rsid w:val="FCD502FE"/>
    <w:rsid w:val="FCF60F4D"/>
    <w:rsid w:val="FD7B1DFD"/>
    <w:rsid w:val="FD7F1080"/>
    <w:rsid w:val="FDFD5974"/>
    <w:rsid w:val="FE390EB1"/>
    <w:rsid w:val="FE4748E9"/>
    <w:rsid w:val="FEBFE9D8"/>
    <w:rsid w:val="FF7FC1FB"/>
    <w:rsid w:val="FFCFA98F"/>
    <w:rsid w:val="FFF51351"/>
    <w:rsid w:val="FFF5665F"/>
    <w:rsid w:val="FFFB188F"/>
    <w:rsid w:val="FFFC0A1B"/>
    <w:rsid w:val="FFFF424B"/>
    <w:rsid w:val="00011D02"/>
    <w:rsid w:val="00050532"/>
    <w:rsid w:val="001E01D6"/>
    <w:rsid w:val="003D3CB4"/>
    <w:rsid w:val="004C1B50"/>
    <w:rsid w:val="004F25A1"/>
    <w:rsid w:val="006A5804"/>
    <w:rsid w:val="00755A5A"/>
    <w:rsid w:val="008E6667"/>
    <w:rsid w:val="00A715BA"/>
    <w:rsid w:val="00AB2680"/>
    <w:rsid w:val="00BA285D"/>
    <w:rsid w:val="00C978EB"/>
    <w:rsid w:val="00F73577"/>
    <w:rsid w:val="00F74C8E"/>
    <w:rsid w:val="00FC39FF"/>
    <w:rsid w:val="00FF6D12"/>
    <w:rsid w:val="0333353A"/>
    <w:rsid w:val="03D54CE1"/>
    <w:rsid w:val="0D7F345B"/>
    <w:rsid w:val="0DF2B929"/>
    <w:rsid w:val="11550B64"/>
    <w:rsid w:val="12C3687D"/>
    <w:rsid w:val="14265A9C"/>
    <w:rsid w:val="14992CBB"/>
    <w:rsid w:val="14EF5C83"/>
    <w:rsid w:val="15413891"/>
    <w:rsid w:val="17426DE4"/>
    <w:rsid w:val="17633858"/>
    <w:rsid w:val="1A7E783E"/>
    <w:rsid w:val="1D7B65DD"/>
    <w:rsid w:val="1DEF9A5D"/>
    <w:rsid w:val="1E741677"/>
    <w:rsid w:val="1FFF553C"/>
    <w:rsid w:val="255E0CF2"/>
    <w:rsid w:val="25936E7F"/>
    <w:rsid w:val="291F7CE3"/>
    <w:rsid w:val="2D8309CC"/>
    <w:rsid w:val="2DDF4C61"/>
    <w:rsid w:val="2DFFE4A2"/>
    <w:rsid w:val="30337591"/>
    <w:rsid w:val="312D728F"/>
    <w:rsid w:val="32131479"/>
    <w:rsid w:val="34D359F2"/>
    <w:rsid w:val="35BBA5F7"/>
    <w:rsid w:val="377175F0"/>
    <w:rsid w:val="37E8E821"/>
    <w:rsid w:val="3A394836"/>
    <w:rsid w:val="3B9FC53A"/>
    <w:rsid w:val="3BE137AF"/>
    <w:rsid w:val="3EEDC3F8"/>
    <w:rsid w:val="3FC36015"/>
    <w:rsid w:val="46F072A8"/>
    <w:rsid w:val="499F6F7A"/>
    <w:rsid w:val="4DD2A62E"/>
    <w:rsid w:val="4FFE509A"/>
    <w:rsid w:val="52B1545F"/>
    <w:rsid w:val="52B67DB2"/>
    <w:rsid w:val="576E56FB"/>
    <w:rsid w:val="5779DA4B"/>
    <w:rsid w:val="58845ACC"/>
    <w:rsid w:val="588839EC"/>
    <w:rsid w:val="59FFFA5E"/>
    <w:rsid w:val="5BFD1E56"/>
    <w:rsid w:val="5CF95FC3"/>
    <w:rsid w:val="5F2006A7"/>
    <w:rsid w:val="5FC53106"/>
    <w:rsid w:val="5FDF5250"/>
    <w:rsid w:val="5FE7AB27"/>
    <w:rsid w:val="67B31A63"/>
    <w:rsid w:val="68053EE1"/>
    <w:rsid w:val="697FC577"/>
    <w:rsid w:val="69FE87C3"/>
    <w:rsid w:val="6C710241"/>
    <w:rsid w:val="6C791C04"/>
    <w:rsid w:val="6FDBB5B2"/>
    <w:rsid w:val="6FF56A1C"/>
    <w:rsid w:val="6FFF12E3"/>
    <w:rsid w:val="6FFFD4EE"/>
    <w:rsid w:val="71C660E4"/>
    <w:rsid w:val="73C70850"/>
    <w:rsid w:val="75CBECAE"/>
    <w:rsid w:val="76ADA886"/>
    <w:rsid w:val="7771DC0C"/>
    <w:rsid w:val="777779CF"/>
    <w:rsid w:val="777F8B8F"/>
    <w:rsid w:val="77FE5427"/>
    <w:rsid w:val="79F04AB6"/>
    <w:rsid w:val="7AD65B9C"/>
    <w:rsid w:val="7B8E6556"/>
    <w:rsid w:val="7CB7314A"/>
    <w:rsid w:val="7DB165C3"/>
    <w:rsid w:val="7E69BCD3"/>
    <w:rsid w:val="7ED435F1"/>
    <w:rsid w:val="7EF72567"/>
    <w:rsid w:val="7FBB1FA4"/>
    <w:rsid w:val="7FBE0F2F"/>
    <w:rsid w:val="7FC1AA6E"/>
    <w:rsid w:val="7FF67409"/>
    <w:rsid w:val="7FFF27F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semiHidden="0"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0"/>
      <w:lang w:val="en-US" w:eastAsia="zh-CN" w:bidi="ar-SA"/>
    </w:rPr>
  </w:style>
  <w:style w:type="character" w:default="1" w:styleId="DefaultParagraphFont">
    <w:name w:val="Default Paragraph Font"/>
    <w:uiPriority w:val="1"/>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BalloonText">
    <w:name w:val="Balloon Text"/>
    <w:basedOn w:val="Normal"/>
    <w:link w:val="Char1"/>
    <w:uiPriority w:val="99"/>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qFormat/>
    <w:rPr>
      <w:sz w:val="18"/>
      <w:szCs w:val="18"/>
    </w:r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 Id="rId8" Type="http://schemas.microsoft.com/office/2011/relationships/people" Target="peop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741</Words>
  <Characters>4227</Characters>
  <Application>Microsoft Office Word</Application>
  <DocSecurity>0</DocSecurity>
  <Lines>35</Lines>
  <Paragraphs>9</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吐莉尼沙</dc:creator>
  <cp:lastModifiedBy>张娟娟</cp:lastModifiedBy>
  <cp:revision>0</cp:revision>
  <cp:lastPrinted>2022-07-01T09:08:00Z</cp:lastPrinted>
  <dcterms:created xsi:type="dcterms:W3CDTF">2022-07-01T08:32:00Z</dcterms:created>
  <dcterms:modified xsi:type="dcterms:W3CDTF">2023-04-13T08:25:58Z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