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tabs>
          <w:tab w:val="left" w:pos="4500"/>
        </w:tabs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both"/>
        <w:textAlignment w:val="auto"/>
        <w:rPr>
          <w:rFonts w:hint="eastAsia" w:ascii="Times New Roman" w:hAnsi="Times New Roman" w:eastAsia="黑体" w:cs="仿宋_GB2312"/>
          <w:color w:val="FFFFFF"/>
          <w:spacing w:val="12"/>
          <w:sz w:val="32"/>
          <w:szCs w:val="32"/>
          <w:lang w:val="en-US"/>
        </w:rPr>
      </w:pPr>
      <w:r>
        <w:rPr>
          <w:rFonts w:hint="eastAsia" w:ascii="Times New Roman" w:hAnsi="Times New Roman" w:eastAsia="黑体" w:cs="仿宋_GB2312"/>
          <w:color w:val="FFFFFF"/>
          <w:spacing w:val="12"/>
          <w:kern w:val="2"/>
          <w:sz w:val="32"/>
          <w:szCs w:val="32"/>
          <w:lang w:val="en-US" w:eastAsia="zh-CN" w:bidi="ar"/>
        </w:rPr>
        <w:t xml:space="preserve">             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tabs>
          <w:tab w:val="left" w:pos="4500"/>
        </w:tabs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382" w:rightChars="182" w:firstLine="584" w:firstLineChars="170"/>
        <w:jc w:val="both"/>
        <w:textAlignment w:val="auto"/>
        <w:rPr>
          <w:rFonts w:hint="eastAsia" w:ascii="Times New Roman" w:hAnsi="Times New Roman" w:eastAsia="黑体" w:cs="仿宋_GB2312"/>
          <w:color w:val="000000"/>
          <w:spacing w:val="12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tabs>
          <w:tab w:val="left" w:pos="4500"/>
        </w:tabs>
        <w:suppressAutoHyphens/>
        <w:bidi w:val="0"/>
        <w:spacing w:before="0" w:beforeAutospacing="0" w:after="0" w:afterAutospacing="0"/>
        <w:ind w:left="0" w:right="0"/>
        <w:jc w:val="both"/>
        <w:rPr>
          <w:rFonts w:hint="eastAsia" w:ascii="Times New Roman" w:hAnsi="Times New Roman" w:eastAsia="仿宋_GB2312" w:cs="仿宋_GB2312"/>
          <w:spacing w:val="12"/>
          <w:sz w:val="32"/>
          <w:szCs w:val="32"/>
          <w:lang w:val="en-US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pict>
          <v:shape id="_x0000_s2050" o:spid="_x0000_s2050" o:spt="136" type="#_x0000_t136" style="position:absolute;left:0pt;margin-left:-0.1pt;margin-top:14.85pt;height:42.3pt;width:443.35pt;z-index:251660288;mso-width-relative:page;mso-height-relative:page;" fillcolor="#E41908" filled="t" stroked="t" coordsize="21600,21600" adj="10800">
            <v:path/>
            <v:fill on="t" color2="fill darken(117)" focussize="0,0"/>
            <v:stroke color="#FF0000"/>
            <v:imagedata o:title=""/>
            <o:lock v:ext="edit" aspectratio="f"/>
            <v:textpath on="t" fitshape="t" fitpath="t" trim="t" xscale="f" string="克 孜 勒 苏 柯 尔 克 孜 自 治 州 人 民 政 府" style="font-family:方正小标宋简体;font-size:36pt;v-text-align:center;"/>
          </v:shape>
        </w:pict>
      </w:r>
    </w:p>
    <w:p>
      <w:pPr>
        <w:keepNext w:val="0"/>
        <w:keepLines w:val="0"/>
        <w:widowControl w:val="0"/>
        <w:suppressLineNumbers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tabs>
          <w:tab w:val="left" w:pos="4500"/>
        </w:tabs>
        <w:suppressAutoHyphens/>
        <w:bidi w:val="0"/>
        <w:spacing w:before="0" w:beforeAutospacing="0" w:after="0" w:afterAutospacing="0"/>
        <w:ind w:left="0" w:right="0"/>
        <w:jc w:val="both"/>
        <w:rPr>
          <w:rFonts w:hint="eastAsia" w:ascii="Times New Roman" w:hAnsi="Times New Roman" w:eastAsia="宋体" w:cs="仿宋_GB2312"/>
          <w:spacing w:val="12"/>
          <w:lang w:val="en-US"/>
        </w:rPr>
      </w:pPr>
    </w:p>
    <w:p>
      <w:pPr>
        <w:keepNext w:val="0"/>
        <w:keepLines w:val="0"/>
        <w:widowControl w:val="0"/>
        <w:suppressLineNumbers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tabs>
          <w:tab w:val="left" w:pos="4500"/>
        </w:tabs>
        <w:suppressAutoHyphens/>
        <w:bidi w:val="0"/>
        <w:spacing w:before="0" w:beforeAutospacing="0" w:after="0" w:afterAutospacing="0" w:line="660" w:lineRule="exact"/>
        <w:ind w:left="0" w:right="0"/>
        <w:jc w:val="center"/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pict>
          <v:shape id="_x0000_s2051" o:spid="_x0000_s2051" o:spt="136" type="#_x0000_t136" style="position:absolute;left:0pt;margin-left:59.25pt;margin-top:28.15pt;height:53.6pt;width:326.25pt;z-index:251661312;mso-width-relative:page;mso-height-relative:page;" fillcolor="#FF0000" filled="t" stroked="t" coordsize="21600,21600" adj="10800">
            <v:path/>
            <v:fill on="t" color2="fill darken(117)" focussize="0,0"/>
            <v:stroke color="#FF0000"/>
            <v:imagedata o:title=""/>
            <o:lock v:ext="edit" aspectratio="f"/>
            <v:textpath on="t" fitshape="t" fitpath="t" trim="t" xscale="f" string="办    公    室    文    件" style="font-family:方正小标宋简体;font-size:36pt;v-text-align:center;"/>
          </v:shape>
        </w:pict>
      </w:r>
    </w:p>
    <w:p>
      <w:pPr>
        <w:keepNext w:val="0"/>
        <w:keepLines w:val="0"/>
        <w:widowControl w:val="0"/>
        <w:suppressLineNumbers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tabs>
          <w:tab w:val="left" w:pos="4500"/>
        </w:tabs>
        <w:suppressAutoHyphens/>
        <w:bidi w:val="0"/>
        <w:spacing w:before="0" w:beforeAutospacing="0" w:after="0" w:afterAutospacing="0" w:line="660" w:lineRule="exact"/>
        <w:ind w:left="0" w:right="0"/>
        <w:jc w:val="center"/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8" w:lineRule="exact"/>
        <w:ind w:left="0" w:leftChars="0" w:firstLine="0" w:firstLineChars="0"/>
        <w:textAlignment w:val="auto"/>
        <w:rPr>
          <w:rFonts w:hint="eastAsia"/>
          <w:lang w:val="en-US"/>
        </w:rPr>
      </w:pP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/>
        <w:textAlignment w:val="auto"/>
        <w:rPr>
          <w:rFonts w:hint="eastAsia" w:ascii="Times New Roman" w:hAnsi="Times New Roman" w:eastAsia="宋体" w:cs="仿宋_GB2312"/>
          <w:szCs w:val="32"/>
          <w:lang w:val="en-US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textAlignment w:val="auto"/>
        <w:rPr>
          <w:rFonts w:hint="eastAsia"/>
          <w:lang w:val="en-US"/>
        </w:rPr>
      </w:pPr>
    </w:p>
    <w:p>
      <w:pPr>
        <w:keepNext w:val="0"/>
        <w:keepLines w:val="0"/>
        <w:widowControl w:val="0"/>
        <w:suppressLineNumbers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tabs>
          <w:tab w:val="left" w:pos="4500"/>
        </w:tabs>
        <w:suppressAutoHyphens/>
        <w:bidi w:val="0"/>
        <w:spacing w:before="0" w:beforeAutospacing="0" w:after="0" w:afterAutospacing="0" w:line="660" w:lineRule="exact"/>
        <w:ind w:left="0" w:right="0"/>
        <w:jc w:val="center"/>
        <w:rPr>
          <w:rFonts w:hint="eastAsia" w:ascii="Times New Roman" w:hAnsi="Times New Roman"/>
          <w:lang w:val="en-US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克政办发〔2024〕10号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0" w:firstLineChars="0"/>
        <w:textAlignment w:val="auto"/>
        <w:rPr>
          <w:rFonts w:ascii="Times New Roman" w:hAnsi="Times New Roman"/>
          <w:lang w:val="en-US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29845</wp:posOffset>
                </wp:positionV>
                <wp:extent cx="5634990" cy="635"/>
                <wp:effectExtent l="0" t="10795" r="3810" b="1714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4990" cy="635"/>
                        </a:xfrm>
                        <a:prstGeom prst="line">
                          <a:avLst/>
                        </a:prstGeom>
                        <a:ln w="222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.75pt;margin-top:2.35pt;height:0.05pt;width:443.7pt;z-index:251659264;mso-width-relative:page;mso-height-relative:page;" filled="f" stroked="t" coordsize="21600,21600" o:gfxdata="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KC7Q+NYAAAAGAQAA&#10;DwAAAAAAAAABACAAAAAiAAAAZHJzL2Rvd25yZXYueG1sUEsBAhQAFAAAAAgAh07iQLGJlcviAQAA&#10;pwMAAA4AAAAAAAAAAQAgAAAAJQEAAGRycy9lMm9Eb2MueG1sUEsFBgAAAAAGAAYAWQEAAHkFAAAA&#10;AA==&#10;">
                <v:fill on="f" focussize="0,0"/>
                <v:stroke weight="1.7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0" w:firstLineChars="0"/>
        <w:textAlignment w:val="auto"/>
        <w:rPr>
          <w:rFonts w:hint="eastAsia" w:ascii="Times New Roman" w:hAnsi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color w:val="auto"/>
          <w:spacing w:val="0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color w:val="auto"/>
          <w:spacing w:val="0"/>
          <w:sz w:val="44"/>
          <w:szCs w:val="44"/>
          <w:lang w:eastAsia="zh-CN"/>
        </w:rPr>
        <w:t>关于印发</w:t>
      </w:r>
      <w:r>
        <w:rPr>
          <w:rFonts w:hint="eastAsia" w:eastAsia="方正小标宋简体" w:cs="Times New Roman"/>
          <w:color w:val="auto"/>
          <w:spacing w:val="0"/>
          <w:sz w:val="44"/>
          <w:szCs w:val="44"/>
          <w:lang w:eastAsia="zh-CN"/>
        </w:rPr>
        <w:t>《</w:t>
      </w:r>
      <w:r>
        <w:rPr>
          <w:rFonts w:hint="eastAsia" w:ascii="Times New Roman" w:hAnsi="Times New Roman" w:eastAsia="方正小标宋简体" w:cs="Times New Roman"/>
          <w:color w:val="auto"/>
          <w:spacing w:val="0"/>
          <w:sz w:val="44"/>
          <w:szCs w:val="44"/>
          <w:lang w:eastAsia="zh-CN"/>
        </w:rPr>
        <w:t>克孜勒苏柯尔克孜自治州人民政府2024年度重大行政决策事项目录</w:t>
      </w:r>
      <w:r>
        <w:rPr>
          <w:rFonts w:hint="eastAsia" w:eastAsia="方正小标宋简体" w:cs="Times New Roman"/>
          <w:color w:val="auto"/>
          <w:spacing w:val="0"/>
          <w:sz w:val="44"/>
          <w:szCs w:val="44"/>
          <w:lang w:eastAsia="zh-CN"/>
        </w:rPr>
        <w:t>》</w:t>
      </w:r>
      <w:r>
        <w:rPr>
          <w:rFonts w:hint="eastAsia" w:ascii="Times New Roman" w:hAnsi="Times New Roman" w:eastAsia="方正小标宋简体" w:cs="Times New Roman"/>
          <w:color w:val="auto"/>
          <w:spacing w:val="0"/>
          <w:sz w:val="44"/>
          <w:szCs w:val="44"/>
          <w:lang w:eastAsia="zh-CN"/>
        </w:rPr>
        <w:t>的通知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4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4" w:lineRule="exact"/>
        <w:ind w:right="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各县（市）人民政府，自治州人民政府各工作部门、州直各单位：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为落实重大行政决策程序，加强重大行政决策事项目录管理，推进科学民主依法决策，根据《重大行政决策程序暂行条例》《新疆维吾尔自治区重大行政决策程序规定》等规定，经自治州党委、自治州人民政府同意，现将《克孜勒苏柯尔克孜自治州人民政府2024年度重大行政决策事项目录》印发给你们，并就有关工作通知如下：</w:t>
      </w:r>
    </w:p>
    <w:p>
      <w:pPr>
        <w:ind w:firstLine="640" w:firstLineChars="200"/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sectPr>
          <w:pgSz w:w="11906" w:h="16838"/>
          <w:pgMar w:top="2098" w:right="1474" w:bottom="1984" w:left="1587" w:header="851" w:footer="992" w:gutter="0"/>
          <w:cols w:space="720" w:num="1"/>
          <w:rtlGutter w:val="0"/>
          <w:docGrid w:type="lines" w:linePitch="312" w:charSpace="0"/>
        </w:sectPr>
      </w:pPr>
    </w:p>
    <w:p>
      <w:pPr>
        <w:ind w:firstLine="640" w:firstLineChars="200"/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一、决策承办单位要认真组织实施，严格履行公众参与、专家论证、风险评估、合法性审查和集体讨论决定等法定程序，把握时间节点，确保按时完成。</w:t>
      </w:r>
    </w:p>
    <w:p>
      <w:pPr>
        <w:ind w:firstLine="640" w:firstLineChars="200"/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二、目录实行动态管理，确需对目录进行调整的，决策承办单位要按照相关程序规定办理。</w:t>
      </w:r>
    </w:p>
    <w:p>
      <w:pPr>
        <w:ind w:firstLine="640" w:firstLineChars="200"/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三、决策承办单位要按照政务公开的要求，做好重大行政决策事项信息公开和政策解读等工作。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4" w:lineRule="exact"/>
        <w:ind w:left="1598" w:leftChars="304" w:hanging="960" w:hangingChars="300"/>
        <w:jc w:val="both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4" w:lineRule="exact"/>
        <w:ind w:left="1598" w:leftChars="304" w:hanging="960" w:hangingChars="300"/>
        <w:jc w:val="both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附件：</w:t>
      </w:r>
      <w:r>
        <w:rPr>
          <w:rFonts w:hint="eastAsia" w:ascii="Times New Roman" w:hAnsi="Times New Roman" w:eastAsia="方正仿宋_GBK" w:cs="方正仿宋_GBK"/>
          <w:color w:val="auto"/>
          <w:spacing w:val="-11"/>
          <w:sz w:val="32"/>
          <w:szCs w:val="32"/>
          <w:lang w:val="en-US" w:eastAsia="zh-CN"/>
        </w:rPr>
        <w:t>克孜勒苏柯尔克孜自治州人民政府2024年度重大行政决策事项目录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4" w:lineRule="exact"/>
        <w:ind w:left="0" w:leftChars="0" w:firstLine="0" w:firstLineChars="0"/>
        <w:textAlignment w:val="auto"/>
        <w:rPr>
          <w:rFonts w:hint="eastAsia" w:ascii="Times New Roman" w:hAnsi="Times New Roman" w:eastAsia="方正仿宋_GBK" w:cs="方正仿宋_GBK"/>
          <w:color w:val="auto"/>
          <w:spacing w:val="-11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4" w:lineRule="exact"/>
        <w:ind w:left="0" w:leftChars="0" w:firstLine="0" w:firstLineChars="0"/>
        <w:textAlignment w:val="auto"/>
        <w:rPr>
          <w:rFonts w:hint="eastAsia" w:ascii="Times New Roman" w:hAnsi="Times New Roman" w:eastAsia="方正仿宋_GBK" w:cs="方正仿宋_GBK"/>
          <w:color w:val="auto"/>
          <w:spacing w:val="-11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4" w:lineRule="exact"/>
        <w:ind w:firstLine="2831" w:firstLineChars="950"/>
        <w:textAlignment w:val="auto"/>
        <w:rPr>
          <w:rFonts w:hint="eastAsia" w:ascii="Times New Roman" w:hAnsi="Times New Roman" w:eastAsia="方正仿宋_GBK" w:cs="方正仿宋_GBK"/>
          <w:color w:val="auto"/>
          <w:spacing w:val="-1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auto"/>
          <w:spacing w:val="-11"/>
          <w:sz w:val="32"/>
          <w:szCs w:val="32"/>
          <w:lang w:val="en-US" w:eastAsia="zh-CN"/>
        </w:rPr>
        <w:t>克孜勒苏柯尔克孜自治州人民政府办公室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4" w:lineRule="exact"/>
        <w:ind w:left="0" w:leftChars="0" w:firstLine="894" w:firstLineChars="300"/>
        <w:textAlignment w:val="auto"/>
        <w:rPr>
          <w:rFonts w:hint="eastAsia" w:ascii="Times New Roman" w:hAnsi="Times New Roman" w:eastAsia="方正仿宋_GBK" w:cs="方正仿宋_GBK"/>
          <w:color w:val="auto"/>
          <w:spacing w:val="-1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auto"/>
          <w:spacing w:val="-11"/>
          <w:sz w:val="32"/>
          <w:szCs w:val="32"/>
          <w:lang w:val="en-US" w:eastAsia="zh-CN"/>
        </w:rPr>
        <w:t xml:space="preserve">                        </w:t>
      </w:r>
      <w:r>
        <w:rPr>
          <w:rFonts w:hint="default" w:ascii="Times New Roman" w:hAnsi="Times New Roman" w:eastAsia="方正仿宋_GBK" w:cs="Times New Roman"/>
          <w:color w:val="auto"/>
          <w:spacing w:val="-11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202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方正仿宋_GBK"/>
          <w:color w:val="auto"/>
          <w:spacing w:val="-11"/>
          <w:sz w:val="32"/>
          <w:szCs w:val="32"/>
          <w:lang w:val="en-US" w:eastAsia="zh-CN"/>
        </w:rPr>
        <w:t>年</w:t>
      </w:r>
      <w:r>
        <w:rPr>
          <w:rFonts w:hint="eastAsia" w:eastAsia="方正黑体_GBK" w:cs="Times New Roman"/>
          <w:color w:val="auto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方正仿宋_GBK" w:cs="方正仿宋_GBK"/>
          <w:color w:val="auto"/>
          <w:spacing w:val="-11"/>
          <w:sz w:val="32"/>
          <w:szCs w:val="32"/>
          <w:lang w:val="en-US" w:eastAsia="zh-CN"/>
        </w:rPr>
        <w:t>月</w:t>
      </w:r>
      <w:r>
        <w:rPr>
          <w:rFonts w:hint="eastAsia" w:eastAsia="方正仿宋_GBK" w:cs="方正仿宋_GBK"/>
          <w:color w:val="auto"/>
          <w:spacing w:val="-11"/>
          <w:sz w:val="32"/>
          <w:szCs w:val="32"/>
          <w:lang w:val="en-US" w:eastAsia="zh-CN"/>
        </w:rPr>
        <w:t>23</w:t>
      </w:r>
      <w:r>
        <w:rPr>
          <w:rFonts w:hint="eastAsia" w:ascii="Times New Roman" w:hAnsi="Times New Roman" w:eastAsia="方正仿宋_GBK" w:cs="方正仿宋_GBK"/>
          <w:color w:val="auto"/>
          <w:spacing w:val="-11"/>
          <w:sz w:val="32"/>
          <w:szCs w:val="32"/>
          <w:lang w:val="en-US" w:eastAsia="zh-CN"/>
        </w:rPr>
        <w:t>日</w:t>
      </w:r>
    </w:p>
    <w:p>
      <w:pPr>
        <w:pStyle w:val="2"/>
        <w:ind w:left="0" w:leftChars="0" w:firstLine="640" w:firstLineChars="200"/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pStyle w:val="2"/>
        <w:ind w:left="0" w:leftChars="0" w:firstLine="640" w:firstLineChars="200"/>
        <w:rPr>
          <w:rFonts w:hint="eastAsia" w:ascii="Times New Roman" w:hAnsi="Times New Roman" w:eastAsia="仿宋_GB2312" w:cs="Times New Roman"/>
          <w:color w:val="auto"/>
          <w:spacing w:val="-1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（此件</w:t>
      </w:r>
      <w:r>
        <w:rPr>
          <w:rFonts w:hint="eastAsia" w:eastAsia="方正仿宋_GBK" w:cs="方正仿宋_GBK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删减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公开）</w:t>
      </w:r>
    </w:p>
    <w:p>
      <w:pPr>
        <w:pStyle w:val="2"/>
        <w:rPr>
          <w:rFonts w:hint="eastAsia" w:ascii="Times New Roman" w:hAnsi="Times New Roman" w:eastAsia="仿宋_GB2312" w:cs="Times New Roman"/>
          <w:color w:val="auto"/>
          <w:spacing w:val="-11"/>
          <w:sz w:val="32"/>
          <w:szCs w:val="32"/>
          <w:lang w:val="en-US" w:eastAsia="zh-CN"/>
        </w:rPr>
      </w:pPr>
    </w:p>
    <w:p>
      <w:pPr>
        <w:pStyle w:val="2"/>
        <w:rPr>
          <w:rFonts w:hint="eastAsia" w:ascii="Times New Roman" w:hAnsi="Times New Roman" w:eastAsia="仿宋_GB2312" w:cs="Times New Roman"/>
          <w:color w:val="auto"/>
          <w:spacing w:val="-11"/>
          <w:sz w:val="32"/>
          <w:szCs w:val="32"/>
          <w:lang w:val="en-US" w:eastAsia="zh-CN"/>
        </w:rPr>
      </w:pPr>
    </w:p>
    <w:p>
      <w:pPr>
        <w:pStyle w:val="2"/>
        <w:rPr>
          <w:rFonts w:hint="eastAsia" w:ascii="Times New Roman" w:hAnsi="Times New Roman" w:eastAsia="仿宋_GB2312" w:cs="Times New Roman"/>
          <w:color w:val="auto"/>
          <w:spacing w:val="-11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decimal" w:start="2"/>
          <w:cols w:space="720" w:num="1"/>
          <w:rtlGutter w:val="0"/>
          <w:docGrid w:type="lines" w:linePitch="312" w:charSpace="0"/>
        </w:sectPr>
      </w:pPr>
    </w:p>
    <w:p>
      <w:pPr>
        <w:pStyle w:val="2"/>
        <w:ind w:left="0" w:leftChars="0" w:firstLine="0" w:firstLineChars="0"/>
        <w:rPr>
          <w:rFonts w:hint="eastAsia" w:ascii="黑体" w:hAnsi="黑体" w:eastAsia="黑体" w:cs="黑体"/>
          <w:color w:val="auto"/>
          <w:spacing w:val="-11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-11"/>
          <w:sz w:val="32"/>
          <w:szCs w:val="32"/>
          <w:lang w:val="en-US" w:eastAsia="zh-CN"/>
        </w:rPr>
        <w:t>附件</w:t>
      </w:r>
    </w:p>
    <w:p>
      <w:pPr>
        <w:pStyle w:val="3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自治州人民政府2024年度重大行政决策事项目录</w:t>
      </w:r>
    </w:p>
    <w:tbl>
      <w:tblPr>
        <w:tblStyle w:val="8"/>
        <w:tblW w:w="1386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0"/>
        <w:gridCol w:w="2426"/>
        <w:gridCol w:w="1763"/>
        <w:gridCol w:w="4725"/>
        <w:gridCol w:w="2043"/>
        <w:gridCol w:w="1257"/>
        <w:gridCol w:w="8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序号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决策事项名称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决策类别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决策依据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决策承办单位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计划完成时间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克州殡葬服务收费标准指导意见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决定对经济社会发展有重大影响、涉及重大公共利益或者社会公众切身利益的其他重大事项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1.《中华人民共和国价格法》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2.国务院《殡葬管理条例（2012年修正版）》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3.《新疆维吾尔自治区定价目录》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4.《国家发改委 民政部关于进一步加强殡葬服务收费管理有关问题的指导意见》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5.《新疆殡葬服务收费管理暂行办法》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6.《新疆维吾尔自治区殡葬服务收费管理办法（征求意见稿）》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自治州民政局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第三季度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4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克州公办养老机构空余床位向社会开放的运行实施办法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制定有关养老服务方面的公共政策和措施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1.《国务院办公厅关于促进养老托育服务健康发展的意见》（国办发〔2020〕52号）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2.《国家发展改革委办公厅关于做好〈国务院办公厅关于促进养老托育服务健康发展的意见〉贯彻落实工作的通知》（发改办社会〔2021〕192号）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3.《国务院办公厅关于推进养老服务发展的意见》（国办发〔2019〕5号）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4.《民政部关于进一步扩大养老服务供给促进养老服务消费的实施意见》（民发〔2019〕88号）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5.关于印发《克州公办养老机构空余床位向社会开放的运行实施办法》的通知（克民字〔2024〕9号）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自治州民政局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第三季度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自治州加快发展保障性租赁住房实施方案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制定有关社会保障等重大公共服务方面的重大公共政策和措施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《自治区关于加快发展保障性租赁住房的实施意见》（新政办发〔2021〕89 号）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自治州住建局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（人防办）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第二季度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自治州促进建筑业高质量发展的意见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制定经济和社会发展方面重要决策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《新疆维吾尔自治区关于促进建筑业高质量发展的若干意见》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自治州住建局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（人防办）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第三季度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2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调整阿图什市城市公办幼儿园保教费收费标准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决定对经济社会发展有重大影响、涉及重大公共利益或者社会公众切身利益的其他重大事项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1.《中华人民共和国价格法》                                                                                        2.《政府制定价格听证办法》（国家发展改革委令第21号）                                        3.关于印发《自治区政府定价听证目录》的通知（新发改规〔2021〕17号）                                                                                                                                     4.《关于提请审议提高阿图什市城市幼儿园收费标准相关事宜的请示》（阿教请字〔2023〕89号）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自治州发改委               自治州教育局                  自治州财政局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第三季度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/>
          <w:lang w:val="en-US" w:eastAsia="zh-CN"/>
        </w:rPr>
        <w:sectPr>
          <w:footerReference r:id="rId4" w:type="default"/>
          <w:pgSz w:w="16838" w:h="11906" w:orient="landscape"/>
          <w:pgMar w:top="1587" w:right="1814" w:bottom="1474" w:left="1701" w:header="851" w:footer="992" w:gutter="0"/>
          <w:pgNumType w:fmt="decimal" w:start="3"/>
          <w:cols w:space="720" w:num="1"/>
          <w:rtlGutter w:val="0"/>
          <w:docGrid w:type="lines" w:linePitch="315" w:charSpace="0"/>
        </w:sect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/>
          <w:lang w:val="en-US" w:eastAsia="zh-CN"/>
        </w:rPr>
      </w:pPr>
    </w:p>
    <w:p>
      <w:pPr>
        <w:pStyle w:val="4"/>
        <w:widowControl w:val="0"/>
        <w:numPr>
          <w:ilvl w:val="0"/>
          <w:numId w:val="0"/>
        </w:numPr>
        <w:jc w:val="both"/>
        <w:rPr>
          <w:rFonts w:hint="eastAsia" w:ascii="Times New Roman" w:hAnsi="Times New Roman" w:eastAsia="宋体"/>
          <w:lang w:eastAsia="zh-CN"/>
        </w:rPr>
      </w:pPr>
    </w:p>
    <w:p>
      <w:pPr>
        <w:pStyle w:val="4"/>
        <w:widowControl w:val="0"/>
        <w:numPr>
          <w:ilvl w:val="0"/>
          <w:numId w:val="0"/>
        </w:numPr>
        <w:pBdr>
          <w:bottom w:val="single" w:color="auto" w:sz="4" w:space="0"/>
        </w:pBdr>
        <w:jc w:val="both"/>
        <w:rPr>
          <w:rFonts w:hint="eastAsia" w:ascii="Times New Roman" w:hAnsi="Times New Roman" w:eastAsia="宋体"/>
          <w:lang w:eastAsia="zh-CN"/>
        </w:rPr>
      </w:pPr>
    </w:p>
    <w:p>
      <w:pPr>
        <w:pStyle w:val="4"/>
        <w:widowControl w:val="0"/>
        <w:numPr>
          <w:ilvl w:val="0"/>
          <w:numId w:val="0"/>
        </w:numPr>
        <w:ind w:firstLine="280" w:firstLineChars="100"/>
        <w:jc w:val="both"/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抄送：州党办，人大办，政协办。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pBdr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CESI宋体-GB2312" w:hAnsi="CESI宋体-GB2312" w:eastAsia="方正仿宋_GBK" w:cs="方正仿宋_GBK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sz w:val="28"/>
          <w:szCs w:val="28"/>
          <w:lang w:val="en-US"/>
        </w:rPr>
        <w:t xml:space="preserve"> 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sz w:val="28"/>
          <w:szCs w:val="28"/>
          <w:lang w:eastAsia="zh-CN"/>
        </w:rPr>
        <w:t>克孜勒苏柯尔克孜自治州人民政府办公室</w:t>
      </w:r>
      <w:r>
        <w:rPr>
          <w:rFonts w:hint="eastAsia" w:ascii="Times New Roman" w:hAnsi="Times New Roman" w:eastAsia="仿宋_GB2312" w:cs="仿宋_GB2312"/>
          <w:sz w:val="28"/>
          <w:szCs w:val="28"/>
          <w:lang w:val="en-US"/>
        </w:rPr>
        <w:t xml:space="preserve">  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sz w:val="28"/>
          <w:szCs w:val="28"/>
          <w:lang w:val="en-US"/>
        </w:rPr>
        <w:t>202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4</w:t>
      </w:r>
      <w:r>
        <w:rPr>
          <w:rFonts w:hint="eastAsia" w:ascii="Times New Roman" w:hAnsi="Times New Roman" w:eastAsia="仿宋_GB2312" w:cs="仿宋_GB2312"/>
          <w:sz w:val="28"/>
          <w:szCs w:val="28"/>
          <w:lang w:eastAsia="zh-CN"/>
        </w:rPr>
        <w:t>年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8</w:t>
      </w:r>
      <w:r>
        <w:rPr>
          <w:rFonts w:hint="eastAsia" w:ascii="Times New Roman" w:hAnsi="Times New Roman" w:eastAsia="仿宋_GB2312" w:cs="仿宋_GB2312"/>
          <w:sz w:val="28"/>
          <w:szCs w:val="28"/>
          <w:lang w:eastAsia="zh-CN"/>
        </w:rPr>
        <w:t>月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23</w:t>
      </w:r>
      <w:r>
        <w:rPr>
          <w:rFonts w:hint="eastAsia" w:ascii="Times New Roman" w:hAnsi="Times New Roman" w:eastAsia="仿宋_GB2312" w:cs="仿宋_GB2312"/>
          <w:sz w:val="28"/>
          <w:szCs w:val="28"/>
          <w:lang w:eastAsia="zh-CN"/>
        </w:rPr>
        <w:t>日印发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3606165</wp:posOffset>
            </wp:positionH>
            <wp:positionV relativeFrom="paragraph">
              <wp:posOffset>57150</wp:posOffset>
            </wp:positionV>
            <wp:extent cx="1790700" cy="666750"/>
            <wp:effectExtent l="0" t="0" r="0" b="0"/>
            <wp:wrapNone/>
            <wp:docPr id="2" name="图片 5" descr="克政办发【2024】10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" descr="克政办发【2024】10号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</w:p>
    <w:sectPr>
      <w:footerReference r:id="rId5" w:type="default"/>
      <w:pgSz w:w="11906" w:h="16838"/>
      <w:pgMar w:top="2098" w:right="1531" w:bottom="1984" w:left="1531" w:header="851" w:footer="992" w:gutter="0"/>
      <w:pgNumType w:fmt="decimal"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ESI宋体-GB2312">
    <w:altName w:val="宋体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x/Dk7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RqoqK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6B19E"/>
    <w:multiLevelType w:val="singleLevel"/>
    <w:tmpl w:val="12E6B19E"/>
    <w:lvl w:ilvl="0" w:tentative="0">
      <w:start w:val="1"/>
      <w:numFmt w:val="decimal"/>
      <w:pStyle w:val="4"/>
      <w:lvlText w:val="%1."/>
      <w:lvlJc w:val="left"/>
      <w:pPr>
        <w:tabs>
          <w:tab w:val="left" w:pos="2040"/>
        </w:tabs>
        <w:ind w:left="20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454584"/>
    <w:rsid w:val="4E6812F5"/>
    <w:rsid w:val="58063959"/>
    <w:rsid w:val="59F8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next w:val="3"/>
    <w:qFormat/>
    <w:uiPriority w:val="0"/>
    <w:pPr>
      <w:widowControl w:val="0"/>
      <w:tabs>
        <w:tab w:val="left" w:pos="180"/>
        <w:tab w:val="left" w:pos="540"/>
      </w:tabs>
      <w:spacing w:after="120" w:afterLines="0"/>
      <w:ind w:left="420" w:leftChars="200" w:firstLine="420" w:firstLineChars="200"/>
      <w:jc w:val="both"/>
    </w:pPr>
    <w:rPr>
      <w:rFonts w:ascii="Times New Roman" w:hAnsi="Times New Roman" w:eastAsia="宋体" w:cs="Times New Roman"/>
      <w:kern w:val="0"/>
      <w:sz w:val="24"/>
      <w:szCs w:val="20"/>
      <w:lang w:val="en-US" w:eastAsia="zh-CN" w:bidi="ar-SA"/>
    </w:rPr>
  </w:style>
  <w:style w:type="paragraph" w:styleId="3">
    <w:name w:val="Plain Text"/>
    <w:next w:val="4"/>
    <w:qFormat/>
    <w:uiPriority w:val="0"/>
    <w:pPr>
      <w:widowControl w:val="0"/>
      <w:jc w:val="both"/>
    </w:pPr>
    <w:rPr>
      <w:rFonts w:ascii="宋体" w:hAnsi="Courier New" w:eastAsia="宋体" w:cs="Times New Roman"/>
      <w:kern w:val="2"/>
      <w:sz w:val="21"/>
      <w:szCs w:val="24"/>
      <w:lang w:val="en-US" w:eastAsia="zh-CN" w:bidi="ar-SA"/>
    </w:rPr>
  </w:style>
  <w:style w:type="paragraph" w:styleId="4">
    <w:name w:val="List Number 5"/>
    <w:basedOn w:val="1"/>
    <w:qFormat/>
    <w:uiPriority w:val="0"/>
    <w:pPr>
      <w:numPr>
        <w:ilvl w:val="0"/>
        <w:numId w:val="1"/>
      </w:numPr>
    </w:pPr>
  </w:style>
  <w:style w:type="paragraph" w:styleId="5">
    <w:name w:val="Body Text Indent"/>
    <w:next w:val="1"/>
    <w:qFormat/>
    <w:uiPriority w:val="0"/>
    <w:pPr>
      <w:widowControl w:val="0"/>
      <w:spacing w:after="120" w:afterLines="0"/>
      <w:ind w:left="420" w:leftChars="200"/>
      <w:jc w:val="both"/>
    </w:pPr>
    <w:rPr>
      <w:rFonts w:ascii="Times New Roman" w:hAnsi="Times New Roman" w:eastAsia="宋体" w:cs="Times New Roman"/>
      <w:kern w:val="0"/>
      <w:sz w:val="24"/>
      <w:szCs w:val="20"/>
      <w:lang w:val="en-US" w:eastAsia="zh-CN" w:bidi="ar-SA"/>
    </w:rPr>
  </w:style>
  <w:style w:type="paragraph" w:styleId="6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24"/>
      <w:lang w:val="en-US" w:eastAsia="zh-CN" w:bidi="ar-SA"/>
    </w:rPr>
  </w:style>
  <w:style w:type="paragraph" w:styleId="7">
    <w:name w:val="Normal (Web)"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  <customShpInfo spid="_x0000_s2050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2024-08-27T12:12:00Z</dcterms:created>
  <dc:creator>KZZF</dc:creator>
  <cp:lastModifiedBy>KZZF</cp:lastModifiedBy>
  <dcterms:modified xsi:type="dcterms:W3CDTF">2024-09-05T03:19:19Z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