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小标宋_GBK" w:hAnsi="方正小标宋_GBK" w:eastAsia="方正小标宋_GBK" w:cs="方正小标宋_GBK"/>
          <w:bCs/>
          <w:color w:val="000000"/>
          <w:sz w:val="44"/>
          <w:szCs w:val="44"/>
        </w:rPr>
      </w:pPr>
      <w:bookmarkStart w:id="0" w:name="_GoBack"/>
      <w:bookmarkEnd w:id="0"/>
    </w:p>
    <w:p>
      <w:pPr>
        <w:spacing w:line="540" w:lineRule="exact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 xml:space="preserve">                  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宋体" w:eastAsia="仿宋_GB2312"/>
          <w:sz w:val="32"/>
          <w:szCs w:val="32"/>
        </w:rPr>
        <w:t>克政办函〔</w:t>
      </w:r>
      <w:r>
        <w:rPr>
          <w:rFonts w:ascii="仿宋_GB2312" w:hAnsi="宋体" w:eastAsia="仿宋_GB2312"/>
          <w:sz w:val="32"/>
          <w:szCs w:val="32"/>
        </w:rPr>
        <w:t>2020</w:t>
      </w:r>
      <w:r>
        <w:rPr>
          <w:rFonts w:hint="eastAsia" w:ascii="仿宋_GB2312" w:hAnsi="宋体" w:eastAsia="仿宋_GB2312"/>
          <w:sz w:val="32"/>
          <w:szCs w:val="32"/>
        </w:rPr>
        <w:t>〕</w:t>
      </w:r>
      <w:r>
        <w:rPr>
          <w:rFonts w:ascii="仿宋_GB2312" w:hAnsi="宋体" w:eastAsia="仿宋_GB2312"/>
          <w:sz w:val="32"/>
          <w:szCs w:val="32"/>
        </w:rPr>
        <w:t>22</w:t>
      </w:r>
      <w:r>
        <w:rPr>
          <w:rFonts w:hint="eastAsia" w:ascii="仿宋_GB2312" w:hAnsi="宋体" w:eastAsia="仿宋_GB2312"/>
          <w:sz w:val="32"/>
          <w:szCs w:val="32"/>
        </w:rPr>
        <w:t>号</w:t>
      </w:r>
    </w:p>
    <w:p>
      <w:pPr>
        <w:spacing w:line="540" w:lineRule="exact"/>
      </w:pPr>
      <w:r>
        <w:rPr>
          <w:rFonts w:ascii="仿宋_GB2312" w:hAnsi="宋体" w:eastAsia="仿宋_GB2312"/>
          <w:sz w:val="32"/>
          <w:szCs w:val="32"/>
        </w:rPr>
        <w:t xml:space="preserve"> </w:t>
      </w:r>
    </w:p>
    <w:p>
      <w:pPr>
        <w:pStyle w:val="2"/>
        <w:spacing w:line="600" w:lineRule="exact"/>
        <w:ind w:firstLine="31680"/>
        <w:rPr>
          <w:rStyle w:val="15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关于调整自治州推进政府职能转变和“放管服”改革协调小组组成人员的通知</w:t>
      </w:r>
    </w:p>
    <w:p>
      <w:pPr>
        <w:spacing w:line="600" w:lineRule="exact"/>
        <w:ind w:firstLine="640"/>
        <w:rPr>
          <w:rFonts w:ascii="黑体" w:hAnsi="黑体" w:eastAsia="黑体" w:cs="黑体"/>
          <w:b/>
          <w:bCs/>
          <w:sz w:val="32"/>
          <w:szCs w:val="32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各县（市）人民政府，自治州人民政府各工作部门、州直各单位：</w:t>
      </w:r>
    </w:p>
    <w:p>
      <w:pPr>
        <w:spacing w:line="60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根据工作需要和人事变动情况，自治州人民政府决定对自治州推进政府职能转变和“放管服”改革协调小组（以下简称协调小组）组成人员进行调整。现将调整后的名单通知如下：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一、协调小组组成人员</w:t>
      </w:r>
    </w:p>
    <w:p>
      <w:pPr>
        <w:spacing w:line="60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</w:t>
      </w:r>
      <w:r>
        <w:rPr>
          <w:rFonts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长：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强</w:t>
      </w:r>
      <w:r>
        <w:rPr>
          <w:rFonts w:ascii="仿宋" w:hAnsi="仿宋" w:eastAsia="仿宋" w:cs="仿宋"/>
          <w:sz w:val="32"/>
          <w:szCs w:val="32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州委常委、常务副州长</w:t>
      </w:r>
    </w:p>
    <w:p>
      <w:pPr>
        <w:spacing w:line="60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</w:p>
    <w:p>
      <w:pPr>
        <w:spacing w:line="600" w:lineRule="exact"/>
        <w:ind w:left="2878" w:leftChars="304" w:hanging="2240" w:hangingChars="700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张海滨</w:t>
      </w:r>
      <w:r>
        <w:rPr>
          <w:rFonts w:ascii="仿宋" w:hAnsi="仿宋" w:eastAsia="仿宋" w:cs="仿宋"/>
          <w:sz w:val="32"/>
          <w:szCs w:val="32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州政府秘书长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田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江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州政府副秘书长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健</w:t>
      </w:r>
      <w:r>
        <w:rPr>
          <w:rFonts w:ascii="仿宋" w:hAnsi="仿宋" w:eastAsia="仿宋" w:cs="仿宋"/>
          <w:sz w:val="32"/>
          <w:szCs w:val="32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州政府副秘书长、办公室主任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宏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州政府副秘书长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办公室主任：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张海滨（兼）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成</w:t>
      </w:r>
      <w:r>
        <w:rPr>
          <w:rFonts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员：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各专题组、保障组组长、副组长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二、协调小组专题组组长、副组长</w:t>
      </w:r>
    </w:p>
    <w:p>
      <w:pPr>
        <w:spacing w:line="60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（一）精简行政审批组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</w:t>
      </w:r>
      <w:r>
        <w:rPr>
          <w:rFonts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长：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健（兼）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班</w:t>
      </w:r>
      <w:r>
        <w:rPr>
          <w:rFonts w:ascii="仿宋" w:hAnsi="仿宋" w:eastAsia="仿宋" w:cs="仿宋"/>
          <w:sz w:val="32"/>
          <w:szCs w:val="32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州发改委副主任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会</w:t>
      </w:r>
      <w:r>
        <w:rPr>
          <w:rFonts w:ascii="仿宋" w:hAnsi="仿宋" w:eastAsia="仿宋" w:cs="仿宋"/>
          <w:sz w:val="32"/>
          <w:szCs w:val="32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州司法局党组书记、副局长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王海江</w:t>
      </w:r>
      <w:r>
        <w:rPr>
          <w:rFonts w:ascii="仿宋" w:hAnsi="仿宋" w:eastAsia="仿宋" w:cs="仿宋"/>
          <w:sz w:val="32"/>
          <w:szCs w:val="32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州住建局局长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托连·哈那提白克</w:t>
      </w:r>
      <w:r>
        <w:rPr>
          <w:rFonts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州市场监督管理局局长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张晓中</w:t>
      </w:r>
      <w:r>
        <w:rPr>
          <w:rFonts w:ascii="仿宋" w:hAnsi="仿宋" w:eastAsia="仿宋" w:cs="仿宋"/>
          <w:sz w:val="32"/>
          <w:szCs w:val="32"/>
        </w:rPr>
        <w:t xml:space="preserve">               </w:t>
      </w:r>
      <w:r>
        <w:rPr>
          <w:rFonts w:hint="eastAsia" w:ascii="仿宋" w:hAnsi="仿宋" w:eastAsia="仿宋" w:cs="仿宋"/>
          <w:spacing w:val="-28"/>
          <w:sz w:val="32"/>
          <w:szCs w:val="32"/>
        </w:rPr>
        <w:t>州政务服务和公共资源交易中心主任</w:t>
      </w:r>
    </w:p>
    <w:p>
      <w:pPr>
        <w:spacing w:line="60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（二）优化营商环境组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</w:t>
      </w:r>
      <w:r>
        <w:rPr>
          <w:rFonts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长：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田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江</w:t>
      </w:r>
      <w:r>
        <w:rPr>
          <w:rFonts w:hint="eastAsia" w:ascii="仿宋" w:hAnsi="仿宋" w:eastAsia="仿宋" w:cs="仿宋"/>
          <w:sz w:val="32"/>
          <w:szCs w:val="32"/>
        </w:rPr>
        <w:t>（兼）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班</w:t>
      </w:r>
      <w:r>
        <w:rPr>
          <w:rFonts w:ascii="仿宋" w:hAnsi="仿宋" w:eastAsia="仿宋" w:cs="仿宋"/>
          <w:sz w:val="32"/>
          <w:szCs w:val="32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州发改委副主任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许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云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州工信局副局长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阿力甫·库尔班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州财政局副局长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罗卫东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州自然资源局党组成员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黄铁军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州生态环境局局长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王海江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州住建局局长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玲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州商务局商务服务中心主任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周百顺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</w:t>
      </w:r>
      <w:r>
        <w:rPr>
          <w:rFonts w:ascii="仿宋_GB2312" w:hAnsi="仿宋_GB2312" w:eastAsia="仿宋_GB2312" w:cs="仿宋_GB2312"/>
          <w:color w:val="FF000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人行克州中心支行副行长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邹志才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吐尔尕特海关副关长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瞿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伊尔克什坦海关副关长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托连·哈那提白克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州市场监督管理局局长</w:t>
      </w:r>
    </w:p>
    <w:p>
      <w:pPr>
        <w:spacing w:line="60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（三）激励创业创新组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</w:t>
      </w:r>
      <w:r>
        <w:rPr>
          <w:rFonts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长：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斌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州发改委主任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班</w:t>
      </w:r>
      <w:r>
        <w:rPr>
          <w:rFonts w:ascii="仿宋" w:hAnsi="仿宋" w:eastAsia="仿宋" w:cs="仿宋"/>
          <w:sz w:val="32"/>
          <w:szCs w:val="32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州发改委副主任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高建新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州教育局副局长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阿依西古丽·吐尔逊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州科技局党组书记、副局长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许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云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州工信局副局长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阿力甫·库尔班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州财政局副局长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凯沙尔·尼加提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州人社局局长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托连·哈那提白克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州市场监督管理局局长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焦建宏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克孜勒苏银保监分局副局长</w:t>
      </w:r>
    </w:p>
    <w:p>
      <w:pPr>
        <w:spacing w:line="60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（四）深化商事制度改革组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</w:t>
      </w:r>
      <w:r>
        <w:rPr>
          <w:rFonts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长：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托连·哈那提白克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州市场监督管理局局长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班</w:t>
      </w:r>
      <w:r>
        <w:rPr>
          <w:rFonts w:ascii="仿宋" w:hAnsi="仿宋" w:eastAsia="仿宋" w:cs="仿宋"/>
          <w:sz w:val="32"/>
          <w:szCs w:val="32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州发改委副主任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黄铁军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州生态环境局局长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李青峰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州交通运输局副局长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张新建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州农业农村局四级调研员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马中阳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州文化体育和旅游局副局长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邹志才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吐尔尕特海关副关长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瞿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伊尔克什坦海关副关长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沈义祥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州税务局总会计师</w:t>
      </w:r>
    </w:p>
    <w:p>
      <w:pPr>
        <w:spacing w:line="60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（五）改善社会服务组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</w:t>
      </w:r>
      <w:r>
        <w:rPr>
          <w:rFonts w:ascii="黑体" w:hAnsi="黑体" w:eastAsia="黑体" w:cs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长：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王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宏</w:t>
      </w:r>
      <w:r>
        <w:rPr>
          <w:rFonts w:hint="eastAsia" w:ascii="仿宋" w:hAnsi="仿宋" w:eastAsia="仿宋" w:cs="仿宋"/>
          <w:sz w:val="32"/>
          <w:szCs w:val="32"/>
        </w:rPr>
        <w:t>（兼）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             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高建新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州教育局副局长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陈治国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州公安局政治部主任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陈建平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州民政局局长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州司法局</w:t>
      </w:r>
      <w:r>
        <w:rPr>
          <w:rFonts w:hint="eastAsia" w:ascii="仿宋" w:hAnsi="仿宋" w:eastAsia="仿宋" w:cs="仿宋"/>
          <w:sz w:val="32"/>
          <w:szCs w:val="32"/>
        </w:rPr>
        <w:t>党组</w:t>
      </w:r>
      <w:r>
        <w:rPr>
          <w:rFonts w:hint="eastAsia" w:ascii="仿宋_GB2312" w:hAnsi="仿宋_GB2312" w:eastAsia="仿宋_GB2312" w:cs="仿宋_GB2312"/>
          <w:sz w:val="32"/>
          <w:szCs w:val="32"/>
        </w:rPr>
        <w:t>书记、副局长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凯沙尔·尼加提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州人社局局长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张振海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州卫健委副主任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岳向红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州医疗保障局四级调研员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三、协调小组保障组组长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（一）综合组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长：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pacing w:val="-2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黄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健</w:t>
      </w:r>
      <w:r>
        <w:rPr>
          <w:rFonts w:hint="eastAsia" w:ascii="仿宋" w:hAnsi="仿宋" w:eastAsia="仿宋" w:cs="仿宋"/>
          <w:sz w:val="32"/>
          <w:szCs w:val="32"/>
        </w:rPr>
        <w:t>（兼）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 xml:space="preserve">               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（二）法治组</w:t>
      </w:r>
    </w:p>
    <w:p>
      <w:pPr>
        <w:spacing w:line="600" w:lineRule="exact"/>
        <w:ind w:left="420" w:leftChars="200"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长：</w:t>
      </w:r>
    </w:p>
    <w:p>
      <w:pPr>
        <w:spacing w:line="600" w:lineRule="exact"/>
        <w:ind w:left="420" w:leftChars="200"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州司法局党组书记、副局长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（三）督查组</w:t>
      </w:r>
    </w:p>
    <w:p>
      <w:pPr>
        <w:spacing w:line="600" w:lineRule="exact"/>
        <w:ind w:left="420" w:leftChars="200"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长：</w:t>
      </w:r>
    </w:p>
    <w:p>
      <w:pPr>
        <w:spacing w:line="600" w:lineRule="exact"/>
        <w:ind w:left="420" w:leftChars="200"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张海滨（兼）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精简行政审批组的日常工作由州人民政府办公室承担；优化营商环境组、激励创业创新组的日常工作由州发改委承担；深化商事制度改革组的日常工作由州市场监督管理局承担；改善社会服务组的日常工作由州教育局承担；法治组的日常工作由州司法局承担；综合组的日常工作由州人民政府政务服务办公室承担；督查组的日常工作由州人民政府督查室承担。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协调领导小组成员和各专项组组长、副组长需要调整的，由所在单位书面向协调领导小组办公室提出，由综合组按程序报批。</w:t>
      </w:r>
    </w:p>
    <w:p>
      <w:pPr>
        <w:widowControl/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</w:p>
    <w:p/>
    <w:p>
      <w:pPr>
        <w:pStyle w:val="2"/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3" w:type="default"/>
      <w:pgSz w:w="11905" w:h="16838"/>
      <w:pgMar w:top="1587" w:right="1531" w:bottom="1701" w:left="1531" w:header="851" w:footer="992" w:gutter="0"/>
      <w:pgNumType w:fmt="numberInDash"/>
      <w:cols w:space="0" w:num="1"/>
      <w:docGrid w:type="lines" w:linePitch="33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asci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asci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571508"/>
    <w:multiLevelType w:val="singleLevel"/>
    <w:tmpl w:val="C4571508"/>
    <w:lvl w:ilvl="0" w:tentative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69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435E5"/>
    <w:rsid w:val="00136FCF"/>
    <w:rsid w:val="00297C7F"/>
    <w:rsid w:val="00372822"/>
    <w:rsid w:val="00561830"/>
    <w:rsid w:val="00605A26"/>
    <w:rsid w:val="00637A96"/>
    <w:rsid w:val="00653A66"/>
    <w:rsid w:val="00664829"/>
    <w:rsid w:val="00914AF5"/>
    <w:rsid w:val="009B65CD"/>
    <w:rsid w:val="00BD1426"/>
    <w:rsid w:val="00BF101D"/>
    <w:rsid w:val="00D20BC2"/>
    <w:rsid w:val="00D31AD4"/>
    <w:rsid w:val="00D637B8"/>
    <w:rsid w:val="00E27B3B"/>
    <w:rsid w:val="01137D5B"/>
    <w:rsid w:val="013022EE"/>
    <w:rsid w:val="01FD440E"/>
    <w:rsid w:val="021320BF"/>
    <w:rsid w:val="02236A42"/>
    <w:rsid w:val="024B2664"/>
    <w:rsid w:val="02603F01"/>
    <w:rsid w:val="028F49C6"/>
    <w:rsid w:val="037371B1"/>
    <w:rsid w:val="0375345E"/>
    <w:rsid w:val="03AC7368"/>
    <w:rsid w:val="04294D11"/>
    <w:rsid w:val="04900269"/>
    <w:rsid w:val="04F148F7"/>
    <w:rsid w:val="05B6125B"/>
    <w:rsid w:val="05D351EA"/>
    <w:rsid w:val="05F00C68"/>
    <w:rsid w:val="063E49A5"/>
    <w:rsid w:val="0651685B"/>
    <w:rsid w:val="071D522D"/>
    <w:rsid w:val="072777D6"/>
    <w:rsid w:val="07B94F78"/>
    <w:rsid w:val="07EF612A"/>
    <w:rsid w:val="07F03C3B"/>
    <w:rsid w:val="081E6431"/>
    <w:rsid w:val="085A5776"/>
    <w:rsid w:val="086A2631"/>
    <w:rsid w:val="08A60810"/>
    <w:rsid w:val="08AD2D5E"/>
    <w:rsid w:val="098826EB"/>
    <w:rsid w:val="099D5D7A"/>
    <w:rsid w:val="0A3B6154"/>
    <w:rsid w:val="0AF91224"/>
    <w:rsid w:val="0AFC1C63"/>
    <w:rsid w:val="0B2200D6"/>
    <w:rsid w:val="0B847ACF"/>
    <w:rsid w:val="0B9041FF"/>
    <w:rsid w:val="0C2257CF"/>
    <w:rsid w:val="0C29401F"/>
    <w:rsid w:val="0CEB04B0"/>
    <w:rsid w:val="0D17512E"/>
    <w:rsid w:val="0D5F2CCA"/>
    <w:rsid w:val="0D8F5B49"/>
    <w:rsid w:val="0DC87932"/>
    <w:rsid w:val="0E0A2D18"/>
    <w:rsid w:val="0F04045E"/>
    <w:rsid w:val="0F072860"/>
    <w:rsid w:val="0FA32DF8"/>
    <w:rsid w:val="10381134"/>
    <w:rsid w:val="104E08D4"/>
    <w:rsid w:val="10A86B46"/>
    <w:rsid w:val="10E0305D"/>
    <w:rsid w:val="10F12E10"/>
    <w:rsid w:val="110641EF"/>
    <w:rsid w:val="11150481"/>
    <w:rsid w:val="112E1D1D"/>
    <w:rsid w:val="115D7734"/>
    <w:rsid w:val="118A5B59"/>
    <w:rsid w:val="121D7B36"/>
    <w:rsid w:val="1293433F"/>
    <w:rsid w:val="12D10052"/>
    <w:rsid w:val="131771B6"/>
    <w:rsid w:val="13885820"/>
    <w:rsid w:val="142D3FFD"/>
    <w:rsid w:val="14A84DF7"/>
    <w:rsid w:val="14B05C5A"/>
    <w:rsid w:val="15030DE2"/>
    <w:rsid w:val="15C665E9"/>
    <w:rsid w:val="15F576ED"/>
    <w:rsid w:val="15F902D3"/>
    <w:rsid w:val="168133C1"/>
    <w:rsid w:val="16B70EDD"/>
    <w:rsid w:val="177D59EB"/>
    <w:rsid w:val="17D22B51"/>
    <w:rsid w:val="17D92AE2"/>
    <w:rsid w:val="188C6ED4"/>
    <w:rsid w:val="18BC749C"/>
    <w:rsid w:val="18EE4ED2"/>
    <w:rsid w:val="1A50676A"/>
    <w:rsid w:val="1A6649E8"/>
    <w:rsid w:val="1B4C426C"/>
    <w:rsid w:val="1B911011"/>
    <w:rsid w:val="1B9C3766"/>
    <w:rsid w:val="1BC96CA5"/>
    <w:rsid w:val="1CD171B7"/>
    <w:rsid w:val="1D2A22B1"/>
    <w:rsid w:val="1D404D58"/>
    <w:rsid w:val="1DBE0C71"/>
    <w:rsid w:val="1F1C60BD"/>
    <w:rsid w:val="1F3354ED"/>
    <w:rsid w:val="1F376AF0"/>
    <w:rsid w:val="1F7741CC"/>
    <w:rsid w:val="1F804B61"/>
    <w:rsid w:val="21523A27"/>
    <w:rsid w:val="215E275B"/>
    <w:rsid w:val="21625C9C"/>
    <w:rsid w:val="21896493"/>
    <w:rsid w:val="221D54DD"/>
    <w:rsid w:val="224A32FB"/>
    <w:rsid w:val="224A6286"/>
    <w:rsid w:val="23623D36"/>
    <w:rsid w:val="23C325B7"/>
    <w:rsid w:val="245F2EAE"/>
    <w:rsid w:val="24D05165"/>
    <w:rsid w:val="252156AB"/>
    <w:rsid w:val="25801D01"/>
    <w:rsid w:val="25A22A9D"/>
    <w:rsid w:val="25C95592"/>
    <w:rsid w:val="25F945F0"/>
    <w:rsid w:val="261435E5"/>
    <w:rsid w:val="26625B3C"/>
    <w:rsid w:val="266E581C"/>
    <w:rsid w:val="26AB214E"/>
    <w:rsid w:val="26D033DE"/>
    <w:rsid w:val="27A15558"/>
    <w:rsid w:val="285D30C4"/>
    <w:rsid w:val="28A100C0"/>
    <w:rsid w:val="28B211CC"/>
    <w:rsid w:val="28B84A87"/>
    <w:rsid w:val="29E45F5C"/>
    <w:rsid w:val="29F6186A"/>
    <w:rsid w:val="2A6B6BA0"/>
    <w:rsid w:val="2AB4579A"/>
    <w:rsid w:val="2B837841"/>
    <w:rsid w:val="2B960953"/>
    <w:rsid w:val="2BBB2EB6"/>
    <w:rsid w:val="2C5630F3"/>
    <w:rsid w:val="2C872265"/>
    <w:rsid w:val="2CCF79FE"/>
    <w:rsid w:val="2D936C52"/>
    <w:rsid w:val="2D96572C"/>
    <w:rsid w:val="2E18327D"/>
    <w:rsid w:val="2E675E55"/>
    <w:rsid w:val="2E7744D8"/>
    <w:rsid w:val="2E8B5115"/>
    <w:rsid w:val="2EDA0853"/>
    <w:rsid w:val="2FAE7E39"/>
    <w:rsid w:val="2FD94377"/>
    <w:rsid w:val="2FE46B88"/>
    <w:rsid w:val="2FF70C30"/>
    <w:rsid w:val="3096722A"/>
    <w:rsid w:val="30E54290"/>
    <w:rsid w:val="30EB638A"/>
    <w:rsid w:val="31A002E9"/>
    <w:rsid w:val="31A3564A"/>
    <w:rsid w:val="32CA56E1"/>
    <w:rsid w:val="334B38D9"/>
    <w:rsid w:val="34304B9F"/>
    <w:rsid w:val="3444623E"/>
    <w:rsid w:val="346C5FC5"/>
    <w:rsid w:val="34962224"/>
    <w:rsid w:val="34EC35E4"/>
    <w:rsid w:val="3544172F"/>
    <w:rsid w:val="35A94B50"/>
    <w:rsid w:val="3613540E"/>
    <w:rsid w:val="36B377EC"/>
    <w:rsid w:val="36F71CC1"/>
    <w:rsid w:val="37031069"/>
    <w:rsid w:val="37AD4E45"/>
    <w:rsid w:val="386A0A2D"/>
    <w:rsid w:val="38C57683"/>
    <w:rsid w:val="396804EE"/>
    <w:rsid w:val="3A311ADF"/>
    <w:rsid w:val="3AD774FD"/>
    <w:rsid w:val="3BCE1C49"/>
    <w:rsid w:val="3C425BFD"/>
    <w:rsid w:val="3C496745"/>
    <w:rsid w:val="3CB55173"/>
    <w:rsid w:val="3CDB675F"/>
    <w:rsid w:val="3D0B2E98"/>
    <w:rsid w:val="3D2508D3"/>
    <w:rsid w:val="3D322A65"/>
    <w:rsid w:val="3DA55695"/>
    <w:rsid w:val="3DA839EE"/>
    <w:rsid w:val="3DF127B0"/>
    <w:rsid w:val="3DF51E38"/>
    <w:rsid w:val="3E933713"/>
    <w:rsid w:val="3ED35002"/>
    <w:rsid w:val="3EFE05BC"/>
    <w:rsid w:val="3F3D0525"/>
    <w:rsid w:val="3F56036F"/>
    <w:rsid w:val="3F782820"/>
    <w:rsid w:val="3F970370"/>
    <w:rsid w:val="404F7382"/>
    <w:rsid w:val="411674FD"/>
    <w:rsid w:val="41E457E4"/>
    <w:rsid w:val="42034742"/>
    <w:rsid w:val="4268584F"/>
    <w:rsid w:val="426A7E94"/>
    <w:rsid w:val="42D0637B"/>
    <w:rsid w:val="431118FB"/>
    <w:rsid w:val="433C3FF3"/>
    <w:rsid w:val="43675974"/>
    <w:rsid w:val="4583082A"/>
    <w:rsid w:val="45C50BDB"/>
    <w:rsid w:val="46330613"/>
    <w:rsid w:val="464E4EC0"/>
    <w:rsid w:val="465C3B4B"/>
    <w:rsid w:val="466E78F7"/>
    <w:rsid w:val="469965D0"/>
    <w:rsid w:val="46AD1AE9"/>
    <w:rsid w:val="46F41C29"/>
    <w:rsid w:val="47782F06"/>
    <w:rsid w:val="4843602E"/>
    <w:rsid w:val="49256AE8"/>
    <w:rsid w:val="494F1341"/>
    <w:rsid w:val="497A12C1"/>
    <w:rsid w:val="49D47347"/>
    <w:rsid w:val="4AED13F9"/>
    <w:rsid w:val="4B315B88"/>
    <w:rsid w:val="4C300E70"/>
    <w:rsid w:val="4CC6450E"/>
    <w:rsid w:val="4D2E2C37"/>
    <w:rsid w:val="4D471F85"/>
    <w:rsid w:val="4DAF3F3C"/>
    <w:rsid w:val="4E17388C"/>
    <w:rsid w:val="4E207649"/>
    <w:rsid w:val="4EA53917"/>
    <w:rsid w:val="4EC96467"/>
    <w:rsid w:val="4FAE58A4"/>
    <w:rsid w:val="50746BCA"/>
    <w:rsid w:val="5097654A"/>
    <w:rsid w:val="50A77E19"/>
    <w:rsid w:val="514651D0"/>
    <w:rsid w:val="51C61427"/>
    <w:rsid w:val="5284080A"/>
    <w:rsid w:val="54397783"/>
    <w:rsid w:val="54486AA6"/>
    <w:rsid w:val="547669DA"/>
    <w:rsid w:val="54951619"/>
    <w:rsid w:val="5497050A"/>
    <w:rsid w:val="54A0705A"/>
    <w:rsid w:val="555752F3"/>
    <w:rsid w:val="55EA3F67"/>
    <w:rsid w:val="561436B8"/>
    <w:rsid w:val="56A50E7E"/>
    <w:rsid w:val="578B08C9"/>
    <w:rsid w:val="58297A47"/>
    <w:rsid w:val="59096E0F"/>
    <w:rsid w:val="59695B88"/>
    <w:rsid w:val="59A50B6A"/>
    <w:rsid w:val="5A723F80"/>
    <w:rsid w:val="5A96089D"/>
    <w:rsid w:val="5B88448C"/>
    <w:rsid w:val="5BC63C14"/>
    <w:rsid w:val="5BF03EB8"/>
    <w:rsid w:val="5C2C4B8A"/>
    <w:rsid w:val="5C754891"/>
    <w:rsid w:val="5DEF71EA"/>
    <w:rsid w:val="5E7D6DEE"/>
    <w:rsid w:val="5F604545"/>
    <w:rsid w:val="5F890026"/>
    <w:rsid w:val="5F9645F5"/>
    <w:rsid w:val="60004309"/>
    <w:rsid w:val="60BC7814"/>
    <w:rsid w:val="60D95AF3"/>
    <w:rsid w:val="61BF067C"/>
    <w:rsid w:val="62C14BCA"/>
    <w:rsid w:val="62FD4B3B"/>
    <w:rsid w:val="631D7B8D"/>
    <w:rsid w:val="637223AB"/>
    <w:rsid w:val="63ED4734"/>
    <w:rsid w:val="642A0AAE"/>
    <w:rsid w:val="64664A71"/>
    <w:rsid w:val="64683A54"/>
    <w:rsid w:val="64DD12DE"/>
    <w:rsid w:val="64F10889"/>
    <w:rsid w:val="65683A9F"/>
    <w:rsid w:val="657D5EF2"/>
    <w:rsid w:val="65997D4B"/>
    <w:rsid w:val="65C058F2"/>
    <w:rsid w:val="65C35900"/>
    <w:rsid w:val="65FE698B"/>
    <w:rsid w:val="668F2B36"/>
    <w:rsid w:val="66903714"/>
    <w:rsid w:val="66EE36DF"/>
    <w:rsid w:val="67B55AED"/>
    <w:rsid w:val="68846431"/>
    <w:rsid w:val="68B9779C"/>
    <w:rsid w:val="68E12A75"/>
    <w:rsid w:val="69226CF1"/>
    <w:rsid w:val="698B209F"/>
    <w:rsid w:val="6A531A30"/>
    <w:rsid w:val="6B634BE3"/>
    <w:rsid w:val="6B932B27"/>
    <w:rsid w:val="6CDC0275"/>
    <w:rsid w:val="6D0E3037"/>
    <w:rsid w:val="6D234974"/>
    <w:rsid w:val="6DF24CE7"/>
    <w:rsid w:val="6E5520A3"/>
    <w:rsid w:val="6E9A75CB"/>
    <w:rsid w:val="6EAE13E6"/>
    <w:rsid w:val="70316697"/>
    <w:rsid w:val="704945E9"/>
    <w:rsid w:val="705A617A"/>
    <w:rsid w:val="71486B45"/>
    <w:rsid w:val="71BE625A"/>
    <w:rsid w:val="721E7342"/>
    <w:rsid w:val="727E6125"/>
    <w:rsid w:val="737B5DC2"/>
    <w:rsid w:val="73C36524"/>
    <w:rsid w:val="73FC10F9"/>
    <w:rsid w:val="742C741F"/>
    <w:rsid w:val="74324AAE"/>
    <w:rsid w:val="74485AAD"/>
    <w:rsid w:val="747E0682"/>
    <w:rsid w:val="751429EE"/>
    <w:rsid w:val="75761A37"/>
    <w:rsid w:val="759104A5"/>
    <w:rsid w:val="75C30FC5"/>
    <w:rsid w:val="769775AE"/>
    <w:rsid w:val="76D137D8"/>
    <w:rsid w:val="772B3437"/>
    <w:rsid w:val="7765684F"/>
    <w:rsid w:val="778D764E"/>
    <w:rsid w:val="78873F0D"/>
    <w:rsid w:val="79606252"/>
    <w:rsid w:val="7A0E1286"/>
    <w:rsid w:val="7A6B6696"/>
    <w:rsid w:val="7AF64119"/>
    <w:rsid w:val="7C075741"/>
    <w:rsid w:val="7C29760E"/>
    <w:rsid w:val="7CAC1EE0"/>
    <w:rsid w:val="7D6B0D83"/>
    <w:rsid w:val="7DC45C08"/>
    <w:rsid w:val="7EAC69F6"/>
    <w:rsid w:val="7EAE3810"/>
    <w:rsid w:val="7F3168DB"/>
    <w:rsid w:val="7F3F5E6E"/>
    <w:rsid w:val="7F507B81"/>
    <w:rsid w:val="7FAD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qFormat="1" w:unhideWhenUsed="0" w:uiPriority="99" w:semiHidden="0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heading 2"/>
    <w:basedOn w:val="1"/>
    <w:next w:val="1"/>
    <w:link w:val="16"/>
    <w:qFormat/>
    <w:uiPriority w:val="99"/>
    <w:pPr>
      <w:keepNext/>
      <w:keepLines/>
      <w:spacing w:line="413" w:lineRule="auto"/>
      <w:outlineLvl w:val="1"/>
    </w:pPr>
    <w:rPr>
      <w:rFonts w:ascii="Arial" w:hAnsi="Arial" w:eastAsia="黑体" w:cs="Arial"/>
      <w:b/>
      <w:bCs/>
      <w:kern w:val="0"/>
      <w:sz w:val="28"/>
      <w:szCs w:val="28"/>
    </w:rPr>
  </w:style>
  <w:style w:type="paragraph" w:styleId="7">
    <w:name w:val="heading 3"/>
    <w:basedOn w:val="1"/>
    <w:next w:val="1"/>
    <w:link w:val="17"/>
    <w:qFormat/>
    <w:uiPriority w:val="99"/>
    <w:pPr>
      <w:keepNext/>
      <w:keepLines/>
      <w:spacing w:before="260" w:after="260" w:line="415" w:lineRule="auto"/>
      <w:outlineLvl w:val="2"/>
    </w:pPr>
    <w:rPr>
      <w:rFonts w:eastAsia="仿宋_GB2312"/>
      <w:b/>
      <w:sz w:val="32"/>
      <w:szCs w:val="32"/>
    </w:rPr>
  </w:style>
  <w:style w:type="character" w:default="1" w:styleId="14">
    <w:name w:val="Default Paragraph Font"/>
    <w:semiHidden/>
    <w:uiPriority w:val="99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link w:val="19"/>
    <w:qFormat/>
    <w:uiPriority w:val="99"/>
    <w:pPr>
      <w:tabs>
        <w:tab w:val="left" w:pos="180"/>
        <w:tab w:val="left" w:pos="540"/>
      </w:tabs>
      <w:ind w:firstLine="420" w:firstLineChars="200"/>
    </w:pPr>
  </w:style>
  <w:style w:type="paragraph" w:styleId="3">
    <w:name w:val="Body Text Indent"/>
    <w:basedOn w:val="1"/>
    <w:link w:val="18"/>
    <w:qFormat/>
    <w:uiPriority w:val="99"/>
    <w:pPr>
      <w:spacing w:line="560" w:lineRule="exact"/>
      <w:ind w:firstLine="570"/>
    </w:pPr>
    <w:rPr>
      <w:sz w:val="24"/>
    </w:rPr>
  </w:style>
  <w:style w:type="paragraph" w:styleId="4">
    <w:name w:val="Plain Text"/>
    <w:basedOn w:val="1"/>
    <w:next w:val="5"/>
    <w:link w:val="20"/>
    <w:uiPriority w:val="99"/>
    <w:rPr>
      <w:rFonts w:ascii="宋体" w:hAnsi="Courier New"/>
      <w:sz w:val="28"/>
      <w:szCs w:val="20"/>
    </w:rPr>
  </w:style>
  <w:style w:type="paragraph" w:styleId="5">
    <w:name w:val="List Number 5"/>
    <w:basedOn w:val="1"/>
    <w:qFormat/>
    <w:uiPriority w:val="99"/>
    <w:pPr>
      <w:numPr>
        <w:ilvl w:val="0"/>
        <w:numId w:val="1"/>
      </w:numPr>
    </w:pPr>
  </w:style>
  <w:style w:type="paragraph" w:styleId="8">
    <w:name w:val="Body Text"/>
    <w:basedOn w:val="1"/>
    <w:next w:val="1"/>
    <w:link w:val="21"/>
    <w:qFormat/>
    <w:uiPriority w:val="99"/>
    <w:pPr>
      <w:spacing w:after="120"/>
    </w:pPr>
  </w:style>
  <w:style w:type="paragraph" w:styleId="9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List"/>
    <w:basedOn w:val="1"/>
    <w:qFormat/>
    <w:uiPriority w:val="99"/>
    <w:pPr>
      <w:adjustRightInd w:val="0"/>
      <w:snapToGrid w:val="0"/>
      <w:spacing w:line="480" w:lineRule="atLeast"/>
      <w:ind w:left="420" w:hanging="420"/>
    </w:pPr>
    <w:rPr>
      <w:rFonts w:eastAsia="楷体_GB2312"/>
      <w:sz w:val="32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3">
    <w:name w:val="Table Grid"/>
    <w:basedOn w:val="12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99"/>
    <w:rPr>
      <w:rFonts w:cs="Times New Roman"/>
    </w:rPr>
  </w:style>
  <w:style w:type="character" w:customStyle="1" w:styleId="16">
    <w:name w:val="Heading 2 Char"/>
    <w:basedOn w:val="14"/>
    <w:link w:val="6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Heading 3 Char"/>
    <w:basedOn w:val="14"/>
    <w:link w:val="7"/>
    <w:semiHidden/>
    <w:qFormat/>
    <w:uiPriority w:val="9"/>
    <w:rPr>
      <w:b/>
      <w:bCs/>
      <w:sz w:val="32"/>
      <w:szCs w:val="32"/>
    </w:rPr>
  </w:style>
  <w:style w:type="character" w:customStyle="1" w:styleId="18">
    <w:name w:val="Body Text Indent Char"/>
    <w:basedOn w:val="14"/>
    <w:link w:val="3"/>
    <w:semiHidden/>
    <w:qFormat/>
    <w:uiPriority w:val="99"/>
    <w:rPr>
      <w:szCs w:val="24"/>
    </w:rPr>
  </w:style>
  <w:style w:type="character" w:customStyle="1" w:styleId="19">
    <w:name w:val="Body Text First Indent 2 Char"/>
    <w:basedOn w:val="18"/>
    <w:link w:val="2"/>
    <w:semiHidden/>
    <w:uiPriority w:val="99"/>
  </w:style>
  <w:style w:type="character" w:customStyle="1" w:styleId="20">
    <w:name w:val="Plain Text Char"/>
    <w:basedOn w:val="14"/>
    <w:link w:val="4"/>
    <w:semiHidden/>
    <w:qFormat/>
    <w:uiPriority w:val="99"/>
    <w:rPr>
      <w:rFonts w:ascii="宋体" w:hAnsi="Courier New" w:cs="Courier New"/>
      <w:szCs w:val="21"/>
    </w:rPr>
  </w:style>
  <w:style w:type="character" w:customStyle="1" w:styleId="21">
    <w:name w:val="Body Text Char"/>
    <w:basedOn w:val="14"/>
    <w:link w:val="8"/>
    <w:semiHidden/>
    <w:qFormat/>
    <w:uiPriority w:val="99"/>
    <w:rPr>
      <w:szCs w:val="24"/>
    </w:rPr>
  </w:style>
  <w:style w:type="character" w:customStyle="1" w:styleId="22">
    <w:name w:val="Footer Char"/>
    <w:basedOn w:val="14"/>
    <w:link w:val="9"/>
    <w:semiHidden/>
    <w:qFormat/>
    <w:uiPriority w:val="99"/>
    <w:rPr>
      <w:sz w:val="18"/>
      <w:szCs w:val="18"/>
    </w:rPr>
  </w:style>
  <w:style w:type="paragraph" w:customStyle="1" w:styleId="23">
    <w:name w:val="BodyText"/>
    <w:basedOn w:val="1"/>
    <w:qFormat/>
    <w:uiPriority w:val="99"/>
    <w:pPr>
      <w:spacing w:after="120"/>
      <w:textAlignment w:val="baseline"/>
    </w:pPr>
  </w:style>
  <w:style w:type="paragraph" w:customStyle="1" w:styleId="24">
    <w:name w:val="_Style 6"/>
    <w:basedOn w:val="1"/>
    <w:next w:val="1"/>
    <w:qFormat/>
    <w:uiPriority w:val="99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25">
    <w:name w:val="正文1"/>
    <w:next w:val="26"/>
    <w:qFormat/>
    <w:uiPriority w:val="99"/>
    <w:pPr>
      <w:widowControl w:val="0"/>
      <w:spacing w:line="480" w:lineRule="exact"/>
      <w:ind w:firstLine="480" w:firstLineChars="200"/>
    </w:pPr>
    <w:rPr>
      <w:rFonts w:ascii="宋体" w:hAnsi="宋体" w:eastAsia="宋体" w:cs="宋体"/>
      <w:kern w:val="0"/>
      <w:sz w:val="24"/>
      <w:szCs w:val="30"/>
      <w:lang w:val="en-US" w:eastAsia="zh-CN" w:bidi="ar-SA"/>
    </w:rPr>
  </w:style>
  <w:style w:type="paragraph" w:customStyle="1" w:styleId="26">
    <w:name w:val="样式 样式 正文缩进正文（首行缩进两字）正文2 + 首行缩进:  2 字符 + 首行缩进:  2 字符"/>
    <w:basedOn w:val="1"/>
    <w:qFormat/>
    <w:uiPriority w:val="99"/>
    <w:pPr>
      <w:snapToGrid w:val="0"/>
      <w:spacing w:line="324" w:lineRule="auto"/>
      <w:ind w:firstLine="600"/>
    </w:pPr>
    <w:rPr>
      <w:rFonts w:ascii="Times New Roman" w:hAnsi="宋体" w:cs="宋体"/>
      <w:sz w:val="28"/>
      <w:szCs w:val="20"/>
    </w:rPr>
  </w:style>
  <w:style w:type="paragraph" w:customStyle="1" w:styleId="27">
    <w:name w:val="Normal New New New New New New New New New New New New New New New New New New New New New New New New"/>
    <w:qFormat/>
    <w:uiPriority w:val="99"/>
    <w:pPr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1014</Words>
  <Characters>1015</Characters>
  <Lines>0</Lines>
  <Paragraphs>0</Paragraphs>
  <TotalTime>6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2020-10-04T09:33:00Z</dcterms:created>
  <dc:creator>公文处理科</dc:creator>
  <cp:lastModifiedBy>Administrator</cp:lastModifiedBy>
  <cp:lastPrinted>2020-09-16T11:09:00Z</cp:lastPrinted>
  <dcterms:modified xsi:type="dcterms:W3CDTF">2021-09-16T09:27:19Z</dcterms:modified>
  <dc:title>克孜勒苏柯尔克孜自治州人民政府办公室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